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4F91B8" w14:textId="24716FEC" w:rsidR="00B944E9" w:rsidRPr="00FD2029" w:rsidRDefault="000E1755" w:rsidP="00FD2029">
      <w:pPr>
        <w:tabs>
          <w:tab w:val="left" w:pos="0"/>
        </w:tabs>
        <w:overflowPunct w:val="0"/>
        <w:autoSpaceDE w:val="0"/>
        <w:autoSpaceDN w:val="0"/>
        <w:adjustRightInd w:val="0"/>
        <w:spacing w:after="0" w:line="240" w:lineRule="auto"/>
        <w:ind w:firstLine="567"/>
        <w:contextualSpacing/>
        <w:jc w:val="center"/>
        <w:rPr>
          <w:rFonts w:ascii="Times New Roman" w:eastAsia="Times New Roman" w:hAnsi="Times New Roman" w:cs="Times New Roman"/>
          <w:color w:val="000000" w:themeColor="text1"/>
          <w:spacing w:val="-2"/>
          <w:sz w:val="24"/>
          <w:szCs w:val="24"/>
          <w:lang w:eastAsia="ru-RU"/>
        </w:rPr>
      </w:pPr>
      <w:r w:rsidRPr="00FD2029">
        <w:rPr>
          <w:rFonts w:ascii="Times New Roman" w:eastAsia="Times New Roman" w:hAnsi="Times New Roman" w:cs="Times New Roman"/>
          <w:color w:val="000000" w:themeColor="text1"/>
          <w:spacing w:val="-2"/>
          <w:sz w:val="24"/>
          <w:szCs w:val="24"/>
          <w:lang w:eastAsia="ru-RU"/>
        </w:rPr>
        <w:t>-</w:t>
      </w:r>
      <w:r w:rsidR="00B944E9" w:rsidRPr="00FD2029">
        <w:rPr>
          <w:rFonts w:ascii="Times New Roman" w:eastAsia="Times New Roman" w:hAnsi="Times New Roman" w:cs="Times New Roman"/>
          <w:color w:val="000000" w:themeColor="text1"/>
          <w:spacing w:val="-2"/>
          <w:sz w:val="24"/>
          <w:szCs w:val="24"/>
          <w:lang w:eastAsia="ru-RU"/>
        </w:rPr>
        <w:t xml:space="preserve">КУРС ЛЕКЦИЙ ПО ДИСЦИПЛИНЕ </w:t>
      </w:r>
    </w:p>
    <w:p w14:paraId="03AED695" w14:textId="77777777" w:rsidR="00B944E9" w:rsidRPr="00FD2029" w:rsidRDefault="00B944E9" w:rsidP="00FD2029">
      <w:pPr>
        <w:shd w:val="clear" w:color="auto" w:fill="FFFFFF"/>
        <w:tabs>
          <w:tab w:val="num" w:pos="0"/>
        </w:tabs>
        <w:spacing w:after="0" w:line="240" w:lineRule="auto"/>
        <w:contextualSpacing/>
        <w:jc w:val="both"/>
        <w:rPr>
          <w:rFonts w:ascii="Times New Roman" w:eastAsia="Calibri" w:hAnsi="Times New Roman" w:cs="Times New Roman"/>
          <w:color w:val="000000" w:themeColor="text1"/>
          <w:sz w:val="24"/>
          <w:szCs w:val="24"/>
        </w:rPr>
      </w:pPr>
    </w:p>
    <w:p w14:paraId="083DA6B4" w14:textId="21F7B9DD" w:rsidR="00A62D12" w:rsidRPr="00453D6B" w:rsidRDefault="00A62D12" w:rsidP="00FD2029">
      <w:pPr>
        <w:shd w:val="clear" w:color="auto" w:fill="FFFFFF"/>
        <w:tabs>
          <w:tab w:val="num" w:pos="0"/>
        </w:tabs>
        <w:spacing w:after="0" w:line="240" w:lineRule="auto"/>
        <w:ind w:firstLine="567"/>
        <w:contextualSpacing/>
        <w:jc w:val="both"/>
        <w:rPr>
          <w:rFonts w:ascii="Times New Roman" w:eastAsia="Times New Roman" w:hAnsi="Times New Roman" w:cs="Times New Roman"/>
          <w:b/>
          <w:bCs/>
          <w:i/>
          <w:color w:val="000000" w:themeColor="text1"/>
          <w:sz w:val="24"/>
          <w:szCs w:val="24"/>
          <w:lang w:eastAsia="ru-RU"/>
        </w:rPr>
      </w:pPr>
      <w:r w:rsidRPr="00453D6B">
        <w:rPr>
          <w:rFonts w:ascii="Times New Roman" w:eastAsia="Calibri" w:hAnsi="Times New Roman" w:cs="Times New Roman"/>
          <w:b/>
          <w:color w:val="000000" w:themeColor="text1"/>
          <w:sz w:val="24"/>
          <w:szCs w:val="24"/>
        </w:rPr>
        <w:t>Тема</w:t>
      </w:r>
      <w:r w:rsidR="00453D6B" w:rsidRPr="00453D6B">
        <w:rPr>
          <w:rFonts w:ascii="Times New Roman" w:eastAsia="Calibri" w:hAnsi="Times New Roman" w:cs="Times New Roman"/>
          <w:b/>
          <w:color w:val="000000" w:themeColor="text1"/>
          <w:sz w:val="24"/>
          <w:szCs w:val="24"/>
        </w:rPr>
        <w:t xml:space="preserve"> 1</w:t>
      </w:r>
      <w:r w:rsidRPr="00453D6B">
        <w:rPr>
          <w:rFonts w:ascii="Times New Roman" w:eastAsia="Calibri" w:hAnsi="Times New Roman" w:cs="Times New Roman"/>
          <w:b/>
          <w:color w:val="000000" w:themeColor="text1"/>
          <w:sz w:val="24"/>
          <w:szCs w:val="24"/>
        </w:rPr>
        <w:t>: Предмет, значение и задачи экономического анализа. Виды экономического анализа.</w:t>
      </w:r>
    </w:p>
    <w:p w14:paraId="4030ED88" w14:textId="77777777" w:rsidR="00A62D12" w:rsidRPr="00FD2029" w:rsidRDefault="00A62D12" w:rsidP="00FD2029">
      <w:pPr>
        <w:shd w:val="clear" w:color="auto" w:fill="FFFFFF"/>
        <w:tabs>
          <w:tab w:val="num" w:pos="0"/>
        </w:tabs>
        <w:spacing w:after="0" w:line="240" w:lineRule="auto"/>
        <w:ind w:firstLine="567"/>
        <w:contextualSpacing/>
        <w:jc w:val="both"/>
        <w:rPr>
          <w:rFonts w:ascii="Times New Roman" w:eastAsia="Times New Roman" w:hAnsi="Times New Roman" w:cs="Times New Roman"/>
          <w:bCs/>
          <w:color w:val="000000" w:themeColor="text1"/>
          <w:sz w:val="24"/>
          <w:szCs w:val="24"/>
          <w:lang w:eastAsia="ru-RU"/>
        </w:rPr>
      </w:pPr>
    </w:p>
    <w:p w14:paraId="30153F57" w14:textId="77777777" w:rsidR="00A62D12" w:rsidRPr="00FD2029" w:rsidRDefault="00A62D12" w:rsidP="00FD2029">
      <w:pPr>
        <w:shd w:val="clear" w:color="auto" w:fill="FFFFFF"/>
        <w:tabs>
          <w:tab w:val="num" w:pos="0"/>
        </w:tabs>
        <w:spacing w:after="0" w:line="240" w:lineRule="auto"/>
        <w:ind w:firstLine="567"/>
        <w:contextualSpacing/>
        <w:jc w:val="both"/>
        <w:rPr>
          <w:rFonts w:ascii="Times New Roman" w:eastAsia="Times New Roman" w:hAnsi="Times New Roman" w:cs="Times New Roman"/>
          <w:bCs/>
          <w:color w:val="000000" w:themeColor="text1"/>
          <w:sz w:val="24"/>
          <w:szCs w:val="24"/>
          <w:lang w:eastAsia="ru-RU"/>
        </w:rPr>
      </w:pPr>
      <w:r w:rsidRPr="00FD2029">
        <w:rPr>
          <w:rFonts w:ascii="Times New Roman" w:eastAsia="Times New Roman" w:hAnsi="Times New Roman" w:cs="Times New Roman"/>
          <w:bCs/>
          <w:color w:val="000000" w:themeColor="text1"/>
          <w:sz w:val="24"/>
          <w:szCs w:val="24"/>
          <w:lang w:eastAsia="ru-RU"/>
        </w:rPr>
        <w:t>Цель: определить цели, задачи, предмет и объект экономического анализа. Рассмотреть и изучить содержание, методы и принципы проведения экономического анализа.</w:t>
      </w:r>
    </w:p>
    <w:p w14:paraId="3A2BCAA4" w14:textId="77777777" w:rsidR="00A62D12" w:rsidRPr="00FD2029" w:rsidRDefault="00A62D12" w:rsidP="00FD2029">
      <w:pPr>
        <w:shd w:val="clear" w:color="auto" w:fill="FFFFFF"/>
        <w:tabs>
          <w:tab w:val="num" w:pos="0"/>
        </w:tabs>
        <w:spacing w:after="0" w:line="240" w:lineRule="auto"/>
        <w:ind w:firstLine="567"/>
        <w:contextualSpacing/>
        <w:jc w:val="both"/>
        <w:rPr>
          <w:rFonts w:ascii="Times New Roman" w:eastAsia="Times New Roman" w:hAnsi="Times New Roman" w:cs="Times New Roman"/>
          <w:bCs/>
          <w:i/>
          <w:color w:val="000000" w:themeColor="text1"/>
          <w:sz w:val="24"/>
          <w:szCs w:val="24"/>
          <w:lang w:eastAsia="ru-RU"/>
        </w:rPr>
      </w:pPr>
    </w:p>
    <w:p w14:paraId="3D09CDD8" w14:textId="77777777" w:rsidR="00A62D12" w:rsidRPr="00FD2029" w:rsidRDefault="00A62D12" w:rsidP="00FD2029">
      <w:pPr>
        <w:shd w:val="clear" w:color="auto" w:fill="FFFFFF"/>
        <w:tabs>
          <w:tab w:val="num" w:pos="0"/>
        </w:tabs>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bCs/>
          <w:color w:val="000000" w:themeColor="text1"/>
          <w:sz w:val="24"/>
          <w:szCs w:val="24"/>
          <w:lang w:eastAsia="ru-RU"/>
        </w:rPr>
        <w:t>Основные вопросы:</w:t>
      </w:r>
    </w:p>
    <w:p w14:paraId="3C2AB042" w14:textId="77777777" w:rsidR="00A62D12" w:rsidRPr="00FD2029" w:rsidRDefault="009100D8" w:rsidP="00FD2029">
      <w:pPr>
        <w:numPr>
          <w:ilvl w:val="0"/>
          <w:numId w:val="23"/>
        </w:numPr>
        <w:shd w:val="clear" w:color="auto" w:fill="FFFFFF"/>
        <w:tabs>
          <w:tab w:val="clear" w:pos="720"/>
          <w:tab w:val="num" w:pos="0"/>
        </w:tabs>
        <w:spacing w:after="0" w:line="240" w:lineRule="auto"/>
        <w:ind w:left="0" w:firstLine="567"/>
        <w:contextualSpacing/>
        <w:jc w:val="both"/>
        <w:rPr>
          <w:rFonts w:ascii="Times New Roman" w:eastAsia="Times New Roman" w:hAnsi="Times New Roman" w:cs="Times New Roman"/>
          <w:color w:val="000000" w:themeColor="text1"/>
          <w:sz w:val="24"/>
          <w:szCs w:val="24"/>
          <w:lang w:eastAsia="ru-RU"/>
        </w:rPr>
      </w:pPr>
      <w:hyperlink r:id="rId6" w:anchor="a1" w:history="1">
        <w:r w:rsidR="00A62D12" w:rsidRPr="00FD2029">
          <w:rPr>
            <w:rFonts w:ascii="Times New Roman" w:eastAsia="Times New Roman" w:hAnsi="Times New Roman" w:cs="Times New Roman"/>
            <w:color w:val="000000" w:themeColor="text1"/>
            <w:sz w:val="24"/>
            <w:szCs w:val="24"/>
            <w:lang w:eastAsia="ru-RU"/>
          </w:rPr>
          <w:t>Предмет, содержание и принципы экономического анализа</w:t>
        </w:r>
      </w:hyperlink>
    </w:p>
    <w:p w14:paraId="4CB8B72E" w14:textId="77777777" w:rsidR="00A62D12" w:rsidRPr="00FD2029" w:rsidRDefault="009100D8" w:rsidP="00FD2029">
      <w:pPr>
        <w:numPr>
          <w:ilvl w:val="0"/>
          <w:numId w:val="23"/>
        </w:numPr>
        <w:shd w:val="clear" w:color="auto" w:fill="FFFFFF"/>
        <w:tabs>
          <w:tab w:val="clear" w:pos="720"/>
          <w:tab w:val="num" w:pos="0"/>
        </w:tabs>
        <w:spacing w:after="0" w:line="240" w:lineRule="auto"/>
        <w:ind w:left="0" w:firstLine="567"/>
        <w:contextualSpacing/>
        <w:jc w:val="both"/>
        <w:rPr>
          <w:rFonts w:ascii="Times New Roman" w:eastAsia="Times New Roman" w:hAnsi="Times New Roman" w:cs="Times New Roman"/>
          <w:color w:val="000000" w:themeColor="text1"/>
          <w:sz w:val="24"/>
          <w:szCs w:val="24"/>
          <w:lang w:eastAsia="ru-RU"/>
        </w:rPr>
      </w:pPr>
      <w:hyperlink r:id="rId7" w:anchor="a2" w:history="1">
        <w:r w:rsidR="00A62D12" w:rsidRPr="00FD2029">
          <w:rPr>
            <w:rFonts w:ascii="Times New Roman" w:eastAsia="Times New Roman" w:hAnsi="Times New Roman" w:cs="Times New Roman"/>
            <w:color w:val="000000" w:themeColor="text1"/>
            <w:sz w:val="24"/>
            <w:szCs w:val="24"/>
            <w:lang w:eastAsia="ru-RU"/>
          </w:rPr>
          <w:t>Метод экономического анализа</w:t>
        </w:r>
      </w:hyperlink>
    </w:p>
    <w:p w14:paraId="65584C6E" w14:textId="77777777" w:rsidR="00A62D12" w:rsidRPr="00FD2029" w:rsidRDefault="009100D8" w:rsidP="00FD2029">
      <w:pPr>
        <w:numPr>
          <w:ilvl w:val="0"/>
          <w:numId w:val="23"/>
        </w:numPr>
        <w:shd w:val="clear" w:color="auto" w:fill="FFFFFF"/>
        <w:tabs>
          <w:tab w:val="clear" w:pos="720"/>
          <w:tab w:val="num" w:pos="0"/>
        </w:tabs>
        <w:spacing w:after="0" w:line="240" w:lineRule="auto"/>
        <w:ind w:left="0" w:firstLine="567"/>
        <w:contextualSpacing/>
        <w:jc w:val="both"/>
        <w:rPr>
          <w:rFonts w:ascii="Times New Roman" w:eastAsia="Times New Roman" w:hAnsi="Times New Roman" w:cs="Times New Roman"/>
          <w:color w:val="000000" w:themeColor="text1"/>
          <w:sz w:val="24"/>
          <w:szCs w:val="24"/>
          <w:lang w:eastAsia="ru-RU"/>
        </w:rPr>
      </w:pPr>
      <w:hyperlink r:id="rId8" w:anchor="a3" w:history="1">
        <w:r w:rsidR="00A62D12" w:rsidRPr="00FD2029">
          <w:rPr>
            <w:rFonts w:ascii="Times New Roman" w:eastAsia="Times New Roman" w:hAnsi="Times New Roman" w:cs="Times New Roman"/>
            <w:color w:val="000000" w:themeColor="text1"/>
            <w:sz w:val="24"/>
            <w:szCs w:val="24"/>
            <w:lang w:eastAsia="ru-RU"/>
          </w:rPr>
          <w:t>Задачи, последовательность проведения и порядок оформления результатов экономического анализа</w:t>
        </w:r>
      </w:hyperlink>
    </w:p>
    <w:p w14:paraId="0779074F" w14:textId="77777777" w:rsidR="00A62D12" w:rsidRPr="00FD2029" w:rsidRDefault="009100D8" w:rsidP="00FD2029">
      <w:pPr>
        <w:numPr>
          <w:ilvl w:val="0"/>
          <w:numId w:val="23"/>
        </w:numPr>
        <w:shd w:val="clear" w:color="auto" w:fill="FFFFFF"/>
        <w:tabs>
          <w:tab w:val="clear" w:pos="720"/>
          <w:tab w:val="num" w:pos="0"/>
        </w:tabs>
        <w:spacing w:after="0" w:line="240" w:lineRule="auto"/>
        <w:ind w:left="0" w:firstLine="567"/>
        <w:contextualSpacing/>
        <w:jc w:val="both"/>
        <w:rPr>
          <w:rFonts w:ascii="Times New Roman" w:eastAsia="Times New Roman" w:hAnsi="Times New Roman" w:cs="Times New Roman"/>
          <w:color w:val="000000" w:themeColor="text1"/>
          <w:sz w:val="24"/>
          <w:szCs w:val="24"/>
          <w:lang w:eastAsia="ru-RU"/>
        </w:rPr>
      </w:pPr>
      <w:hyperlink r:id="rId9" w:anchor="a4" w:history="1">
        <w:r w:rsidR="00A62D12" w:rsidRPr="00FD2029">
          <w:rPr>
            <w:rFonts w:ascii="Times New Roman" w:eastAsia="Times New Roman" w:hAnsi="Times New Roman" w:cs="Times New Roman"/>
            <w:color w:val="000000" w:themeColor="text1"/>
            <w:sz w:val="24"/>
            <w:szCs w:val="24"/>
            <w:lang w:eastAsia="ru-RU"/>
          </w:rPr>
          <w:t>Виды экономического анализа и их роль в управлении организацией</w:t>
        </w:r>
      </w:hyperlink>
    </w:p>
    <w:p w14:paraId="491A1207" w14:textId="77777777" w:rsidR="00A62D12" w:rsidRPr="00FD2029" w:rsidRDefault="00A62D12" w:rsidP="00FD2029">
      <w:pPr>
        <w:shd w:val="clear" w:color="auto" w:fill="FFFFFF"/>
        <w:tabs>
          <w:tab w:val="num" w:pos="0"/>
        </w:tabs>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p>
    <w:p w14:paraId="08327674" w14:textId="77777777" w:rsidR="00A62D12" w:rsidRPr="00FD2029" w:rsidRDefault="00A62D12" w:rsidP="00FD2029">
      <w:pPr>
        <w:shd w:val="clear" w:color="auto" w:fill="FFFFFF"/>
        <w:tabs>
          <w:tab w:val="num" w:pos="0"/>
        </w:tabs>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Термин </w:t>
      </w:r>
      <w:r w:rsidRPr="00FD2029">
        <w:rPr>
          <w:rFonts w:ascii="Times New Roman" w:eastAsia="Times New Roman" w:hAnsi="Times New Roman" w:cs="Times New Roman"/>
          <w:i/>
          <w:color w:val="000000" w:themeColor="text1"/>
          <w:sz w:val="24"/>
          <w:szCs w:val="24"/>
          <w:lang w:eastAsia="ru-RU"/>
        </w:rPr>
        <w:t>«</w:t>
      </w:r>
      <w:r w:rsidRPr="00FD2029">
        <w:rPr>
          <w:rFonts w:ascii="Times New Roman" w:eastAsia="Times New Roman" w:hAnsi="Times New Roman" w:cs="Times New Roman"/>
          <w:bCs/>
          <w:i/>
          <w:color w:val="000000" w:themeColor="text1"/>
          <w:sz w:val="24"/>
          <w:szCs w:val="24"/>
          <w:lang w:eastAsia="ru-RU"/>
        </w:rPr>
        <w:t>анализ</w:t>
      </w:r>
      <w:r w:rsidRPr="00FD2029">
        <w:rPr>
          <w:rFonts w:ascii="Times New Roman" w:eastAsia="Times New Roman" w:hAnsi="Times New Roman" w:cs="Times New Roman"/>
          <w:i/>
          <w:color w:val="000000" w:themeColor="text1"/>
          <w:sz w:val="24"/>
          <w:szCs w:val="24"/>
          <w:lang w:eastAsia="ru-RU"/>
        </w:rPr>
        <w:t>»</w:t>
      </w:r>
      <w:r w:rsidRPr="00FD2029">
        <w:rPr>
          <w:rFonts w:ascii="Times New Roman" w:eastAsia="Times New Roman" w:hAnsi="Times New Roman" w:cs="Times New Roman"/>
          <w:color w:val="000000" w:themeColor="text1"/>
          <w:sz w:val="24"/>
          <w:szCs w:val="24"/>
          <w:lang w:eastAsia="ru-RU"/>
        </w:rPr>
        <w:t xml:space="preserve"> ведет свое происхождение из греческого языка, где слово «</w:t>
      </w:r>
      <w:proofErr w:type="spellStart"/>
      <w:r w:rsidRPr="00FD2029">
        <w:rPr>
          <w:rFonts w:ascii="Times New Roman" w:eastAsia="Times New Roman" w:hAnsi="Times New Roman" w:cs="Times New Roman"/>
          <w:color w:val="000000" w:themeColor="text1"/>
          <w:sz w:val="24"/>
          <w:szCs w:val="24"/>
          <w:lang w:eastAsia="ru-RU"/>
        </w:rPr>
        <w:t>analysis</w:t>
      </w:r>
      <w:proofErr w:type="spellEnd"/>
      <w:r w:rsidRPr="00FD2029">
        <w:rPr>
          <w:rFonts w:ascii="Times New Roman" w:eastAsia="Times New Roman" w:hAnsi="Times New Roman" w:cs="Times New Roman"/>
          <w:color w:val="000000" w:themeColor="text1"/>
          <w:sz w:val="24"/>
          <w:szCs w:val="24"/>
          <w:lang w:eastAsia="ru-RU"/>
        </w:rPr>
        <w:t xml:space="preserve">» означает расчленение, раздробление какого-либо предмета или явления на отдельные элементы с целью детального изучения этого предмета или явления. Противоположным является понятие </w:t>
      </w:r>
      <w:r w:rsidRPr="00FD2029">
        <w:rPr>
          <w:rFonts w:ascii="Times New Roman" w:eastAsia="Times New Roman" w:hAnsi="Times New Roman" w:cs="Times New Roman"/>
          <w:i/>
          <w:color w:val="000000" w:themeColor="text1"/>
          <w:sz w:val="24"/>
          <w:szCs w:val="24"/>
          <w:lang w:eastAsia="ru-RU"/>
        </w:rPr>
        <w:t>«</w:t>
      </w:r>
      <w:r w:rsidRPr="00FD2029">
        <w:rPr>
          <w:rFonts w:ascii="Times New Roman" w:eastAsia="Times New Roman" w:hAnsi="Times New Roman" w:cs="Times New Roman"/>
          <w:bCs/>
          <w:i/>
          <w:color w:val="000000" w:themeColor="text1"/>
          <w:sz w:val="24"/>
          <w:szCs w:val="24"/>
          <w:lang w:eastAsia="ru-RU"/>
        </w:rPr>
        <w:t>синтез</w:t>
      </w:r>
      <w:r w:rsidRPr="00FD2029">
        <w:rPr>
          <w:rFonts w:ascii="Times New Roman" w:eastAsia="Times New Roman" w:hAnsi="Times New Roman" w:cs="Times New Roman"/>
          <w:i/>
          <w:color w:val="000000" w:themeColor="text1"/>
          <w:sz w:val="24"/>
          <w:szCs w:val="24"/>
          <w:lang w:eastAsia="ru-RU"/>
        </w:rPr>
        <w:t>»</w:t>
      </w:r>
      <w:r w:rsidRPr="00FD2029">
        <w:rPr>
          <w:rFonts w:ascii="Times New Roman" w:eastAsia="Times New Roman" w:hAnsi="Times New Roman" w:cs="Times New Roman"/>
          <w:color w:val="000000" w:themeColor="text1"/>
          <w:sz w:val="24"/>
          <w:szCs w:val="24"/>
          <w:lang w:eastAsia="ru-RU"/>
        </w:rPr>
        <w:t xml:space="preserve"> (оно произошло от греческого слова «</w:t>
      </w:r>
      <w:proofErr w:type="spellStart"/>
      <w:r w:rsidRPr="00FD2029">
        <w:rPr>
          <w:rFonts w:ascii="Times New Roman" w:eastAsia="Times New Roman" w:hAnsi="Times New Roman" w:cs="Times New Roman"/>
          <w:color w:val="000000" w:themeColor="text1"/>
          <w:sz w:val="24"/>
          <w:szCs w:val="24"/>
          <w:lang w:eastAsia="ru-RU"/>
        </w:rPr>
        <w:t>synthesis</w:t>
      </w:r>
      <w:proofErr w:type="spellEnd"/>
      <w:r w:rsidRPr="00FD2029">
        <w:rPr>
          <w:rFonts w:ascii="Times New Roman" w:eastAsia="Times New Roman" w:hAnsi="Times New Roman" w:cs="Times New Roman"/>
          <w:color w:val="000000" w:themeColor="text1"/>
          <w:sz w:val="24"/>
          <w:szCs w:val="24"/>
          <w:lang w:eastAsia="ru-RU"/>
        </w:rPr>
        <w:t>»). Синтез представляет собой объединение отдельных составных частей какого-либо предмета или явления в единое целое. Анализ и синтез представляют собой две взаимосвязанные стороны процесса изучения любых предметов и явлений.</w:t>
      </w:r>
    </w:p>
    <w:p w14:paraId="12F706CD" w14:textId="77777777" w:rsidR="00A62D12" w:rsidRPr="00FD2029" w:rsidRDefault="00A62D12" w:rsidP="00FD2029">
      <w:pPr>
        <w:spacing w:after="0" w:line="240" w:lineRule="auto"/>
        <w:ind w:right="150"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Возникновение экономического анализа как средства познания сущности экономических явлений и процессов, по последним данным ученых, относят к 4000 году до новой эры. Впервые экономический анализ возник в недрах политэкономии, а история политэкономии уходит в древние и средние века (Платон, Аристотель, </w:t>
      </w:r>
      <w:proofErr w:type="spellStart"/>
      <w:r w:rsidRPr="00FD2029">
        <w:rPr>
          <w:rFonts w:ascii="Times New Roman" w:eastAsia="Times New Roman" w:hAnsi="Times New Roman" w:cs="Times New Roman"/>
          <w:color w:val="000000" w:themeColor="text1"/>
          <w:sz w:val="24"/>
          <w:szCs w:val="24"/>
          <w:lang w:eastAsia="ru-RU"/>
        </w:rPr>
        <w:t>А.Смит</w:t>
      </w:r>
      <w:proofErr w:type="spellEnd"/>
      <w:r w:rsidRPr="00FD2029">
        <w:rPr>
          <w:rFonts w:ascii="Times New Roman" w:eastAsia="Times New Roman" w:hAnsi="Times New Roman" w:cs="Times New Roman"/>
          <w:color w:val="000000" w:themeColor="text1"/>
          <w:sz w:val="24"/>
          <w:szCs w:val="24"/>
          <w:lang w:eastAsia="ru-RU"/>
        </w:rPr>
        <w:t>, Д. Рикардо и другие ученые)</w:t>
      </w:r>
    </w:p>
    <w:p w14:paraId="29CCA4F7" w14:textId="77777777" w:rsidR="00A62D12" w:rsidRPr="00FD2029" w:rsidRDefault="00A62D12" w:rsidP="00FD2029">
      <w:pPr>
        <w:spacing w:after="0" w:line="240" w:lineRule="auto"/>
        <w:ind w:right="150"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Дальнейшее становление и развитие экономического анализа непосредственно связано с возникновением бухгалтерского учета и </w:t>
      </w:r>
      <w:proofErr w:type="spellStart"/>
      <w:r w:rsidRPr="00FD2029">
        <w:rPr>
          <w:rFonts w:ascii="Times New Roman" w:eastAsia="Times New Roman" w:hAnsi="Times New Roman" w:cs="Times New Roman"/>
          <w:color w:val="000000" w:themeColor="text1"/>
          <w:sz w:val="24"/>
          <w:szCs w:val="24"/>
          <w:lang w:eastAsia="ru-RU"/>
        </w:rPr>
        <w:t>балансоведения</w:t>
      </w:r>
      <w:proofErr w:type="spellEnd"/>
      <w:r w:rsidRPr="00FD2029">
        <w:rPr>
          <w:rFonts w:ascii="Times New Roman" w:eastAsia="Times New Roman" w:hAnsi="Times New Roman" w:cs="Times New Roman"/>
          <w:color w:val="000000" w:themeColor="text1"/>
          <w:sz w:val="24"/>
          <w:szCs w:val="24"/>
          <w:lang w:eastAsia="ru-RU"/>
        </w:rPr>
        <w:t xml:space="preserve">. Родоначальником систематизированного экономического анализа как составного элемента бухгалтерского учета можно считать француза Жака </w:t>
      </w:r>
      <w:proofErr w:type="spellStart"/>
      <w:r w:rsidRPr="00FD2029">
        <w:rPr>
          <w:rFonts w:ascii="Times New Roman" w:eastAsia="Times New Roman" w:hAnsi="Times New Roman" w:cs="Times New Roman"/>
          <w:color w:val="000000" w:themeColor="text1"/>
          <w:sz w:val="24"/>
          <w:szCs w:val="24"/>
          <w:lang w:eastAsia="ru-RU"/>
        </w:rPr>
        <w:t>Савари</w:t>
      </w:r>
      <w:proofErr w:type="spellEnd"/>
      <w:r w:rsidRPr="00FD2029">
        <w:rPr>
          <w:rFonts w:ascii="Times New Roman" w:eastAsia="Times New Roman" w:hAnsi="Times New Roman" w:cs="Times New Roman"/>
          <w:color w:val="000000" w:themeColor="text1"/>
          <w:sz w:val="24"/>
          <w:szCs w:val="24"/>
          <w:lang w:eastAsia="ru-RU"/>
        </w:rPr>
        <w:t xml:space="preserve"> (1622-1690 </w:t>
      </w:r>
      <w:proofErr w:type="spellStart"/>
      <w:r w:rsidRPr="00FD2029">
        <w:rPr>
          <w:rFonts w:ascii="Times New Roman" w:eastAsia="Times New Roman" w:hAnsi="Times New Roman" w:cs="Times New Roman"/>
          <w:color w:val="000000" w:themeColor="text1"/>
          <w:sz w:val="24"/>
          <w:szCs w:val="24"/>
          <w:lang w:eastAsia="ru-RU"/>
        </w:rPr>
        <w:t>г.г</w:t>
      </w:r>
      <w:proofErr w:type="spellEnd"/>
      <w:r w:rsidRPr="00FD2029">
        <w:rPr>
          <w:rFonts w:ascii="Times New Roman" w:eastAsia="Times New Roman" w:hAnsi="Times New Roman" w:cs="Times New Roman"/>
          <w:color w:val="000000" w:themeColor="text1"/>
          <w:sz w:val="24"/>
          <w:szCs w:val="24"/>
          <w:lang w:eastAsia="ru-RU"/>
        </w:rPr>
        <w:t xml:space="preserve">.), который ввел понятия синтетического и аналитического учета. Идеи </w:t>
      </w:r>
      <w:proofErr w:type="spellStart"/>
      <w:r w:rsidRPr="00FD2029">
        <w:rPr>
          <w:rFonts w:ascii="Times New Roman" w:eastAsia="Times New Roman" w:hAnsi="Times New Roman" w:cs="Times New Roman"/>
          <w:color w:val="000000" w:themeColor="text1"/>
          <w:sz w:val="24"/>
          <w:szCs w:val="24"/>
          <w:lang w:eastAsia="ru-RU"/>
        </w:rPr>
        <w:t>Савари</w:t>
      </w:r>
      <w:proofErr w:type="spellEnd"/>
      <w:r w:rsidRPr="00FD2029">
        <w:rPr>
          <w:rFonts w:ascii="Times New Roman" w:eastAsia="Times New Roman" w:hAnsi="Times New Roman" w:cs="Times New Roman"/>
          <w:color w:val="000000" w:themeColor="text1"/>
          <w:sz w:val="24"/>
          <w:szCs w:val="24"/>
          <w:lang w:eastAsia="ru-RU"/>
        </w:rPr>
        <w:t xml:space="preserve"> были углублены в Х1Х веке итальянским бухгалтером Джузеппе </w:t>
      </w:r>
      <w:proofErr w:type="spellStart"/>
      <w:r w:rsidRPr="00FD2029">
        <w:rPr>
          <w:rFonts w:ascii="Times New Roman" w:eastAsia="Times New Roman" w:hAnsi="Times New Roman" w:cs="Times New Roman"/>
          <w:color w:val="000000" w:themeColor="text1"/>
          <w:sz w:val="24"/>
          <w:szCs w:val="24"/>
          <w:lang w:eastAsia="ru-RU"/>
        </w:rPr>
        <w:t>Чербони</w:t>
      </w:r>
      <w:proofErr w:type="spellEnd"/>
      <w:r w:rsidRPr="00FD2029">
        <w:rPr>
          <w:rFonts w:ascii="Times New Roman" w:eastAsia="Times New Roman" w:hAnsi="Times New Roman" w:cs="Times New Roman"/>
          <w:color w:val="000000" w:themeColor="text1"/>
          <w:sz w:val="24"/>
          <w:szCs w:val="24"/>
          <w:lang w:eastAsia="ru-RU"/>
        </w:rPr>
        <w:t xml:space="preserve"> (1827-1917 </w:t>
      </w:r>
      <w:proofErr w:type="spellStart"/>
      <w:r w:rsidRPr="00FD2029">
        <w:rPr>
          <w:rFonts w:ascii="Times New Roman" w:eastAsia="Times New Roman" w:hAnsi="Times New Roman" w:cs="Times New Roman"/>
          <w:color w:val="000000" w:themeColor="text1"/>
          <w:sz w:val="24"/>
          <w:szCs w:val="24"/>
          <w:lang w:eastAsia="ru-RU"/>
        </w:rPr>
        <w:t>г.г</w:t>
      </w:r>
      <w:proofErr w:type="spellEnd"/>
      <w:r w:rsidRPr="00FD2029">
        <w:rPr>
          <w:rFonts w:ascii="Times New Roman" w:eastAsia="Times New Roman" w:hAnsi="Times New Roman" w:cs="Times New Roman"/>
          <w:color w:val="000000" w:themeColor="text1"/>
          <w:sz w:val="24"/>
          <w:szCs w:val="24"/>
          <w:lang w:eastAsia="ru-RU"/>
        </w:rPr>
        <w:t>.).</w:t>
      </w:r>
    </w:p>
    <w:p w14:paraId="2AE15DF1" w14:textId="77777777" w:rsidR="00A62D12" w:rsidRPr="00FD2029" w:rsidRDefault="00A62D12" w:rsidP="00FD2029">
      <w:pPr>
        <w:spacing w:after="0" w:line="240" w:lineRule="auto"/>
        <w:ind w:right="150"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Свое дальнейшее теоретическое и практические развитие экономический анализ получил в эпоху развития капиталистических отношений, а именно во второй половине Х1Х века. Обособление анализа хозяйственной деятельности в специальную отрасль знаний произошло несколько позже – в первой половине ХХ века. В 20-30 годах ХХ столетия на фоне Великой депрессии в сфере управления предприятием и капиталом в развитых странах формировались новые подходы, у истоков которых стоял Фредерик Тейлор. Он способствовал развитию планирования и контроля, изучению рынка. В 50 годах получили широкое развитие методы математического программирования, моделирование, оптимизация прибыли, значительно повысилась роль человеческих отношений в управлении. В 70-80 годах происходит формирование системы </w:t>
      </w:r>
      <w:proofErr w:type="spellStart"/>
      <w:r w:rsidRPr="00FD2029">
        <w:rPr>
          <w:rFonts w:ascii="Times New Roman" w:eastAsia="Times New Roman" w:hAnsi="Times New Roman" w:cs="Times New Roman"/>
          <w:color w:val="000000" w:themeColor="text1"/>
          <w:sz w:val="24"/>
          <w:szCs w:val="24"/>
          <w:lang w:eastAsia="ru-RU"/>
        </w:rPr>
        <w:t>конроллинга</w:t>
      </w:r>
      <w:proofErr w:type="spellEnd"/>
      <w:r w:rsidRPr="00FD2029">
        <w:rPr>
          <w:rFonts w:ascii="Times New Roman" w:eastAsia="Times New Roman" w:hAnsi="Times New Roman" w:cs="Times New Roman"/>
          <w:color w:val="000000" w:themeColor="text1"/>
          <w:sz w:val="24"/>
          <w:szCs w:val="24"/>
          <w:lang w:eastAsia="ru-RU"/>
        </w:rPr>
        <w:t xml:space="preserve"> в европейских странах, утверждение в качестве основного принципа управления системного подхода, ориентация на постоянное улучшение организации принятия решений. В этот период резко возросла роль прикладного экономического анализа.</w:t>
      </w:r>
    </w:p>
    <w:p w14:paraId="22DDA199" w14:textId="77777777" w:rsidR="00A62D12" w:rsidRPr="00FD2029" w:rsidRDefault="00A62D12" w:rsidP="00FD2029">
      <w:pPr>
        <w:spacing w:after="0" w:line="240" w:lineRule="auto"/>
        <w:ind w:right="150"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В 1920-е годы экономический анализ преимущественно сводился к анализу баланса. В 1930- е годы курс анализа хозяйственной деятельности был введен в программы вузов СССР. Появились первые учебники и пособия по анализу хозяйственной деятельности, авторами которых были </w:t>
      </w:r>
      <w:proofErr w:type="spellStart"/>
      <w:r w:rsidRPr="00FD2029">
        <w:rPr>
          <w:rFonts w:ascii="Times New Roman" w:eastAsia="Times New Roman" w:hAnsi="Times New Roman" w:cs="Times New Roman"/>
          <w:color w:val="000000" w:themeColor="text1"/>
          <w:sz w:val="24"/>
          <w:szCs w:val="24"/>
          <w:lang w:eastAsia="ru-RU"/>
        </w:rPr>
        <w:t>Н.Р.Вейцман</w:t>
      </w:r>
      <w:proofErr w:type="spellEnd"/>
      <w:r w:rsidRPr="00FD2029">
        <w:rPr>
          <w:rFonts w:ascii="Times New Roman" w:eastAsia="Times New Roman" w:hAnsi="Times New Roman" w:cs="Times New Roman"/>
          <w:color w:val="000000" w:themeColor="text1"/>
          <w:sz w:val="24"/>
          <w:szCs w:val="24"/>
          <w:lang w:eastAsia="ru-RU"/>
        </w:rPr>
        <w:t xml:space="preserve">, </w:t>
      </w:r>
      <w:proofErr w:type="spellStart"/>
      <w:r w:rsidRPr="00FD2029">
        <w:rPr>
          <w:rFonts w:ascii="Times New Roman" w:eastAsia="Times New Roman" w:hAnsi="Times New Roman" w:cs="Times New Roman"/>
          <w:color w:val="000000" w:themeColor="text1"/>
          <w:sz w:val="24"/>
          <w:szCs w:val="24"/>
          <w:lang w:eastAsia="ru-RU"/>
        </w:rPr>
        <w:t>С.К.Татура</w:t>
      </w:r>
      <w:proofErr w:type="spellEnd"/>
      <w:r w:rsidRPr="00FD2029">
        <w:rPr>
          <w:rFonts w:ascii="Times New Roman" w:eastAsia="Times New Roman" w:hAnsi="Times New Roman" w:cs="Times New Roman"/>
          <w:color w:val="000000" w:themeColor="text1"/>
          <w:sz w:val="24"/>
          <w:szCs w:val="24"/>
          <w:lang w:eastAsia="ru-RU"/>
        </w:rPr>
        <w:t xml:space="preserve">, </w:t>
      </w:r>
      <w:proofErr w:type="spellStart"/>
      <w:r w:rsidRPr="00FD2029">
        <w:rPr>
          <w:rFonts w:ascii="Times New Roman" w:eastAsia="Times New Roman" w:hAnsi="Times New Roman" w:cs="Times New Roman"/>
          <w:color w:val="000000" w:themeColor="text1"/>
          <w:sz w:val="24"/>
          <w:szCs w:val="24"/>
          <w:lang w:eastAsia="ru-RU"/>
        </w:rPr>
        <w:t>М.И.Баканов</w:t>
      </w:r>
      <w:proofErr w:type="spellEnd"/>
      <w:r w:rsidRPr="00FD2029">
        <w:rPr>
          <w:rFonts w:ascii="Times New Roman" w:eastAsia="Times New Roman" w:hAnsi="Times New Roman" w:cs="Times New Roman"/>
          <w:color w:val="000000" w:themeColor="text1"/>
          <w:sz w:val="24"/>
          <w:szCs w:val="24"/>
          <w:lang w:eastAsia="ru-RU"/>
        </w:rPr>
        <w:t xml:space="preserve"> и др.</w:t>
      </w:r>
    </w:p>
    <w:p w14:paraId="2B8D2328" w14:textId="77777777" w:rsidR="00A62D12" w:rsidRPr="00FD2029" w:rsidRDefault="00A62D12" w:rsidP="00FD2029">
      <w:pPr>
        <w:spacing w:after="0" w:line="240" w:lineRule="auto"/>
        <w:ind w:right="150"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В послевоенные годы отмечается дальнейшее развитие экономического анализа. Это период основательной разработки теоретических вопросов анализа, а также разделения анализа по отраслям народного хозяйства. В этот период наибольшее количество книг было издано по анализу деятельности промышленных предприятий, анализу баланса. Большой вклад в развитие </w:t>
      </w:r>
      <w:r w:rsidRPr="00FD2029">
        <w:rPr>
          <w:rFonts w:ascii="Times New Roman" w:eastAsia="Times New Roman" w:hAnsi="Times New Roman" w:cs="Times New Roman"/>
          <w:color w:val="000000" w:themeColor="text1"/>
          <w:sz w:val="24"/>
          <w:szCs w:val="24"/>
          <w:lang w:eastAsia="ru-RU"/>
        </w:rPr>
        <w:lastRenderedPageBreak/>
        <w:t xml:space="preserve">методологии экономического анализа в этот период внесли такие ученые–экономисты как </w:t>
      </w:r>
      <w:proofErr w:type="spellStart"/>
      <w:r w:rsidRPr="00FD2029">
        <w:rPr>
          <w:rFonts w:ascii="Times New Roman" w:eastAsia="Times New Roman" w:hAnsi="Times New Roman" w:cs="Times New Roman"/>
          <w:color w:val="000000" w:themeColor="text1"/>
          <w:sz w:val="24"/>
          <w:szCs w:val="24"/>
          <w:lang w:eastAsia="ru-RU"/>
        </w:rPr>
        <w:t>М.И.Баканов</w:t>
      </w:r>
      <w:proofErr w:type="spellEnd"/>
      <w:r w:rsidRPr="00FD2029">
        <w:rPr>
          <w:rFonts w:ascii="Times New Roman" w:eastAsia="Times New Roman" w:hAnsi="Times New Roman" w:cs="Times New Roman"/>
          <w:color w:val="000000" w:themeColor="text1"/>
          <w:sz w:val="24"/>
          <w:szCs w:val="24"/>
          <w:lang w:eastAsia="ru-RU"/>
        </w:rPr>
        <w:t xml:space="preserve">, </w:t>
      </w:r>
      <w:proofErr w:type="spellStart"/>
      <w:r w:rsidRPr="00FD2029">
        <w:rPr>
          <w:rFonts w:ascii="Times New Roman" w:eastAsia="Times New Roman" w:hAnsi="Times New Roman" w:cs="Times New Roman"/>
          <w:color w:val="000000" w:themeColor="text1"/>
          <w:sz w:val="24"/>
          <w:szCs w:val="24"/>
          <w:lang w:eastAsia="ru-RU"/>
        </w:rPr>
        <w:t>А.Д.Шеремет</w:t>
      </w:r>
      <w:proofErr w:type="spellEnd"/>
      <w:r w:rsidRPr="00FD2029">
        <w:rPr>
          <w:rFonts w:ascii="Times New Roman" w:eastAsia="Times New Roman" w:hAnsi="Times New Roman" w:cs="Times New Roman"/>
          <w:color w:val="000000" w:themeColor="text1"/>
          <w:sz w:val="24"/>
          <w:szCs w:val="24"/>
          <w:lang w:eastAsia="ru-RU"/>
        </w:rPr>
        <w:t xml:space="preserve">, </w:t>
      </w:r>
      <w:proofErr w:type="spellStart"/>
      <w:r w:rsidRPr="00FD2029">
        <w:rPr>
          <w:rFonts w:ascii="Times New Roman" w:eastAsia="Times New Roman" w:hAnsi="Times New Roman" w:cs="Times New Roman"/>
          <w:color w:val="000000" w:themeColor="text1"/>
          <w:sz w:val="24"/>
          <w:szCs w:val="24"/>
          <w:lang w:eastAsia="ru-RU"/>
        </w:rPr>
        <w:t>С.Б.Бернгольц</w:t>
      </w:r>
      <w:proofErr w:type="spellEnd"/>
      <w:r w:rsidRPr="00FD2029">
        <w:rPr>
          <w:rFonts w:ascii="Times New Roman" w:eastAsia="Times New Roman" w:hAnsi="Times New Roman" w:cs="Times New Roman"/>
          <w:color w:val="000000" w:themeColor="text1"/>
          <w:sz w:val="24"/>
          <w:szCs w:val="24"/>
          <w:lang w:eastAsia="ru-RU"/>
        </w:rPr>
        <w:t xml:space="preserve">, </w:t>
      </w:r>
      <w:proofErr w:type="spellStart"/>
      <w:r w:rsidRPr="00FD2029">
        <w:rPr>
          <w:rFonts w:ascii="Times New Roman" w:eastAsia="Times New Roman" w:hAnsi="Times New Roman" w:cs="Times New Roman"/>
          <w:color w:val="000000" w:themeColor="text1"/>
          <w:sz w:val="24"/>
          <w:szCs w:val="24"/>
          <w:lang w:eastAsia="ru-RU"/>
        </w:rPr>
        <w:t>С.К.Татура</w:t>
      </w:r>
      <w:proofErr w:type="spellEnd"/>
      <w:r w:rsidRPr="00FD2029">
        <w:rPr>
          <w:rFonts w:ascii="Times New Roman" w:eastAsia="Times New Roman" w:hAnsi="Times New Roman" w:cs="Times New Roman"/>
          <w:color w:val="000000" w:themeColor="text1"/>
          <w:sz w:val="24"/>
          <w:szCs w:val="24"/>
          <w:lang w:eastAsia="ru-RU"/>
        </w:rPr>
        <w:t xml:space="preserve">, </w:t>
      </w:r>
      <w:proofErr w:type="spellStart"/>
      <w:r w:rsidRPr="00FD2029">
        <w:rPr>
          <w:rFonts w:ascii="Times New Roman" w:eastAsia="Times New Roman" w:hAnsi="Times New Roman" w:cs="Times New Roman"/>
          <w:color w:val="000000" w:themeColor="text1"/>
          <w:sz w:val="24"/>
          <w:szCs w:val="24"/>
          <w:lang w:eastAsia="ru-RU"/>
        </w:rPr>
        <w:t>А.И.Муравьев</w:t>
      </w:r>
      <w:proofErr w:type="spellEnd"/>
      <w:r w:rsidRPr="00FD2029">
        <w:rPr>
          <w:rFonts w:ascii="Times New Roman" w:eastAsia="Times New Roman" w:hAnsi="Times New Roman" w:cs="Times New Roman"/>
          <w:color w:val="000000" w:themeColor="text1"/>
          <w:sz w:val="24"/>
          <w:szCs w:val="24"/>
          <w:lang w:eastAsia="ru-RU"/>
        </w:rPr>
        <w:t xml:space="preserve">, </w:t>
      </w:r>
      <w:proofErr w:type="spellStart"/>
      <w:r w:rsidRPr="00FD2029">
        <w:rPr>
          <w:rFonts w:ascii="Times New Roman" w:eastAsia="Times New Roman" w:hAnsi="Times New Roman" w:cs="Times New Roman"/>
          <w:color w:val="000000" w:themeColor="text1"/>
          <w:sz w:val="24"/>
          <w:szCs w:val="24"/>
          <w:lang w:eastAsia="ru-RU"/>
        </w:rPr>
        <w:t>Р.С.Сайфулин</w:t>
      </w:r>
      <w:proofErr w:type="spellEnd"/>
      <w:r w:rsidRPr="00FD2029">
        <w:rPr>
          <w:rFonts w:ascii="Times New Roman" w:eastAsia="Times New Roman" w:hAnsi="Times New Roman" w:cs="Times New Roman"/>
          <w:color w:val="000000" w:themeColor="text1"/>
          <w:sz w:val="24"/>
          <w:szCs w:val="24"/>
          <w:lang w:eastAsia="ru-RU"/>
        </w:rPr>
        <w:t xml:space="preserve"> и др.</w:t>
      </w:r>
    </w:p>
    <w:p w14:paraId="608A6E53" w14:textId="77777777" w:rsidR="00A62D12" w:rsidRPr="00FD2029" w:rsidRDefault="00A62D12" w:rsidP="00FD2029">
      <w:pPr>
        <w:spacing w:after="0" w:line="240" w:lineRule="auto"/>
        <w:ind w:right="150"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Современное состояние экономического анализа характеризует его как довольно основательно разработанную в теоретическом плане науку. Вместе с тем анализ находится в состоянии развития, что связано в первую очередь с развитием смежных наук: математики, статистики, бухгалтерского учета и др. Кроме того, развитие анализа связано с запросами практики, усилением его прикладного характера. В этих условиях наибольшее значение приобретает ситуационный коммерческий анализ, маркетинговый анализ, основанные на компьютерной технологии обработки оперативных информационных массивов.</w:t>
      </w:r>
    </w:p>
    <w:p w14:paraId="7F73B545" w14:textId="77777777" w:rsidR="006E231C" w:rsidRPr="00FD2029" w:rsidRDefault="006E231C"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bCs/>
          <w:i/>
          <w:iCs/>
          <w:color w:val="000000" w:themeColor="text1"/>
          <w:sz w:val="24"/>
          <w:szCs w:val="24"/>
          <w:lang w:eastAsia="ru-RU"/>
        </w:rPr>
        <w:t>Экономический анализ</w:t>
      </w:r>
      <w:r w:rsidRPr="00FD2029">
        <w:rPr>
          <w:rFonts w:ascii="Times New Roman" w:eastAsia="Times New Roman" w:hAnsi="Times New Roman" w:cs="Times New Roman"/>
          <w:color w:val="000000" w:themeColor="text1"/>
          <w:sz w:val="24"/>
          <w:szCs w:val="24"/>
          <w:lang w:eastAsia="ru-RU"/>
        </w:rPr>
        <w:t> как наука представляет собой систему специальных знаний, базирующихся на законах развития и функционирования систем и направленных на познание методологии оценки, диагностики и прогнозирования финансово-хозяйственной деятельности предприятия.</w:t>
      </w:r>
    </w:p>
    <w:p w14:paraId="14FE19D8" w14:textId="77777777" w:rsidR="006E231C" w:rsidRPr="00FD2029" w:rsidRDefault="006E231C"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Каждая наука имеет свой предмет. Под</w:t>
      </w:r>
      <w:r w:rsidRPr="00FD2029">
        <w:rPr>
          <w:rFonts w:ascii="Times New Roman" w:eastAsia="Times New Roman" w:hAnsi="Times New Roman" w:cs="Times New Roman"/>
          <w:i/>
          <w:iCs/>
          <w:color w:val="000000" w:themeColor="text1"/>
          <w:sz w:val="24"/>
          <w:szCs w:val="24"/>
          <w:lang w:eastAsia="ru-RU"/>
        </w:rPr>
        <w:t> </w:t>
      </w:r>
      <w:r w:rsidRPr="00FD2029">
        <w:rPr>
          <w:rFonts w:ascii="Times New Roman" w:eastAsia="Times New Roman" w:hAnsi="Times New Roman" w:cs="Times New Roman"/>
          <w:bCs/>
          <w:i/>
          <w:iCs/>
          <w:color w:val="000000" w:themeColor="text1"/>
          <w:sz w:val="24"/>
          <w:szCs w:val="24"/>
          <w:lang w:eastAsia="ru-RU"/>
        </w:rPr>
        <w:t>предметом</w:t>
      </w:r>
      <w:r w:rsidRPr="00FD2029">
        <w:rPr>
          <w:rFonts w:ascii="Times New Roman" w:eastAsia="Times New Roman" w:hAnsi="Times New Roman" w:cs="Times New Roman"/>
          <w:color w:val="000000" w:themeColor="text1"/>
          <w:sz w:val="24"/>
          <w:szCs w:val="24"/>
          <w:lang w:eastAsia="ru-RU"/>
        </w:rPr>
        <w:t> экономического анализа понимаются хозяйственные процессы предприятий, их социально-экономическая эффективность и конечные финансовые результаты деятельности, складывающиеся под воздействием объективных и субъективных факторов, находящие отражение через систему экономической информации.</w:t>
      </w:r>
    </w:p>
    <w:p w14:paraId="73323E05" w14:textId="77777777" w:rsidR="006E231C" w:rsidRPr="00FD2029" w:rsidRDefault="006E231C"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Предмет экономического анализа определяет стоящие перед ним </w:t>
      </w:r>
      <w:r w:rsidRPr="00FD2029">
        <w:rPr>
          <w:rFonts w:ascii="Times New Roman" w:eastAsia="Times New Roman" w:hAnsi="Times New Roman" w:cs="Times New Roman"/>
          <w:i/>
          <w:iCs/>
          <w:color w:val="000000" w:themeColor="text1"/>
          <w:sz w:val="24"/>
          <w:szCs w:val="24"/>
          <w:lang w:eastAsia="ru-RU"/>
        </w:rPr>
        <w:t>задачи</w:t>
      </w:r>
      <w:r w:rsidRPr="00FD2029">
        <w:rPr>
          <w:rFonts w:ascii="Times New Roman" w:eastAsia="Times New Roman" w:hAnsi="Times New Roman" w:cs="Times New Roman"/>
          <w:color w:val="000000" w:themeColor="text1"/>
          <w:sz w:val="24"/>
          <w:szCs w:val="24"/>
          <w:lang w:eastAsia="ru-RU"/>
        </w:rPr>
        <w:t>. Среди основных выделим:</w:t>
      </w:r>
    </w:p>
    <w:p w14:paraId="69823BC0" w14:textId="77777777" w:rsidR="006E231C" w:rsidRPr="00FD2029" w:rsidRDefault="006E231C" w:rsidP="00FD2029">
      <w:pPr>
        <w:pStyle w:val="a3"/>
        <w:numPr>
          <w:ilvl w:val="0"/>
          <w:numId w:val="4"/>
        </w:numPr>
        <w:shd w:val="clear" w:color="auto" w:fill="FFFFFF"/>
        <w:tabs>
          <w:tab w:val="left" w:pos="0"/>
        </w:tabs>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 повышение научно-экономической обоснованности бизнес-планов, бизнес-процессов и нормативов в процессе их разработки;</w:t>
      </w:r>
    </w:p>
    <w:p w14:paraId="443B315B" w14:textId="77777777" w:rsidR="006E231C" w:rsidRPr="00FD2029" w:rsidRDefault="006E231C" w:rsidP="00FD2029">
      <w:pPr>
        <w:pStyle w:val="a3"/>
        <w:numPr>
          <w:ilvl w:val="0"/>
          <w:numId w:val="4"/>
        </w:numPr>
        <w:shd w:val="clear" w:color="auto" w:fill="FFFFFF"/>
        <w:tabs>
          <w:tab w:val="left" w:pos="0"/>
        </w:tabs>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 объективное и всестороннее исследование выполнения бизнес-планов, бизнес-процессов и соблюдения нормативов;</w:t>
      </w:r>
    </w:p>
    <w:p w14:paraId="2DE14C86" w14:textId="77777777" w:rsidR="006E231C" w:rsidRPr="00FD2029" w:rsidRDefault="006E231C" w:rsidP="00FD2029">
      <w:pPr>
        <w:pStyle w:val="a3"/>
        <w:numPr>
          <w:ilvl w:val="0"/>
          <w:numId w:val="4"/>
        </w:numPr>
        <w:shd w:val="clear" w:color="auto" w:fill="FFFFFF"/>
        <w:tabs>
          <w:tab w:val="left" w:pos="0"/>
        </w:tabs>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 определение эффективности использования трудовых и материальных ресурсов;</w:t>
      </w:r>
    </w:p>
    <w:p w14:paraId="374169B3" w14:textId="77777777" w:rsidR="006E231C" w:rsidRPr="00FD2029" w:rsidRDefault="006E231C" w:rsidP="00FD2029">
      <w:pPr>
        <w:pStyle w:val="a3"/>
        <w:numPr>
          <w:ilvl w:val="0"/>
          <w:numId w:val="4"/>
        </w:numPr>
        <w:shd w:val="clear" w:color="auto" w:fill="FFFFFF"/>
        <w:tabs>
          <w:tab w:val="left" w:pos="0"/>
        </w:tabs>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 контроль за осуществлением требований коммерческого расчета;</w:t>
      </w:r>
    </w:p>
    <w:p w14:paraId="6380DAA2" w14:textId="77777777" w:rsidR="006E231C" w:rsidRPr="00FD2029" w:rsidRDefault="006E231C" w:rsidP="00FD2029">
      <w:pPr>
        <w:pStyle w:val="a3"/>
        <w:numPr>
          <w:ilvl w:val="0"/>
          <w:numId w:val="4"/>
        </w:numPr>
        <w:shd w:val="clear" w:color="auto" w:fill="FFFFFF"/>
        <w:tabs>
          <w:tab w:val="left" w:pos="0"/>
        </w:tabs>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 выявление и измерение внутренних резервов на всех стадиях производственного процесса;</w:t>
      </w:r>
    </w:p>
    <w:p w14:paraId="61505430" w14:textId="77777777" w:rsidR="006E231C" w:rsidRPr="00FD2029" w:rsidRDefault="006E231C" w:rsidP="00FD2029">
      <w:pPr>
        <w:pStyle w:val="a3"/>
        <w:numPr>
          <w:ilvl w:val="0"/>
          <w:numId w:val="4"/>
        </w:numPr>
        <w:shd w:val="clear" w:color="auto" w:fill="FFFFFF"/>
        <w:tabs>
          <w:tab w:val="left" w:pos="0"/>
        </w:tabs>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 проверка оптимальности управленческих решений.</w:t>
      </w:r>
    </w:p>
    <w:p w14:paraId="61BA9F62" w14:textId="77777777" w:rsidR="006E231C" w:rsidRPr="00FD2029" w:rsidRDefault="006E231C"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Экономический анализ является необходимым элементом управления экономикой. В зависимости от потребностей управления можно выделить виды анализа (табл.1.1).</w:t>
      </w:r>
    </w:p>
    <w:p w14:paraId="4F816CA9" w14:textId="77777777" w:rsidR="006E231C" w:rsidRPr="00FD2029" w:rsidRDefault="006E231C"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На практике отдельные виды экономического анализа встречаются редко.</w:t>
      </w:r>
    </w:p>
    <w:p w14:paraId="3332651D" w14:textId="77777777" w:rsidR="006E231C" w:rsidRPr="00FD2029" w:rsidRDefault="006E231C"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В процессе управления для обоснования принимаемых решений используется совокупность различных видов экономического анализа. Например, рыночная экономика характеризуется динамичностью ситуаций внешней и внутренней среды деятельности предприятия. В этих условиях важная роль отводится оперативному анализу. Его отличительными чертами являются комплексность, компьютерная обработка оперативных информационных массивов, использование его результатов на уровне отдельных функциональных служб предприятия в виде ориентированной фрагментарной информации.</w:t>
      </w:r>
    </w:p>
    <w:p w14:paraId="2F5DDB95" w14:textId="77777777" w:rsidR="006E231C" w:rsidRPr="00FD2029" w:rsidRDefault="006E231C"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Таблица 1.1.  Классификация видов экономического анализа</w:t>
      </w:r>
    </w:p>
    <w:tbl>
      <w:tblPr>
        <w:tblStyle w:val="a4"/>
        <w:tblW w:w="5003" w:type="pct"/>
        <w:tblLook w:val="04A0" w:firstRow="1" w:lastRow="0" w:firstColumn="1" w:lastColumn="0" w:noHBand="0" w:noVBand="1"/>
      </w:tblPr>
      <w:tblGrid>
        <w:gridCol w:w="3936"/>
        <w:gridCol w:w="5982"/>
      </w:tblGrid>
      <w:tr w:rsidR="006E231C" w:rsidRPr="00FD2029" w14:paraId="2DC51764" w14:textId="77777777" w:rsidTr="00A27079">
        <w:trPr>
          <w:trHeight w:val="272"/>
        </w:trPr>
        <w:tc>
          <w:tcPr>
            <w:tcW w:w="3936" w:type="dxa"/>
            <w:hideMark/>
          </w:tcPr>
          <w:p w14:paraId="3EBDB8FF" w14:textId="77777777" w:rsidR="006E231C" w:rsidRPr="00FD2029" w:rsidRDefault="006E231C" w:rsidP="00FD2029">
            <w:pPr>
              <w:ind w:firstLine="23"/>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Признак классификации</w:t>
            </w:r>
          </w:p>
        </w:tc>
        <w:tc>
          <w:tcPr>
            <w:tcW w:w="5982" w:type="dxa"/>
            <w:hideMark/>
          </w:tcPr>
          <w:p w14:paraId="0F6EEEA0" w14:textId="77777777" w:rsidR="006E231C" w:rsidRPr="00FD2029" w:rsidRDefault="006E231C" w:rsidP="00FD2029">
            <w:pPr>
              <w:ind w:firstLine="23"/>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Вид анализа</w:t>
            </w:r>
          </w:p>
        </w:tc>
      </w:tr>
      <w:tr w:rsidR="006E231C" w:rsidRPr="00FD2029" w14:paraId="2BF6C69D" w14:textId="77777777" w:rsidTr="00A27079">
        <w:trPr>
          <w:trHeight w:val="272"/>
        </w:trPr>
        <w:tc>
          <w:tcPr>
            <w:tcW w:w="9918" w:type="dxa"/>
            <w:gridSpan w:val="2"/>
            <w:hideMark/>
          </w:tcPr>
          <w:p w14:paraId="7D1F11B2" w14:textId="77777777" w:rsidR="006E231C" w:rsidRPr="00FD2029" w:rsidRDefault="006E231C" w:rsidP="00FD2029">
            <w:pPr>
              <w:ind w:firstLine="23"/>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bCs/>
                <w:color w:val="000000" w:themeColor="text1"/>
                <w:sz w:val="24"/>
                <w:szCs w:val="24"/>
                <w:lang w:eastAsia="ru-RU"/>
              </w:rPr>
              <w:t>По функциям управления</w:t>
            </w:r>
          </w:p>
        </w:tc>
      </w:tr>
      <w:tr w:rsidR="006E231C" w:rsidRPr="00FD2029" w14:paraId="2A5F3350" w14:textId="77777777" w:rsidTr="00A27079">
        <w:trPr>
          <w:trHeight w:val="559"/>
        </w:trPr>
        <w:tc>
          <w:tcPr>
            <w:tcW w:w="3936" w:type="dxa"/>
            <w:hideMark/>
          </w:tcPr>
          <w:p w14:paraId="352E2CB5" w14:textId="77777777" w:rsidR="006E231C" w:rsidRPr="00FD2029" w:rsidRDefault="006E231C" w:rsidP="00FD2029">
            <w:pPr>
              <w:ind w:firstLine="23"/>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Уровень информационного</w:t>
            </w:r>
          </w:p>
          <w:p w14:paraId="4775F405" w14:textId="22D621F2" w:rsidR="006E231C" w:rsidRPr="00FD2029" w:rsidRDefault="00526E1C" w:rsidP="00FD2029">
            <w:pPr>
              <w:ind w:firstLine="23"/>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О</w:t>
            </w:r>
            <w:r w:rsidR="006E231C" w:rsidRPr="00FD2029">
              <w:rPr>
                <w:rFonts w:ascii="Times New Roman" w:eastAsia="Times New Roman" w:hAnsi="Times New Roman" w:cs="Times New Roman"/>
                <w:color w:val="000000" w:themeColor="text1"/>
                <w:sz w:val="24"/>
                <w:szCs w:val="24"/>
                <w:lang w:eastAsia="ru-RU"/>
              </w:rPr>
              <w:t>беспечения</w:t>
            </w:r>
          </w:p>
        </w:tc>
        <w:tc>
          <w:tcPr>
            <w:tcW w:w="5982" w:type="dxa"/>
            <w:hideMark/>
          </w:tcPr>
          <w:p w14:paraId="131F3C9C" w14:textId="77777777" w:rsidR="006E231C" w:rsidRPr="00FD2029" w:rsidRDefault="006E231C" w:rsidP="00FD2029">
            <w:pPr>
              <w:ind w:firstLine="23"/>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внутренний управленческий анализ</w:t>
            </w:r>
          </w:p>
          <w:p w14:paraId="3064E984" w14:textId="77777777" w:rsidR="006E231C" w:rsidRPr="00FD2029" w:rsidRDefault="006E231C" w:rsidP="00FD2029">
            <w:pPr>
              <w:ind w:firstLine="23"/>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внешний финансовый анализ</w:t>
            </w:r>
          </w:p>
        </w:tc>
      </w:tr>
      <w:tr w:rsidR="006E231C" w:rsidRPr="00FD2029" w14:paraId="4309B9E9" w14:textId="77777777" w:rsidTr="00A27079">
        <w:trPr>
          <w:trHeight w:val="1103"/>
        </w:trPr>
        <w:tc>
          <w:tcPr>
            <w:tcW w:w="3936" w:type="dxa"/>
            <w:hideMark/>
          </w:tcPr>
          <w:p w14:paraId="21404D0B" w14:textId="77777777" w:rsidR="006E231C" w:rsidRPr="00FD2029" w:rsidRDefault="006E231C" w:rsidP="00FD2029">
            <w:pPr>
              <w:ind w:firstLine="23"/>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Содержание процесса управления</w:t>
            </w:r>
          </w:p>
        </w:tc>
        <w:tc>
          <w:tcPr>
            <w:tcW w:w="5982" w:type="dxa"/>
            <w:hideMark/>
          </w:tcPr>
          <w:p w14:paraId="3AD875B0" w14:textId="77777777" w:rsidR="006E231C" w:rsidRPr="00FD2029" w:rsidRDefault="006E231C" w:rsidP="00FD2029">
            <w:pPr>
              <w:ind w:firstLine="23"/>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перспективный (предварительный) анализ</w:t>
            </w:r>
          </w:p>
          <w:p w14:paraId="1D27C0D9" w14:textId="77777777" w:rsidR="006E231C" w:rsidRPr="00FD2029" w:rsidRDefault="006E231C" w:rsidP="00FD2029">
            <w:pPr>
              <w:ind w:firstLine="23"/>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ретроспективный (последующий) анализ</w:t>
            </w:r>
          </w:p>
          <w:p w14:paraId="191E0B7E" w14:textId="77777777" w:rsidR="006E231C" w:rsidRPr="00FD2029" w:rsidRDefault="006E231C" w:rsidP="00FD2029">
            <w:pPr>
              <w:ind w:firstLine="23"/>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оперативный анализ</w:t>
            </w:r>
          </w:p>
          <w:p w14:paraId="30AB9F44" w14:textId="77777777" w:rsidR="006E231C" w:rsidRPr="00FD2029" w:rsidRDefault="006E231C" w:rsidP="00FD2029">
            <w:pPr>
              <w:ind w:firstLine="23"/>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итоговый (заключительный) анализ</w:t>
            </w:r>
          </w:p>
        </w:tc>
      </w:tr>
      <w:tr w:rsidR="006E231C" w:rsidRPr="00FD2029" w14:paraId="21503623" w14:textId="77777777" w:rsidTr="00A27079">
        <w:trPr>
          <w:trHeight w:val="1390"/>
        </w:trPr>
        <w:tc>
          <w:tcPr>
            <w:tcW w:w="3936" w:type="dxa"/>
            <w:hideMark/>
          </w:tcPr>
          <w:p w14:paraId="672E010D" w14:textId="77777777" w:rsidR="006E231C" w:rsidRPr="00FD2029" w:rsidRDefault="006E231C" w:rsidP="00FD2029">
            <w:pPr>
              <w:ind w:firstLine="23"/>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Характер объектов управления</w:t>
            </w:r>
          </w:p>
        </w:tc>
        <w:tc>
          <w:tcPr>
            <w:tcW w:w="5982" w:type="dxa"/>
            <w:hideMark/>
          </w:tcPr>
          <w:p w14:paraId="6AEB2EA8" w14:textId="77777777" w:rsidR="006E231C" w:rsidRPr="00FD2029" w:rsidRDefault="006E231C" w:rsidP="00FD2029">
            <w:pPr>
              <w:ind w:firstLine="23"/>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анализ стадий расширенного воспроизводства</w:t>
            </w:r>
          </w:p>
          <w:p w14:paraId="5B69C230" w14:textId="77777777" w:rsidR="006E231C" w:rsidRPr="00FD2029" w:rsidRDefault="006E231C" w:rsidP="00FD2029">
            <w:pPr>
              <w:ind w:firstLine="23"/>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отраслевой анализ</w:t>
            </w:r>
          </w:p>
          <w:p w14:paraId="034B9FA8" w14:textId="77777777" w:rsidR="006E231C" w:rsidRPr="00FD2029" w:rsidRDefault="006E231C" w:rsidP="00FD2029">
            <w:pPr>
              <w:ind w:firstLine="23"/>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анализ ведомств и предприятий</w:t>
            </w:r>
          </w:p>
          <w:p w14:paraId="073898F2" w14:textId="77777777" w:rsidR="006E231C" w:rsidRPr="00FD2029" w:rsidRDefault="006E231C" w:rsidP="00FD2029">
            <w:pPr>
              <w:ind w:firstLine="23"/>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анализ составных элементов производства и производственных отношений</w:t>
            </w:r>
          </w:p>
        </w:tc>
      </w:tr>
      <w:tr w:rsidR="006E231C" w:rsidRPr="00FD2029" w14:paraId="4895ECDF" w14:textId="77777777" w:rsidTr="00A27079">
        <w:trPr>
          <w:trHeight w:val="272"/>
        </w:trPr>
        <w:tc>
          <w:tcPr>
            <w:tcW w:w="9918" w:type="dxa"/>
            <w:gridSpan w:val="2"/>
            <w:hideMark/>
          </w:tcPr>
          <w:p w14:paraId="1D39AC5B" w14:textId="77777777" w:rsidR="006E231C" w:rsidRPr="00FD2029" w:rsidRDefault="006E231C" w:rsidP="00FD2029">
            <w:pPr>
              <w:ind w:firstLine="23"/>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bCs/>
                <w:color w:val="000000" w:themeColor="text1"/>
                <w:sz w:val="24"/>
                <w:szCs w:val="24"/>
                <w:lang w:eastAsia="ru-RU"/>
              </w:rPr>
              <w:lastRenderedPageBreak/>
              <w:t>Прочие виды классификации</w:t>
            </w:r>
          </w:p>
        </w:tc>
      </w:tr>
      <w:tr w:rsidR="006E231C" w:rsidRPr="00FD2029" w14:paraId="1F8D2F5A" w14:textId="77777777" w:rsidTr="00A27079">
        <w:trPr>
          <w:trHeight w:val="1103"/>
        </w:trPr>
        <w:tc>
          <w:tcPr>
            <w:tcW w:w="3936" w:type="dxa"/>
            <w:hideMark/>
          </w:tcPr>
          <w:p w14:paraId="3AAD05FC" w14:textId="77777777" w:rsidR="006E231C" w:rsidRPr="00FD2029" w:rsidRDefault="006E231C" w:rsidP="00FD2029">
            <w:pPr>
              <w:ind w:firstLine="23"/>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Субъекты анализа</w:t>
            </w:r>
          </w:p>
        </w:tc>
        <w:tc>
          <w:tcPr>
            <w:tcW w:w="5982" w:type="dxa"/>
            <w:hideMark/>
          </w:tcPr>
          <w:p w14:paraId="1ACB63F9" w14:textId="77777777" w:rsidR="006E231C" w:rsidRPr="00FD2029" w:rsidRDefault="006E231C" w:rsidP="00FD2029">
            <w:pPr>
              <w:ind w:firstLine="23"/>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анализ по заданию руководства и экономических служб</w:t>
            </w:r>
          </w:p>
          <w:p w14:paraId="07C70F9E" w14:textId="77777777" w:rsidR="006E231C" w:rsidRPr="00FD2029" w:rsidRDefault="006E231C" w:rsidP="00FD2029">
            <w:pPr>
              <w:ind w:firstLine="23"/>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анализ по заданию собственников и органов управления</w:t>
            </w:r>
          </w:p>
          <w:p w14:paraId="7AAED0CD" w14:textId="77777777" w:rsidR="006E231C" w:rsidRPr="00FD2029" w:rsidRDefault="006E231C" w:rsidP="00FD2029">
            <w:pPr>
              <w:ind w:firstLine="23"/>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анализ по заданию контрагентов (поставщиков, покупателей, кредитных и финансовых органов)</w:t>
            </w:r>
          </w:p>
        </w:tc>
      </w:tr>
      <w:tr w:rsidR="006E231C" w:rsidRPr="00FD2029" w14:paraId="6769B0D6" w14:textId="77777777" w:rsidTr="00A27079">
        <w:trPr>
          <w:trHeight w:val="1390"/>
        </w:trPr>
        <w:tc>
          <w:tcPr>
            <w:tcW w:w="3936" w:type="dxa"/>
            <w:hideMark/>
          </w:tcPr>
          <w:p w14:paraId="065E524F" w14:textId="77777777" w:rsidR="006E231C" w:rsidRPr="00FD2029" w:rsidRDefault="006E231C" w:rsidP="00FD2029">
            <w:pPr>
              <w:ind w:firstLine="23"/>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Периодичность</w:t>
            </w:r>
          </w:p>
        </w:tc>
        <w:tc>
          <w:tcPr>
            <w:tcW w:w="5982" w:type="dxa"/>
            <w:hideMark/>
          </w:tcPr>
          <w:p w14:paraId="6B886688" w14:textId="77777777" w:rsidR="006E231C" w:rsidRPr="00FD2029" w:rsidRDefault="006E231C" w:rsidP="00FD2029">
            <w:pPr>
              <w:ind w:firstLine="23"/>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годовой анализ</w:t>
            </w:r>
          </w:p>
          <w:p w14:paraId="6AD25455" w14:textId="77777777" w:rsidR="006E231C" w:rsidRPr="00FD2029" w:rsidRDefault="006E231C" w:rsidP="00FD2029">
            <w:pPr>
              <w:ind w:firstLine="23"/>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квартальный анализ</w:t>
            </w:r>
          </w:p>
          <w:p w14:paraId="21FA347F" w14:textId="77777777" w:rsidR="006E231C" w:rsidRPr="00FD2029" w:rsidRDefault="006E231C" w:rsidP="00FD2029">
            <w:pPr>
              <w:ind w:firstLine="23"/>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месячный анализ</w:t>
            </w:r>
          </w:p>
          <w:p w14:paraId="16BCAA1B" w14:textId="77777777" w:rsidR="006E231C" w:rsidRPr="00FD2029" w:rsidRDefault="006E231C" w:rsidP="00FD2029">
            <w:pPr>
              <w:ind w:firstLine="23"/>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декадный анализ</w:t>
            </w:r>
          </w:p>
          <w:p w14:paraId="5ED6899A" w14:textId="77777777" w:rsidR="006E231C" w:rsidRPr="00FD2029" w:rsidRDefault="006E231C" w:rsidP="00FD2029">
            <w:pPr>
              <w:ind w:firstLine="23"/>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ежедневный анализ</w:t>
            </w:r>
          </w:p>
        </w:tc>
      </w:tr>
      <w:tr w:rsidR="006E231C" w:rsidRPr="00FD2029" w14:paraId="6CBD4984" w14:textId="77777777" w:rsidTr="00A27079">
        <w:trPr>
          <w:trHeight w:val="831"/>
        </w:trPr>
        <w:tc>
          <w:tcPr>
            <w:tcW w:w="3936" w:type="dxa"/>
            <w:hideMark/>
          </w:tcPr>
          <w:p w14:paraId="5CB1DE0D" w14:textId="77777777" w:rsidR="006E231C" w:rsidRPr="00FD2029" w:rsidRDefault="006E231C" w:rsidP="00FD2029">
            <w:pPr>
              <w:ind w:firstLine="23"/>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Содержание и полнота изучаемых вопросов</w:t>
            </w:r>
          </w:p>
        </w:tc>
        <w:tc>
          <w:tcPr>
            <w:tcW w:w="5982" w:type="dxa"/>
            <w:hideMark/>
          </w:tcPr>
          <w:p w14:paraId="2EA09089" w14:textId="77777777" w:rsidR="006E231C" w:rsidRPr="00FD2029" w:rsidRDefault="006E231C" w:rsidP="00FD2029">
            <w:pPr>
              <w:ind w:firstLine="23"/>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полный анализ</w:t>
            </w:r>
          </w:p>
          <w:p w14:paraId="60D59C41" w14:textId="77777777" w:rsidR="006E231C" w:rsidRPr="00FD2029" w:rsidRDefault="006E231C" w:rsidP="00FD2029">
            <w:pPr>
              <w:ind w:firstLine="23"/>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локальный анализ</w:t>
            </w:r>
          </w:p>
          <w:p w14:paraId="7DD84433" w14:textId="77777777" w:rsidR="006E231C" w:rsidRPr="00FD2029" w:rsidRDefault="006E231C" w:rsidP="00FD2029">
            <w:pPr>
              <w:ind w:firstLine="23"/>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тематический анализ</w:t>
            </w:r>
          </w:p>
        </w:tc>
      </w:tr>
      <w:tr w:rsidR="006E231C" w:rsidRPr="00FD2029" w14:paraId="47524D56" w14:textId="77777777" w:rsidTr="00A27079">
        <w:trPr>
          <w:trHeight w:val="1375"/>
        </w:trPr>
        <w:tc>
          <w:tcPr>
            <w:tcW w:w="3936" w:type="dxa"/>
            <w:hideMark/>
          </w:tcPr>
          <w:p w14:paraId="34BA49DC" w14:textId="77777777" w:rsidR="006E231C" w:rsidRPr="00FD2029" w:rsidRDefault="006E231C" w:rsidP="00FD2029">
            <w:pPr>
              <w:ind w:firstLine="23"/>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Методы изучения объекта</w:t>
            </w:r>
          </w:p>
        </w:tc>
        <w:tc>
          <w:tcPr>
            <w:tcW w:w="5982" w:type="dxa"/>
            <w:hideMark/>
          </w:tcPr>
          <w:p w14:paraId="69B04EF7" w14:textId="77777777" w:rsidR="006E231C" w:rsidRPr="00FD2029" w:rsidRDefault="006E231C" w:rsidP="00FD2029">
            <w:pPr>
              <w:ind w:firstLine="23"/>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комплектный анализ</w:t>
            </w:r>
          </w:p>
          <w:p w14:paraId="2BD255F7" w14:textId="77777777" w:rsidR="006E231C" w:rsidRPr="00FD2029" w:rsidRDefault="006E231C" w:rsidP="00FD2029">
            <w:pPr>
              <w:ind w:firstLine="23"/>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системный анализ</w:t>
            </w:r>
          </w:p>
          <w:p w14:paraId="3F389E5A" w14:textId="77777777" w:rsidR="006E231C" w:rsidRPr="00FD2029" w:rsidRDefault="006E231C" w:rsidP="00FD2029">
            <w:pPr>
              <w:ind w:firstLine="23"/>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сравнительный анализ</w:t>
            </w:r>
          </w:p>
          <w:p w14:paraId="7A1FB051" w14:textId="77777777" w:rsidR="006E231C" w:rsidRPr="00FD2029" w:rsidRDefault="006E231C" w:rsidP="00FD2029">
            <w:pPr>
              <w:ind w:firstLine="23"/>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сплошной анализ</w:t>
            </w:r>
          </w:p>
          <w:p w14:paraId="2CBC1A86" w14:textId="77777777" w:rsidR="006E231C" w:rsidRPr="00FD2029" w:rsidRDefault="006E231C" w:rsidP="00FD2029">
            <w:pPr>
              <w:ind w:firstLine="23"/>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выборочный анализ</w:t>
            </w:r>
          </w:p>
        </w:tc>
      </w:tr>
      <w:tr w:rsidR="006E231C" w:rsidRPr="00FD2029" w14:paraId="29B33FD2" w14:textId="77777777" w:rsidTr="00A27079">
        <w:trPr>
          <w:trHeight w:val="544"/>
        </w:trPr>
        <w:tc>
          <w:tcPr>
            <w:tcW w:w="3936" w:type="dxa"/>
            <w:hideMark/>
          </w:tcPr>
          <w:p w14:paraId="3B6DC119" w14:textId="77777777" w:rsidR="006E231C" w:rsidRPr="00FD2029" w:rsidRDefault="006E231C" w:rsidP="00FD2029">
            <w:pPr>
              <w:ind w:firstLine="23"/>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Степень автоматизации работ</w:t>
            </w:r>
          </w:p>
        </w:tc>
        <w:tc>
          <w:tcPr>
            <w:tcW w:w="5982" w:type="dxa"/>
            <w:hideMark/>
          </w:tcPr>
          <w:p w14:paraId="7C95A249" w14:textId="77777777" w:rsidR="006E231C" w:rsidRPr="00FD2029" w:rsidRDefault="006E231C" w:rsidP="00FD2029">
            <w:pPr>
              <w:ind w:firstLine="23"/>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анализ с использованием ПЭВМ </w:t>
            </w:r>
          </w:p>
          <w:p w14:paraId="137FD24B" w14:textId="77777777" w:rsidR="006E231C" w:rsidRPr="00FD2029" w:rsidRDefault="006E231C" w:rsidP="00FD2029">
            <w:pPr>
              <w:ind w:firstLine="23"/>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анализ без применения ПЭВМ</w:t>
            </w:r>
          </w:p>
        </w:tc>
      </w:tr>
    </w:tbl>
    <w:p w14:paraId="14862400" w14:textId="77777777" w:rsidR="00A62D12" w:rsidRPr="00FD2029" w:rsidRDefault="00A62D12" w:rsidP="00FD2029">
      <w:pPr>
        <w:shd w:val="clear" w:color="auto" w:fill="FFFFFF"/>
        <w:tabs>
          <w:tab w:val="num" w:pos="0"/>
        </w:tabs>
        <w:spacing w:after="0" w:line="240" w:lineRule="auto"/>
        <w:ind w:firstLine="567"/>
        <w:contextualSpacing/>
        <w:jc w:val="both"/>
        <w:rPr>
          <w:rFonts w:ascii="Times New Roman" w:hAnsi="Times New Roman" w:cs="Times New Roman"/>
          <w:noProof/>
          <w:color w:val="000000" w:themeColor="text1"/>
          <w:sz w:val="24"/>
          <w:szCs w:val="24"/>
        </w:rPr>
      </w:pPr>
    </w:p>
    <w:p w14:paraId="791FC899" w14:textId="77777777" w:rsidR="00A62D12" w:rsidRPr="00FD2029" w:rsidRDefault="00A62D12" w:rsidP="00FD2029">
      <w:pPr>
        <w:shd w:val="clear" w:color="auto" w:fill="FFFFFF"/>
        <w:tabs>
          <w:tab w:val="num" w:pos="0"/>
        </w:tabs>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noProof/>
          <w:color w:val="000000" w:themeColor="text1"/>
          <w:sz w:val="24"/>
          <w:szCs w:val="24"/>
          <w:lang w:eastAsia="ru-RU"/>
        </w:rPr>
        <mc:AlternateContent>
          <mc:Choice Requires="wps">
            <w:drawing>
              <wp:inline distT="0" distB="0" distL="0" distR="0" wp14:anchorId="77E875AA" wp14:editId="2BF6EE13">
                <wp:extent cx="304800" cy="304800"/>
                <wp:effectExtent l="0" t="0" r="0" b="0"/>
                <wp:docPr id="29" name="AutoShape 2" descr="http://www.grandars.ru/images/1/review/id/919/8980e6f499.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AE9110F" id="AutoShape 2" o:spid="_x0000_s1026" alt="http://www.grandars.ru/images/1/review/id/919/8980e6f499.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" filled="f" stroked="f">
                <o:lock v:ext="edit" aspectratio="t"/>
                <w10:anchorlock/>
              </v:rect>
            </w:pict>
          </mc:Fallback>
        </mc:AlternateContent>
      </w:r>
      <w:r w:rsidRPr="00FD2029">
        <w:rPr>
          <w:rFonts w:ascii="Times New Roman" w:hAnsi="Times New Roman" w:cs="Times New Roman"/>
          <w:noProof/>
          <w:color w:val="000000" w:themeColor="text1"/>
          <w:sz w:val="24"/>
          <w:szCs w:val="24"/>
        </w:rPr>
        <w:t xml:space="preserve"> </w:t>
      </w:r>
      <w:r w:rsidRPr="00FD2029">
        <w:rPr>
          <w:rFonts w:ascii="Times New Roman" w:hAnsi="Times New Roman" w:cs="Times New Roman"/>
          <w:noProof/>
          <w:color w:val="000000" w:themeColor="text1"/>
          <w:sz w:val="24"/>
          <w:szCs w:val="24"/>
          <w:lang w:eastAsia="ru-RU"/>
        </w:rPr>
        <w:drawing>
          <wp:inline distT="0" distB="0" distL="0" distR="0" wp14:anchorId="3B18175C" wp14:editId="2644F0B3">
            <wp:extent cx="3343275" cy="2457450"/>
            <wp:effectExtent l="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343275" cy="2457450"/>
                    </a:xfrm>
                    <a:prstGeom prst="rect">
                      <a:avLst/>
                    </a:prstGeom>
                  </pic:spPr>
                </pic:pic>
              </a:graphicData>
            </a:graphic>
          </wp:inline>
        </w:drawing>
      </w:r>
    </w:p>
    <w:p w14:paraId="535F830D" w14:textId="77777777" w:rsidR="00A62D12" w:rsidRPr="00FD2029" w:rsidRDefault="00A62D12" w:rsidP="00FD2029">
      <w:pPr>
        <w:shd w:val="clear" w:color="auto" w:fill="FFFFFF"/>
        <w:tabs>
          <w:tab w:val="num" w:pos="0"/>
        </w:tabs>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p>
    <w:p w14:paraId="3A7B47BA" w14:textId="5E43B2B9" w:rsidR="00A62D12" w:rsidRPr="00FD2029" w:rsidRDefault="006E231C" w:rsidP="00FD2029">
      <w:pPr>
        <w:shd w:val="clear" w:color="auto" w:fill="FFFFFF"/>
        <w:tabs>
          <w:tab w:val="num" w:pos="0"/>
        </w:tabs>
        <w:spacing w:after="0" w:line="240" w:lineRule="auto"/>
        <w:ind w:firstLine="567"/>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bCs/>
          <w:color w:val="000000" w:themeColor="text1"/>
          <w:sz w:val="24"/>
          <w:szCs w:val="24"/>
          <w:lang w:eastAsia="ru-RU"/>
        </w:rPr>
        <w:t>Рис.1.1. В</w:t>
      </w:r>
      <w:r w:rsidR="00A62D12" w:rsidRPr="00FD2029">
        <w:rPr>
          <w:rFonts w:ascii="Times New Roman" w:eastAsia="Times New Roman" w:hAnsi="Times New Roman" w:cs="Times New Roman"/>
          <w:bCs/>
          <w:color w:val="000000" w:themeColor="text1"/>
          <w:sz w:val="24"/>
          <w:szCs w:val="24"/>
          <w:lang w:eastAsia="ru-RU"/>
        </w:rPr>
        <w:t>заимосвязь экономического анализа с различными экономическими науками</w:t>
      </w:r>
    </w:p>
    <w:p w14:paraId="267B74C0" w14:textId="77777777" w:rsidR="00A62D12" w:rsidRPr="00FD2029" w:rsidRDefault="00A62D12" w:rsidP="00FD2029">
      <w:pPr>
        <w:shd w:val="clear" w:color="auto" w:fill="FFFFFF"/>
        <w:tabs>
          <w:tab w:val="num" w:pos="0"/>
        </w:tabs>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Экономический анализ представляет собой комплексную науку, использующую наряду с собственным, также аппарат, свойственный ряду других экономических наук. Экономический анализ так же, как и другие экономические науки, изучает экономику отдельных объектов, но под свойственным только ему углом зрения. Он дает оценку состояния экономики данного объекта, а также его текущей хозяйственной деятельности.</w:t>
      </w:r>
    </w:p>
    <w:p w14:paraId="693ABCD8" w14:textId="77777777" w:rsidR="00A62D12" w:rsidRPr="00FD2029" w:rsidRDefault="00A62D12" w:rsidP="00FD2029">
      <w:pPr>
        <w:shd w:val="clear" w:color="auto" w:fill="FFFFFF"/>
        <w:tabs>
          <w:tab w:val="num" w:pos="0"/>
        </w:tabs>
        <w:spacing w:after="0" w:line="240" w:lineRule="auto"/>
        <w:ind w:firstLine="567"/>
        <w:contextualSpacing/>
        <w:jc w:val="both"/>
        <w:outlineLvl w:val="3"/>
        <w:rPr>
          <w:rFonts w:ascii="Times New Roman" w:eastAsia="Times New Roman" w:hAnsi="Times New Roman" w:cs="Times New Roman"/>
          <w:bCs/>
          <w:i/>
          <w:color w:val="000000" w:themeColor="text1"/>
          <w:sz w:val="24"/>
          <w:szCs w:val="24"/>
          <w:lang w:eastAsia="ru-RU"/>
        </w:rPr>
      </w:pPr>
      <w:r w:rsidRPr="00FD2029">
        <w:rPr>
          <w:rFonts w:ascii="Times New Roman" w:eastAsia="Times New Roman" w:hAnsi="Times New Roman" w:cs="Times New Roman"/>
          <w:bCs/>
          <w:i/>
          <w:color w:val="000000" w:themeColor="text1"/>
          <w:sz w:val="24"/>
          <w:szCs w:val="24"/>
          <w:lang w:eastAsia="ru-RU"/>
        </w:rPr>
        <w:t>Принципы экономического анализа:</w:t>
      </w:r>
    </w:p>
    <w:p w14:paraId="0D6B952C" w14:textId="77777777" w:rsidR="00A62D12" w:rsidRPr="00FD2029" w:rsidRDefault="00A62D12" w:rsidP="00FD2029">
      <w:pPr>
        <w:numPr>
          <w:ilvl w:val="0"/>
          <w:numId w:val="26"/>
        </w:numPr>
        <w:shd w:val="clear" w:color="auto" w:fill="FFFFFF"/>
        <w:spacing w:after="0" w:line="240" w:lineRule="auto"/>
        <w:ind w:left="0"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bCs/>
          <w:i/>
          <w:color w:val="000000" w:themeColor="text1"/>
          <w:sz w:val="24"/>
          <w:szCs w:val="24"/>
          <w:lang w:eastAsia="ru-RU"/>
        </w:rPr>
        <w:t>Научность</w:t>
      </w:r>
      <w:r w:rsidRPr="00FD2029">
        <w:rPr>
          <w:rFonts w:ascii="Times New Roman" w:eastAsia="Times New Roman" w:hAnsi="Times New Roman" w:cs="Times New Roman"/>
          <w:i/>
          <w:color w:val="000000" w:themeColor="text1"/>
          <w:sz w:val="24"/>
          <w:szCs w:val="24"/>
          <w:lang w:eastAsia="ru-RU"/>
        </w:rPr>
        <w:t>.</w:t>
      </w:r>
      <w:r w:rsidRPr="00FD2029">
        <w:rPr>
          <w:rFonts w:ascii="Times New Roman" w:eastAsia="Times New Roman" w:hAnsi="Times New Roman" w:cs="Times New Roman"/>
          <w:color w:val="000000" w:themeColor="text1"/>
          <w:sz w:val="24"/>
          <w:szCs w:val="24"/>
          <w:lang w:eastAsia="ru-RU"/>
        </w:rPr>
        <w:t xml:space="preserve"> Анализ должен соответствовать требованиям экономических законов, использовать достижения науки и техники.</w:t>
      </w:r>
    </w:p>
    <w:p w14:paraId="73465F45" w14:textId="77777777" w:rsidR="00A62D12" w:rsidRPr="00FD2029" w:rsidRDefault="00A62D12" w:rsidP="00FD2029">
      <w:pPr>
        <w:numPr>
          <w:ilvl w:val="0"/>
          <w:numId w:val="26"/>
        </w:numPr>
        <w:shd w:val="clear" w:color="auto" w:fill="FFFFFF"/>
        <w:spacing w:after="0" w:line="240" w:lineRule="auto"/>
        <w:ind w:left="0"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bCs/>
          <w:i/>
          <w:color w:val="000000" w:themeColor="text1"/>
          <w:sz w:val="24"/>
          <w:szCs w:val="24"/>
          <w:lang w:eastAsia="ru-RU"/>
        </w:rPr>
        <w:t>Системный подход</w:t>
      </w:r>
      <w:r w:rsidRPr="00FD2029">
        <w:rPr>
          <w:rFonts w:ascii="Times New Roman" w:eastAsia="Times New Roman" w:hAnsi="Times New Roman" w:cs="Times New Roman"/>
          <w:i/>
          <w:color w:val="000000" w:themeColor="text1"/>
          <w:sz w:val="24"/>
          <w:szCs w:val="24"/>
          <w:lang w:eastAsia="ru-RU"/>
        </w:rPr>
        <w:t>.</w:t>
      </w:r>
      <w:r w:rsidRPr="00FD2029">
        <w:rPr>
          <w:rFonts w:ascii="Times New Roman" w:eastAsia="Times New Roman" w:hAnsi="Times New Roman" w:cs="Times New Roman"/>
          <w:color w:val="000000" w:themeColor="text1"/>
          <w:sz w:val="24"/>
          <w:szCs w:val="24"/>
          <w:lang w:eastAsia="ru-RU"/>
        </w:rPr>
        <w:t xml:space="preserve"> Экономический анализ необходимо проводить с учетом всех закономерностей развивающейся системы, то есть изучать явления в их взаимосвязи и взаимозависимости.</w:t>
      </w:r>
    </w:p>
    <w:p w14:paraId="6DC1D34C" w14:textId="77777777" w:rsidR="00A62D12" w:rsidRPr="00FD2029" w:rsidRDefault="00A62D12" w:rsidP="00FD2029">
      <w:pPr>
        <w:numPr>
          <w:ilvl w:val="0"/>
          <w:numId w:val="26"/>
        </w:numPr>
        <w:shd w:val="clear" w:color="auto" w:fill="FFFFFF"/>
        <w:spacing w:after="0" w:line="240" w:lineRule="auto"/>
        <w:ind w:left="0"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bCs/>
          <w:i/>
          <w:color w:val="000000" w:themeColor="text1"/>
          <w:sz w:val="24"/>
          <w:szCs w:val="24"/>
          <w:lang w:eastAsia="ru-RU"/>
        </w:rPr>
        <w:t>Комплексность</w:t>
      </w:r>
      <w:r w:rsidRPr="00FD2029">
        <w:rPr>
          <w:rFonts w:ascii="Times New Roman" w:eastAsia="Times New Roman" w:hAnsi="Times New Roman" w:cs="Times New Roman"/>
          <w:i/>
          <w:color w:val="000000" w:themeColor="text1"/>
          <w:sz w:val="24"/>
          <w:szCs w:val="24"/>
          <w:lang w:eastAsia="ru-RU"/>
        </w:rPr>
        <w:t>.</w:t>
      </w:r>
      <w:r w:rsidRPr="00FD2029">
        <w:rPr>
          <w:rFonts w:ascii="Times New Roman" w:eastAsia="Times New Roman" w:hAnsi="Times New Roman" w:cs="Times New Roman"/>
          <w:color w:val="000000" w:themeColor="text1"/>
          <w:sz w:val="24"/>
          <w:szCs w:val="24"/>
          <w:lang w:eastAsia="ru-RU"/>
        </w:rPr>
        <w:t xml:space="preserve"> При исследовании необходимо учитывать влияние на хозяйственную деятельность предприятия множества факторов.</w:t>
      </w:r>
    </w:p>
    <w:p w14:paraId="3FD406EA" w14:textId="77777777" w:rsidR="00A62D12" w:rsidRPr="00FD2029" w:rsidRDefault="00A62D12" w:rsidP="00FD2029">
      <w:pPr>
        <w:numPr>
          <w:ilvl w:val="0"/>
          <w:numId w:val="26"/>
        </w:numPr>
        <w:shd w:val="clear" w:color="auto" w:fill="FFFFFF"/>
        <w:spacing w:after="0" w:line="240" w:lineRule="auto"/>
        <w:ind w:left="0"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bCs/>
          <w:i/>
          <w:color w:val="000000" w:themeColor="text1"/>
          <w:sz w:val="24"/>
          <w:szCs w:val="24"/>
          <w:lang w:eastAsia="ru-RU"/>
        </w:rPr>
        <w:t>Исследование в динамике</w:t>
      </w:r>
      <w:r w:rsidRPr="00FD2029">
        <w:rPr>
          <w:rFonts w:ascii="Times New Roman" w:eastAsia="Times New Roman" w:hAnsi="Times New Roman" w:cs="Times New Roman"/>
          <w:i/>
          <w:color w:val="000000" w:themeColor="text1"/>
          <w:sz w:val="24"/>
          <w:szCs w:val="24"/>
          <w:lang w:eastAsia="ru-RU"/>
        </w:rPr>
        <w:t>.</w:t>
      </w:r>
      <w:r w:rsidRPr="00FD2029">
        <w:rPr>
          <w:rFonts w:ascii="Times New Roman" w:eastAsia="Times New Roman" w:hAnsi="Times New Roman" w:cs="Times New Roman"/>
          <w:color w:val="000000" w:themeColor="text1"/>
          <w:sz w:val="24"/>
          <w:szCs w:val="24"/>
          <w:lang w:eastAsia="ru-RU"/>
        </w:rPr>
        <w:t xml:space="preserve"> В процессе анализа все явления должны рассматриваться в их развитии, что позволяет не только понять их, но и выяснить причины изменений.</w:t>
      </w:r>
    </w:p>
    <w:p w14:paraId="441A2609" w14:textId="77777777" w:rsidR="00A62D12" w:rsidRPr="00FD2029" w:rsidRDefault="00A62D12" w:rsidP="00FD2029">
      <w:pPr>
        <w:numPr>
          <w:ilvl w:val="0"/>
          <w:numId w:val="26"/>
        </w:numPr>
        <w:shd w:val="clear" w:color="auto" w:fill="FFFFFF"/>
        <w:spacing w:after="0" w:line="240" w:lineRule="auto"/>
        <w:ind w:left="0"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bCs/>
          <w:i/>
          <w:color w:val="000000" w:themeColor="text1"/>
          <w:sz w:val="24"/>
          <w:szCs w:val="24"/>
          <w:lang w:eastAsia="ru-RU"/>
        </w:rPr>
        <w:lastRenderedPageBreak/>
        <w:t>Выделение основной цели</w:t>
      </w:r>
      <w:r w:rsidRPr="00FD2029">
        <w:rPr>
          <w:rFonts w:ascii="Times New Roman" w:eastAsia="Times New Roman" w:hAnsi="Times New Roman" w:cs="Times New Roman"/>
          <w:i/>
          <w:color w:val="000000" w:themeColor="text1"/>
          <w:sz w:val="24"/>
          <w:szCs w:val="24"/>
          <w:lang w:eastAsia="ru-RU"/>
        </w:rPr>
        <w:t>.</w:t>
      </w:r>
      <w:r w:rsidRPr="00FD2029">
        <w:rPr>
          <w:rFonts w:ascii="Times New Roman" w:eastAsia="Times New Roman" w:hAnsi="Times New Roman" w:cs="Times New Roman"/>
          <w:color w:val="000000" w:themeColor="text1"/>
          <w:sz w:val="24"/>
          <w:szCs w:val="24"/>
          <w:lang w:eastAsia="ru-RU"/>
        </w:rPr>
        <w:t xml:space="preserve"> Важным моментом в анализе является постановка задачи исследования и выявление наиболее важных причин, сдерживающих производство или мешающих достижению цели.</w:t>
      </w:r>
    </w:p>
    <w:p w14:paraId="3A31F7BE" w14:textId="77777777" w:rsidR="00A62D12" w:rsidRPr="00FD2029" w:rsidRDefault="00A62D12" w:rsidP="00FD2029">
      <w:pPr>
        <w:numPr>
          <w:ilvl w:val="0"/>
          <w:numId w:val="26"/>
        </w:numPr>
        <w:shd w:val="clear" w:color="auto" w:fill="FFFFFF"/>
        <w:spacing w:after="0" w:line="240" w:lineRule="auto"/>
        <w:ind w:left="0"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bCs/>
          <w:i/>
          <w:color w:val="000000" w:themeColor="text1"/>
          <w:sz w:val="24"/>
          <w:szCs w:val="24"/>
          <w:lang w:eastAsia="ru-RU"/>
        </w:rPr>
        <w:t>Конкретность и практическая полезность</w:t>
      </w:r>
      <w:r w:rsidRPr="00FD2029">
        <w:rPr>
          <w:rFonts w:ascii="Times New Roman" w:eastAsia="Times New Roman" w:hAnsi="Times New Roman" w:cs="Times New Roman"/>
          <w:i/>
          <w:color w:val="000000" w:themeColor="text1"/>
          <w:sz w:val="24"/>
          <w:szCs w:val="24"/>
          <w:lang w:eastAsia="ru-RU"/>
        </w:rPr>
        <w:t>.</w:t>
      </w:r>
      <w:r w:rsidRPr="00FD2029">
        <w:rPr>
          <w:rFonts w:ascii="Times New Roman" w:eastAsia="Times New Roman" w:hAnsi="Times New Roman" w:cs="Times New Roman"/>
          <w:color w:val="000000" w:themeColor="text1"/>
          <w:sz w:val="24"/>
          <w:szCs w:val="24"/>
          <w:lang w:eastAsia="ru-RU"/>
        </w:rPr>
        <w:t xml:space="preserve"> Результаты анализа обязательно должны иметь числовое выражение, а причины изменения показателей должны быть конкретными, с указанием мест их возникновения и путей устранения.</w:t>
      </w:r>
    </w:p>
    <w:p w14:paraId="29FA1103" w14:textId="77777777" w:rsidR="00A62D12" w:rsidRPr="00FD2029" w:rsidRDefault="00A62D12" w:rsidP="00FD2029">
      <w:pPr>
        <w:shd w:val="clear" w:color="auto" w:fill="FFFFFF"/>
        <w:tabs>
          <w:tab w:val="num" w:pos="0"/>
        </w:tabs>
        <w:spacing w:after="0" w:line="240" w:lineRule="auto"/>
        <w:ind w:firstLine="567"/>
        <w:contextualSpacing/>
        <w:jc w:val="both"/>
        <w:rPr>
          <w:rFonts w:ascii="Times New Roman" w:eastAsia="Times New Roman" w:hAnsi="Times New Roman" w:cs="Times New Roman"/>
          <w:i/>
          <w:color w:val="000000" w:themeColor="text1"/>
          <w:sz w:val="24"/>
          <w:szCs w:val="24"/>
          <w:lang w:eastAsia="ru-RU"/>
        </w:rPr>
      </w:pPr>
      <w:r w:rsidRPr="00FD2029">
        <w:rPr>
          <w:rFonts w:ascii="Times New Roman" w:eastAsia="Times New Roman" w:hAnsi="Times New Roman" w:cs="Times New Roman"/>
          <w:i/>
          <w:color w:val="000000" w:themeColor="text1"/>
          <w:sz w:val="24"/>
          <w:szCs w:val="24"/>
          <w:lang w:eastAsia="ru-RU"/>
        </w:rPr>
        <w:t>Метод экономического анализа</w:t>
      </w:r>
    </w:p>
    <w:p w14:paraId="796B6386" w14:textId="77777777" w:rsidR="00A62D12" w:rsidRPr="00FD2029" w:rsidRDefault="00A62D12" w:rsidP="00FD2029">
      <w:pPr>
        <w:shd w:val="clear" w:color="auto" w:fill="FFFFFF"/>
        <w:tabs>
          <w:tab w:val="num" w:pos="0"/>
        </w:tabs>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Слово «метод» пришло в наш язык из греческого языка. В переводе оно означает «путь к чему-либо». Следовательно, метод представляет собой как бы способ достижения поставленной цели. Применительно к любой науке метод — это способ изучения предмета этой науки. Методы любых наук в своей основе имеют диалектический подход к изучению рассматриваемых ими предметов и явлений. Не является здесь исключением и экономический анализ.</w:t>
      </w:r>
    </w:p>
    <w:p w14:paraId="27D5F7CE" w14:textId="77777777" w:rsidR="00A62D12" w:rsidRPr="00FD2029" w:rsidRDefault="00A62D12" w:rsidP="00FD2029">
      <w:pPr>
        <w:shd w:val="clear" w:color="auto" w:fill="FFFFFF"/>
        <w:tabs>
          <w:tab w:val="num" w:pos="0"/>
        </w:tabs>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Диалектический подход означает, что все имеющие место в природе и обществе процессы, явления следует рассматривать в их постоянном развитии, взаимосвязи и взаимозависимости. Так экономический анализ изучает показатели, характеризующие деятельность каких-либо организаций, в сравнении их за несколько отчетных периодов (в динамике), а также в их изменении. Далее. Различные стороны деятельности организации экономический анализ рассматривает в единстве и взаимной связи, как элементы единого процесса. Так, например, объем продаж продукции зависит от её выпуска, а выполнение планового задания по прибыли — в основном от</w:t>
      </w:r>
    </w:p>
    <w:p w14:paraId="56905182" w14:textId="77777777" w:rsidR="00A62D12" w:rsidRPr="00FD2029" w:rsidRDefault="00A62D12" w:rsidP="00FD2029">
      <w:pPr>
        <w:shd w:val="clear" w:color="auto" w:fill="FFFFFF"/>
        <w:tabs>
          <w:tab w:val="num" w:pos="0"/>
        </w:tabs>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bCs/>
          <w:i/>
          <w:color w:val="000000" w:themeColor="text1"/>
          <w:sz w:val="24"/>
          <w:szCs w:val="24"/>
          <w:lang w:eastAsia="ru-RU"/>
        </w:rPr>
        <w:t>Метод экономического анализа обусловлен его предметом</w:t>
      </w:r>
      <w:r w:rsidRPr="00FD2029">
        <w:rPr>
          <w:rFonts w:ascii="Times New Roman" w:eastAsia="Times New Roman" w:hAnsi="Times New Roman" w:cs="Times New Roman"/>
          <w:color w:val="000000" w:themeColor="text1"/>
          <w:sz w:val="24"/>
          <w:szCs w:val="24"/>
          <w:lang w:eastAsia="ru-RU"/>
        </w:rPr>
        <w:t> и стоящими перед ним задачами.</w:t>
      </w:r>
    </w:p>
    <w:p w14:paraId="7993C07D" w14:textId="77777777" w:rsidR="00A62D12" w:rsidRPr="00FD2029" w:rsidRDefault="00A62D12" w:rsidP="00FD2029">
      <w:pPr>
        <w:shd w:val="clear" w:color="auto" w:fill="FFFFFF"/>
        <w:tabs>
          <w:tab w:val="num" w:pos="0"/>
        </w:tabs>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bCs/>
          <w:i/>
          <w:color w:val="000000" w:themeColor="text1"/>
          <w:sz w:val="24"/>
          <w:szCs w:val="24"/>
          <w:lang w:eastAsia="ru-RU"/>
        </w:rPr>
        <w:t>Способы и приемы</w:t>
      </w:r>
      <w:r w:rsidRPr="00FD2029">
        <w:rPr>
          <w:rFonts w:ascii="Times New Roman" w:eastAsia="Times New Roman" w:hAnsi="Times New Roman" w:cs="Times New Roman"/>
          <w:color w:val="000000" w:themeColor="text1"/>
          <w:sz w:val="24"/>
          <w:szCs w:val="24"/>
          <w:lang w:eastAsia="ru-RU"/>
        </w:rPr>
        <w:t>, используемые в </w:t>
      </w:r>
      <w:hyperlink r:id="rId11" w:tooltip="Анализ хозяйственной деятельности" w:history="1">
        <w:r w:rsidRPr="00FD2029">
          <w:rPr>
            <w:rFonts w:ascii="Times New Roman" w:eastAsia="Times New Roman" w:hAnsi="Times New Roman" w:cs="Times New Roman"/>
            <w:color w:val="000000" w:themeColor="text1"/>
            <w:sz w:val="24"/>
            <w:szCs w:val="24"/>
            <w:lang w:eastAsia="ru-RU"/>
          </w:rPr>
          <w:t>анализе хозяйственной деятельности</w:t>
        </w:r>
      </w:hyperlink>
      <w:r w:rsidRPr="00FD2029">
        <w:rPr>
          <w:rFonts w:ascii="Times New Roman" w:eastAsia="Times New Roman" w:hAnsi="Times New Roman" w:cs="Times New Roman"/>
          <w:color w:val="000000" w:themeColor="text1"/>
          <w:sz w:val="24"/>
          <w:szCs w:val="24"/>
          <w:lang w:eastAsia="ru-RU"/>
        </w:rPr>
        <w:t>, подразделяются на </w:t>
      </w:r>
      <w:r w:rsidRPr="00FD2029">
        <w:rPr>
          <w:rFonts w:ascii="Times New Roman" w:eastAsia="Times New Roman" w:hAnsi="Times New Roman" w:cs="Times New Roman"/>
          <w:bCs/>
          <w:i/>
          <w:color w:val="000000" w:themeColor="text1"/>
          <w:sz w:val="24"/>
          <w:szCs w:val="24"/>
          <w:lang w:eastAsia="ru-RU"/>
        </w:rPr>
        <w:t>традиционные, статистические</w:t>
      </w:r>
      <w:r w:rsidRPr="00FD2029">
        <w:rPr>
          <w:rFonts w:ascii="Times New Roman" w:eastAsia="Times New Roman" w:hAnsi="Times New Roman" w:cs="Times New Roman"/>
          <w:i/>
          <w:color w:val="000000" w:themeColor="text1"/>
          <w:sz w:val="24"/>
          <w:szCs w:val="24"/>
          <w:lang w:eastAsia="ru-RU"/>
        </w:rPr>
        <w:t> и </w:t>
      </w:r>
      <w:hyperlink r:id="rId12" w:tooltip="Экономико-математические методы" w:history="1">
        <w:r w:rsidRPr="00FD2029">
          <w:rPr>
            <w:rFonts w:ascii="Times New Roman" w:eastAsia="Times New Roman" w:hAnsi="Times New Roman" w:cs="Times New Roman"/>
            <w:bCs/>
            <w:i/>
            <w:color w:val="000000" w:themeColor="text1"/>
            <w:sz w:val="24"/>
            <w:szCs w:val="24"/>
            <w:lang w:eastAsia="ru-RU"/>
          </w:rPr>
          <w:t>экономико-математические</w:t>
        </w:r>
      </w:hyperlink>
      <w:r w:rsidRPr="00FD2029">
        <w:rPr>
          <w:rFonts w:ascii="Times New Roman" w:eastAsia="Times New Roman" w:hAnsi="Times New Roman" w:cs="Times New Roman"/>
          <w:color w:val="000000" w:themeColor="text1"/>
          <w:sz w:val="24"/>
          <w:szCs w:val="24"/>
          <w:lang w:eastAsia="ru-RU"/>
        </w:rPr>
        <w:t>. Они подробно рассматриваются в соответствующих разделах сайта.</w:t>
      </w:r>
    </w:p>
    <w:p w14:paraId="344C7A91" w14:textId="77777777" w:rsidR="00A62D12" w:rsidRPr="00FD2029" w:rsidRDefault="00A62D12" w:rsidP="00FD2029">
      <w:pPr>
        <w:shd w:val="clear" w:color="auto" w:fill="FFFFFF"/>
        <w:tabs>
          <w:tab w:val="num" w:pos="0"/>
        </w:tabs>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Для того, чтобы практически осуществить использование метода экономического анализа, разработаны определенные методики. Они представляют собой набор способов и приемов, применяемых для оптимального решения аналитических задач.</w:t>
      </w:r>
    </w:p>
    <w:p w14:paraId="7506C997" w14:textId="77777777" w:rsidR="00A62D12" w:rsidRPr="00FD2029" w:rsidRDefault="00A62D12" w:rsidP="00FD2029">
      <w:pPr>
        <w:shd w:val="clear" w:color="auto" w:fill="FFFFFF"/>
        <w:tabs>
          <w:tab w:val="num" w:pos="0"/>
        </w:tabs>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Используемые в экономическом анализе методики на отдельных этапах проведения аналитических работ предусматривают применение различных приемов и способов.</w:t>
      </w:r>
    </w:p>
    <w:p w14:paraId="2070998C" w14:textId="77777777" w:rsidR="00A62D12" w:rsidRPr="00FD2029" w:rsidRDefault="00A62D12" w:rsidP="00FD2029">
      <w:pPr>
        <w:shd w:val="clear" w:color="auto" w:fill="FFFFFF"/>
        <w:tabs>
          <w:tab w:val="num" w:pos="0"/>
        </w:tabs>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Узловым моментом метода экономического анализа является исчисление влияния отдельных факторов на экономические показатели. Взаимосвязь экономических явлений представляет собой совместное изменение двух или большего числа этих явлений. Существуют различные формы взаимосвязей экономических явлений. Наиболее значимой среди них является причинная взаимосвязь. Её сущность заключается в том, что изменение одного экономического явления вызывается изменением другого экономического явления. Подобная взаимосвязь носит название детерминистской, иначе — причинно-следственной взаимосвязи. Если два экономических явления связаны такой взаимосвязью, то экономическое явление, изменение которого вызывает изменение другого, называется причиной, а то явление, которое изменяется под влиянием первого, называется следствием.</w:t>
      </w:r>
    </w:p>
    <w:p w14:paraId="1ABF54B9" w14:textId="77777777" w:rsidR="00A62D12" w:rsidRPr="00FD2029" w:rsidRDefault="00A62D12" w:rsidP="00FD2029">
      <w:pPr>
        <w:shd w:val="clear" w:color="auto" w:fill="FFFFFF"/>
        <w:tabs>
          <w:tab w:val="num" w:pos="0"/>
        </w:tabs>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В экономическом анализе те признаки, которые характеризуют причину, носят название </w:t>
      </w:r>
      <w:r w:rsidRPr="00FD2029">
        <w:rPr>
          <w:rFonts w:ascii="Times New Roman" w:eastAsia="Times New Roman" w:hAnsi="Times New Roman" w:cs="Times New Roman"/>
          <w:bCs/>
          <w:i/>
          <w:color w:val="000000" w:themeColor="text1"/>
          <w:sz w:val="24"/>
          <w:szCs w:val="24"/>
          <w:lang w:eastAsia="ru-RU"/>
        </w:rPr>
        <w:t>факторных, независимых</w:t>
      </w:r>
      <w:r w:rsidRPr="00FD2029">
        <w:rPr>
          <w:rFonts w:ascii="Times New Roman" w:eastAsia="Times New Roman" w:hAnsi="Times New Roman" w:cs="Times New Roman"/>
          <w:i/>
          <w:color w:val="000000" w:themeColor="text1"/>
          <w:sz w:val="24"/>
          <w:szCs w:val="24"/>
          <w:lang w:eastAsia="ru-RU"/>
        </w:rPr>
        <w:t>.</w:t>
      </w:r>
      <w:r w:rsidRPr="00FD2029">
        <w:rPr>
          <w:rFonts w:ascii="Times New Roman" w:eastAsia="Times New Roman" w:hAnsi="Times New Roman" w:cs="Times New Roman"/>
          <w:color w:val="000000" w:themeColor="text1"/>
          <w:sz w:val="24"/>
          <w:szCs w:val="24"/>
          <w:lang w:eastAsia="ru-RU"/>
        </w:rPr>
        <w:t xml:space="preserve"> Те же признаки, которые, характеризуют следствие, принято называть результатными, зависимыми.</w:t>
      </w:r>
    </w:p>
    <w:p w14:paraId="3921EDE9" w14:textId="77777777" w:rsidR="00A62D12" w:rsidRPr="00FD2029" w:rsidRDefault="009100D8" w:rsidP="00FD2029">
      <w:pPr>
        <w:shd w:val="clear" w:color="auto" w:fill="FFFFFF"/>
        <w:tabs>
          <w:tab w:val="num" w:pos="0"/>
        </w:tabs>
        <w:spacing w:after="0" w:line="240" w:lineRule="auto"/>
        <w:ind w:firstLine="567"/>
        <w:contextualSpacing/>
        <w:jc w:val="both"/>
        <w:rPr>
          <w:rFonts w:ascii="Times New Roman" w:eastAsia="Times New Roman" w:hAnsi="Times New Roman" w:cs="Times New Roman"/>
          <w:i/>
          <w:color w:val="000000" w:themeColor="text1"/>
          <w:sz w:val="24"/>
          <w:szCs w:val="24"/>
          <w:lang w:eastAsia="ru-RU"/>
        </w:rPr>
      </w:pPr>
      <w:hyperlink r:id="rId13" w:tooltip="Факторный анализ" w:history="1">
        <w:r w:rsidR="00A62D12" w:rsidRPr="00FD2029">
          <w:rPr>
            <w:rFonts w:ascii="Times New Roman" w:eastAsia="Times New Roman" w:hAnsi="Times New Roman" w:cs="Times New Roman"/>
            <w:bCs/>
            <w:i/>
            <w:color w:val="000000" w:themeColor="text1"/>
            <w:sz w:val="24"/>
            <w:szCs w:val="24"/>
            <w:lang w:eastAsia="ru-RU"/>
          </w:rPr>
          <w:t>Факторный анализ</w:t>
        </w:r>
      </w:hyperlink>
    </w:p>
    <w:p w14:paraId="65B0E007" w14:textId="77777777" w:rsidR="00A62D12" w:rsidRPr="00FD2029" w:rsidRDefault="00A62D12" w:rsidP="00FD2029">
      <w:pPr>
        <w:shd w:val="clear" w:color="auto" w:fill="FFFFFF"/>
        <w:tabs>
          <w:tab w:val="num" w:pos="0"/>
        </w:tabs>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Итак, в данном параграфе мы рассмотрели понятие метода экономического анализа, а также важнейшие методы (способы, приемы), используемые при проведении анализа деятельности организации. Более подробно эти методы и порядок их использования мы рассмотрим в специальных разделах сайта.</w:t>
      </w:r>
    </w:p>
    <w:p w14:paraId="4D8F6B52" w14:textId="77777777" w:rsidR="00A62D12" w:rsidRPr="00FD2029" w:rsidRDefault="00A62D12" w:rsidP="00FD2029">
      <w:pPr>
        <w:shd w:val="clear" w:color="auto" w:fill="FFFFFF"/>
        <w:tabs>
          <w:tab w:val="num" w:pos="0"/>
        </w:tabs>
        <w:spacing w:after="0" w:line="240" w:lineRule="auto"/>
        <w:ind w:firstLine="567"/>
        <w:contextualSpacing/>
        <w:jc w:val="both"/>
        <w:rPr>
          <w:rFonts w:ascii="Times New Roman" w:eastAsia="Times New Roman" w:hAnsi="Times New Roman" w:cs="Times New Roman"/>
          <w:i/>
          <w:color w:val="000000" w:themeColor="text1"/>
          <w:sz w:val="24"/>
          <w:szCs w:val="24"/>
          <w:lang w:eastAsia="ru-RU"/>
        </w:rPr>
      </w:pPr>
      <w:r w:rsidRPr="00FD2029">
        <w:rPr>
          <w:rFonts w:ascii="Times New Roman" w:eastAsia="Times New Roman" w:hAnsi="Times New Roman" w:cs="Times New Roman"/>
          <w:i/>
          <w:color w:val="000000" w:themeColor="text1"/>
          <w:sz w:val="24"/>
          <w:szCs w:val="24"/>
          <w:lang w:eastAsia="ru-RU"/>
        </w:rPr>
        <w:t>Задачи, последовательность проведения и порядок оформления результатов экономического анализа.</w:t>
      </w:r>
    </w:p>
    <w:p w14:paraId="12150F85" w14:textId="77777777" w:rsidR="00A62D12" w:rsidRPr="00FD2029" w:rsidRDefault="00A62D12" w:rsidP="00FD2029">
      <w:pPr>
        <w:shd w:val="clear" w:color="auto" w:fill="FFFFFF"/>
        <w:tabs>
          <w:tab w:val="num" w:pos="0"/>
        </w:tabs>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bookmarkStart w:id="0" w:name="a3"/>
      <w:bookmarkEnd w:id="0"/>
      <w:r w:rsidRPr="00FD2029">
        <w:rPr>
          <w:rFonts w:ascii="Times New Roman" w:eastAsia="Times New Roman" w:hAnsi="Times New Roman" w:cs="Times New Roman"/>
          <w:color w:val="000000" w:themeColor="text1"/>
          <w:sz w:val="24"/>
          <w:szCs w:val="24"/>
          <w:lang w:eastAsia="ru-RU"/>
        </w:rPr>
        <w:t xml:space="preserve">Наиболее полным и глубоким является внутренний (внутрихозяйственный) анализ, проводимый, как правило, функциональными отделами и службами данной организации. </w:t>
      </w:r>
      <w:r w:rsidRPr="00FD2029">
        <w:rPr>
          <w:rFonts w:ascii="Times New Roman" w:eastAsia="Times New Roman" w:hAnsi="Times New Roman" w:cs="Times New Roman"/>
          <w:color w:val="000000" w:themeColor="text1"/>
          <w:sz w:val="24"/>
          <w:szCs w:val="24"/>
          <w:lang w:eastAsia="ru-RU"/>
        </w:rPr>
        <w:lastRenderedPageBreak/>
        <w:t>Поэтому перед внутренним анализом стоят гораздо более многочисленные задачи, чем перед внешним анализом.</w:t>
      </w:r>
    </w:p>
    <w:p w14:paraId="4D0115EA" w14:textId="77777777" w:rsidR="00A62D12" w:rsidRPr="00FD2029" w:rsidRDefault="00A62D12" w:rsidP="00FD2029">
      <w:pPr>
        <w:shd w:val="clear" w:color="auto" w:fill="FFFFFF"/>
        <w:tabs>
          <w:tab w:val="num" w:pos="0"/>
        </w:tabs>
        <w:spacing w:after="0" w:line="240" w:lineRule="auto"/>
        <w:ind w:firstLine="567"/>
        <w:contextualSpacing/>
        <w:jc w:val="both"/>
        <w:outlineLvl w:val="3"/>
        <w:rPr>
          <w:rFonts w:ascii="Times New Roman" w:eastAsia="Times New Roman" w:hAnsi="Times New Roman" w:cs="Times New Roman"/>
          <w:bCs/>
          <w:i/>
          <w:color w:val="000000" w:themeColor="text1"/>
          <w:sz w:val="24"/>
          <w:szCs w:val="24"/>
          <w:lang w:eastAsia="ru-RU"/>
        </w:rPr>
      </w:pPr>
      <w:r w:rsidRPr="00FD2029">
        <w:rPr>
          <w:rFonts w:ascii="Times New Roman" w:eastAsia="Times New Roman" w:hAnsi="Times New Roman" w:cs="Times New Roman"/>
          <w:bCs/>
          <w:i/>
          <w:color w:val="000000" w:themeColor="text1"/>
          <w:sz w:val="24"/>
          <w:szCs w:val="24"/>
          <w:lang w:eastAsia="ru-RU"/>
        </w:rPr>
        <w:t>Основными задачами внутреннего анализа деятельности организации следует считать:</w:t>
      </w:r>
    </w:p>
    <w:p w14:paraId="3DB29F7A" w14:textId="77777777" w:rsidR="00A62D12" w:rsidRPr="00FD2029" w:rsidRDefault="00A62D12" w:rsidP="00FD2029">
      <w:pPr>
        <w:numPr>
          <w:ilvl w:val="0"/>
          <w:numId w:val="24"/>
        </w:numPr>
        <w:shd w:val="clear" w:color="auto" w:fill="FFFFFF"/>
        <w:tabs>
          <w:tab w:val="num" w:pos="0"/>
        </w:tabs>
        <w:spacing w:after="0" w:line="240" w:lineRule="auto"/>
        <w:ind w:left="0"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проверка обоснованности заданий бизнес-планов и различных нормативов;</w:t>
      </w:r>
    </w:p>
    <w:p w14:paraId="089CF3A0" w14:textId="77777777" w:rsidR="00A62D12" w:rsidRPr="00FD2029" w:rsidRDefault="00A62D12" w:rsidP="00FD2029">
      <w:pPr>
        <w:numPr>
          <w:ilvl w:val="0"/>
          <w:numId w:val="24"/>
        </w:numPr>
        <w:shd w:val="clear" w:color="auto" w:fill="FFFFFF"/>
        <w:tabs>
          <w:tab w:val="num" w:pos="0"/>
        </w:tabs>
        <w:spacing w:after="0" w:line="240" w:lineRule="auto"/>
        <w:ind w:left="0"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определение степени выполнения заданий бизнес-планов и соблюдения установленных нормативов;</w:t>
      </w:r>
    </w:p>
    <w:p w14:paraId="083AEE9C" w14:textId="77777777" w:rsidR="00A62D12" w:rsidRPr="00FD2029" w:rsidRDefault="00A62D12" w:rsidP="00FD2029">
      <w:pPr>
        <w:numPr>
          <w:ilvl w:val="0"/>
          <w:numId w:val="24"/>
        </w:numPr>
        <w:shd w:val="clear" w:color="auto" w:fill="FFFFFF"/>
        <w:tabs>
          <w:tab w:val="num" w:pos="0"/>
        </w:tabs>
        <w:spacing w:after="0" w:line="240" w:lineRule="auto"/>
        <w:ind w:left="0"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расчет влияния отдельных </w:t>
      </w:r>
      <w:hyperlink r:id="rId14" w:tooltip="Факторный анализ" w:history="1">
        <w:r w:rsidRPr="00FD2029">
          <w:rPr>
            <w:rFonts w:ascii="Times New Roman" w:eastAsia="Times New Roman" w:hAnsi="Times New Roman" w:cs="Times New Roman"/>
            <w:color w:val="000000" w:themeColor="text1"/>
            <w:sz w:val="24"/>
            <w:szCs w:val="24"/>
            <w:lang w:eastAsia="ru-RU"/>
          </w:rPr>
          <w:t>факторов</w:t>
        </w:r>
      </w:hyperlink>
      <w:r w:rsidRPr="00FD2029">
        <w:rPr>
          <w:rFonts w:ascii="Times New Roman" w:eastAsia="Times New Roman" w:hAnsi="Times New Roman" w:cs="Times New Roman"/>
          <w:color w:val="000000" w:themeColor="text1"/>
          <w:sz w:val="24"/>
          <w:szCs w:val="24"/>
          <w:lang w:eastAsia="ru-RU"/>
        </w:rPr>
        <w:t> на величину отклонения фактических величин экономических показателей от базисных</w:t>
      </w:r>
    </w:p>
    <w:p w14:paraId="57E093F6" w14:textId="77777777" w:rsidR="00A62D12" w:rsidRPr="00FD2029" w:rsidRDefault="00A62D12" w:rsidP="00FD2029">
      <w:pPr>
        <w:numPr>
          <w:ilvl w:val="0"/>
          <w:numId w:val="24"/>
        </w:numPr>
        <w:shd w:val="clear" w:color="auto" w:fill="FFFFFF"/>
        <w:tabs>
          <w:tab w:val="num" w:pos="0"/>
        </w:tabs>
        <w:spacing w:after="0" w:line="240" w:lineRule="auto"/>
        <w:ind w:left="0"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изыскание внутрихозяйственных резервов дальнейшего повышения эффективности деятельности организации и путей мобилизации, то есть использования этих резервов;</w:t>
      </w:r>
    </w:p>
    <w:p w14:paraId="5D993489" w14:textId="77777777" w:rsidR="00A62D12" w:rsidRPr="00FD2029" w:rsidRDefault="00A62D12" w:rsidP="00FD2029">
      <w:pPr>
        <w:shd w:val="clear" w:color="auto" w:fill="FFFFFF"/>
        <w:tabs>
          <w:tab w:val="num" w:pos="0"/>
        </w:tabs>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Из перечисленных задач внутреннего экономического анализа главной задачей является выявление резервов в данной организации.</w:t>
      </w:r>
    </w:p>
    <w:p w14:paraId="59814263" w14:textId="77777777" w:rsidR="00A62D12" w:rsidRPr="00FD2029" w:rsidRDefault="00A62D12" w:rsidP="00FD2029">
      <w:pPr>
        <w:shd w:val="clear" w:color="auto" w:fill="FFFFFF"/>
        <w:tabs>
          <w:tab w:val="num" w:pos="0"/>
        </w:tabs>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Перед внешним же анализом стоит, </w:t>
      </w:r>
      <w:proofErr w:type="spellStart"/>
      <w:r w:rsidRPr="00FD2029">
        <w:rPr>
          <w:rFonts w:ascii="Times New Roman" w:eastAsia="Times New Roman" w:hAnsi="Times New Roman" w:cs="Times New Roman"/>
          <w:color w:val="000000" w:themeColor="text1"/>
          <w:sz w:val="24"/>
          <w:szCs w:val="24"/>
          <w:lang w:eastAsia="ru-RU"/>
        </w:rPr>
        <w:t>посуществу</w:t>
      </w:r>
      <w:proofErr w:type="spellEnd"/>
      <w:r w:rsidRPr="00FD2029">
        <w:rPr>
          <w:rFonts w:ascii="Times New Roman" w:eastAsia="Times New Roman" w:hAnsi="Times New Roman" w:cs="Times New Roman"/>
          <w:color w:val="000000" w:themeColor="text1"/>
          <w:sz w:val="24"/>
          <w:szCs w:val="24"/>
          <w:lang w:eastAsia="ru-RU"/>
        </w:rPr>
        <w:t>, лишь одна задача — оценка степени </w:t>
      </w:r>
      <w:hyperlink r:id="rId15" w:tooltip="Платежеспособность предприятия" w:history="1">
        <w:r w:rsidRPr="00FD2029">
          <w:rPr>
            <w:rFonts w:ascii="Times New Roman" w:eastAsia="Times New Roman" w:hAnsi="Times New Roman" w:cs="Times New Roman"/>
            <w:color w:val="000000" w:themeColor="text1"/>
            <w:sz w:val="24"/>
            <w:szCs w:val="24"/>
            <w:lang w:eastAsia="ru-RU"/>
          </w:rPr>
          <w:t>платежеспособности</w:t>
        </w:r>
      </w:hyperlink>
      <w:r w:rsidRPr="00FD2029">
        <w:rPr>
          <w:rFonts w:ascii="Times New Roman" w:eastAsia="Times New Roman" w:hAnsi="Times New Roman" w:cs="Times New Roman"/>
          <w:color w:val="000000" w:themeColor="text1"/>
          <w:sz w:val="24"/>
          <w:szCs w:val="24"/>
          <w:lang w:eastAsia="ru-RU"/>
        </w:rPr>
        <w:t> и </w:t>
      </w:r>
      <w:hyperlink r:id="rId16" w:tooltip="Ликвидность предприятия" w:history="1">
        <w:r w:rsidRPr="00FD2029">
          <w:rPr>
            <w:rFonts w:ascii="Times New Roman" w:eastAsia="Times New Roman" w:hAnsi="Times New Roman" w:cs="Times New Roman"/>
            <w:color w:val="000000" w:themeColor="text1"/>
            <w:sz w:val="24"/>
            <w:szCs w:val="24"/>
            <w:lang w:eastAsia="ru-RU"/>
          </w:rPr>
          <w:t>ликвидности</w:t>
        </w:r>
      </w:hyperlink>
      <w:r w:rsidRPr="00FD2029">
        <w:rPr>
          <w:rFonts w:ascii="Times New Roman" w:eastAsia="Times New Roman" w:hAnsi="Times New Roman" w:cs="Times New Roman"/>
          <w:color w:val="000000" w:themeColor="text1"/>
          <w:sz w:val="24"/>
          <w:szCs w:val="24"/>
          <w:lang w:eastAsia="ru-RU"/>
        </w:rPr>
        <w:t xml:space="preserve"> </w:t>
      </w:r>
      <w:hyperlink r:id="rId17" w:tooltip="Организация" w:history="1">
        <w:r w:rsidRPr="00FD2029">
          <w:rPr>
            <w:rFonts w:ascii="Times New Roman" w:eastAsia="Times New Roman" w:hAnsi="Times New Roman" w:cs="Times New Roman"/>
            <w:color w:val="000000" w:themeColor="text1"/>
            <w:sz w:val="24"/>
            <w:szCs w:val="24"/>
            <w:lang w:eastAsia="ru-RU"/>
          </w:rPr>
          <w:t>организации</w:t>
        </w:r>
      </w:hyperlink>
      <w:r w:rsidRPr="00FD2029">
        <w:rPr>
          <w:rFonts w:ascii="Times New Roman" w:eastAsia="Times New Roman" w:hAnsi="Times New Roman" w:cs="Times New Roman"/>
          <w:color w:val="000000" w:themeColor="text1"/>
          <w:sz w:val="24"/>
          <w:szCs w:val="24"/>
          <w:lang w:eastAsia="ru-RU"/>
        </w:rPr>
        <w:t> как на определенную отчетную дату, так и в перспективе.</w:t>
      </w:r>
    </w:p>
    <w:p w14:paraId="4EDCA8E7" w14:textId="77777777" w:rsidR="00A62D12" w:rsidRPr="00FD2029" w:rsidRDefault="00A62D12" w:rsidP="00FD2029">
      <w:pPr>
        <w:shd w:val="clear" w:color="auto" w:fill="FFFFFF"/>
        <w:tabs>
          <w:tab w:val="num" w:pos="0"/>
        </w:tabs>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Результаты проведенного анализа являются основой для разработки и внедрения оптимальных </w:t>
      </w:r>
      <w:hyperlink r:id="rId18" w:tooltip="Управленческое решение" w:history="1">
        <w:r w:rsidRPr="00FD2029">
          <w:rPr>
            <w:rFonts w:ascii="Times New Roman" w:eastAsia="Times New Roman" w:hAnsi="Times New Roman" w:cs="Times New Roman"/>
            <w:color w:val="000000" w:themeColor="text1"/>
            <w:sz w:val="24"/>
            <w:szCs w:val="24"/>
            <w:lang w:eastAsia="ru-RU"/>
          </w:rPr>
          <w:t>управленческих решений</w:t>
        </w:r>
      </w:hyperlink>
      <w:r w:rsidRPr="00FD2029">
        <w:rPr>
          <w:rFonts w:ascii="Times New Roman" w:eastAsia="Times New Roman" w:hAnsi="Times New Roman" w:cs="Times New Roman"/>
          <w:color w:val="000000" w:themeColor="text1"/>
          <w:sz w:val="24"/>
          <w:szCs w:val="24"/>
          <w:lang w:eastAsia="ru-RU"/>
        </w:rPr>
        <w:t>, способствующих повышению эффективности деятельности организаций.</w:t>
      </w:r>
    </w:p>
    <w:p w14:paraId="02489710" w14:textId="77777777" w:rsidR="00A62D12" w:rsidRPr="00FD2029" w:rsidRDefault="00A62D12" w:rsidP="00FD2029">
      <w:pPr>
        <w:shd w:val="clear" w:color="auto" w:fill="FFFFFF"/>
        <w:tabs>
          <w:tab w:val="num" w:pos="0"/>
        </w:tabs>
        <w:spacing w:after="0" w:line="240" w:lineRule="auto"/>
        <w:ind w:firstLine="567"/>
        <w:contextualSpacing/>
        <w:jc w:val="both"/>
        <w:rPr>
          <w:rFonts w:ascii="Times New Roman" w:eastAsia="Times New Roman" w:hAnsi="Times New Roman" w:cs="Times New Roman"/>
          <w:i/>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В процессе проведения экономического анализа используются </w:t>
      </w:r>
      <w:r w:rsidRPr="00FD2029">
        <w:rPr>
          <w:rFonts w:ascii="Times New Roman" w:eastAsia="Times New Roman" w:hAnsi="Times New Roman" w:cs="Times New Roman"/>
          <w:bCs/>
          <w:i/>
          <w:color w:val="000000" w:themeColor="text1"/>
          <w:sz w:val="24"/>
          <w:szCs w:val="24"/>
          <w:lang w:eastAsia="ru-RU"/>
        </w:rPr>
        <w:t>методы индукции и дедукции</w:t>
      </w:r>
      <w:r w:rsidRPr="00FD2029">
        <w:rPr>
          <w:rFonts w:ascii="Times New Roman" w:eastAsia="Times New Roman" w:hAnsi="Times New Roman" w:cs="Times New Roman"/>
          <w:i/>
          <w:color w:val="000000" w:themeColor="text1"/>
          <w:sz w:val="24"/>
          <w:szCs w:val="24"/>
          <w:lang w:eastAsia="ru-RU"/>
        </w:rPr>
        <w:t>.</w:t>
      </w:r>
    </w:p>
    <w:p w14:paraId="35D7FEEE" w14:textId="77777777" w:rsidR="00A62D12" w:rsidRPr="00FD2029" w:rsidRDefault="00A62D12" w:rsidP="00FD2029">
      <w:pPr>
        <w:shd w:val="clear" w:color="auto" w:fill="FFFFFF"/>
        <w:tabs>
          <w:tab w:val="num" w:pos="0"/>
        </w:tabs>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bCs/>
          <w:i/>
          <w:color w:val="000000" w:themeColor="text1"/>
          <w:sz w:val="24"/>
          <w:szCs w:val="24"/>
          <w:lang w:eastAsia="ru-RU"/>
        </w:rPr>
        <w:t>Метод индукции</w:t>
      </w:r>
      <w:r w:rsidRPr="00FD2029">
        <w:rPr>
          <w:rFonts w:ascii="Times New Roman" w:eastAsia="Times New Roman" w:hAnsi="Times New Roman" w:cs="Times New Roman"/>
          <w:color w:val="000000" w:themeColor="text1"/>
          <w:sz w:val="24"/>
          <w:szCs w:val="24"/>
          <w:lang w:eastAsia="ru-RU"/>
        </w:rPr>
        <w:t> (от частного к общему) предполагает, что исследование хозяйственных явлений начинается с отдельных фактов, ситуаций и переходит к изучению хозяйственного процесса в целом. </w:t>
      </w:r>
      <w:r w:rsidRPr="00FD2029">
        <w:rPr>
          <w:rFonts w:ascii="Times New Roman" w:eastAsia="Times New Roman" w:hAnsi="Times New Roman" w:cs="Times New Roman"/>
          <w:bCs/>
          <w:i/>
          <w:color w:val="000000" w:themeColor="text1"/>
          <w:sz w:val="24"/>
          <w:szCs w:val="24"/>
          <w:lang w:eastAsia="ru-RU"/>
        </w:rPr>
        <w:t>Метод</w:t>
      </w:r>
      <w:r w:rsidRPr="00FD2029">
        <w:rPr>
          <w:rFonts w:ascii="Times New Roman" w:eastAsia="Times New Roman" w:hAnsi="Times New Roman" w:cs="Times New Roman"/>
          <w:i/>
          <w:color w:val="000000" w:themeColor="text1"/>
          <w:sz w:val="24"/>
          <w:szCs w:val="24"/>
          <w:lang w:eastAsia="ru-RU"/>
        </w:rPr>
        <w:t> же </w:t>
      </w:r>
      <w:r w:rsidRPr="00FD2029">
        <w:rPr>
          <w:rFonts w:ascii="Times New Roman" w:eastAsia="Times New Roman" w:hAnsi="Times New Roman" w:cs="Times New Roman"/>
          <w:bCs/>
          <w:i/>
          <w:color w:val="000000" w:themeColor="text1"/>
          <w:sz w:val="24"/>
          <w:szCs w:val="24"/>
          <w:lang w:eastAsia="ru-RU"/>
        </w:rPr>
        <w:t>дедукции</w:t>
      </w:r>
      <w:r w:rsidRPr="00FD2029">
        <w:rPr>
          <w:rFonts w:ascii="Times New Roman" w:eastAsia="Times New Roman" w:hAnsi="Times New Roman" w:cs="Times New Roman"/>
          <w:color w:val="000000" w:themeColor="text1"/>
          <w:sz w:val="24"/>
          <w:szCs w:val="24"/>
          <w:lang w:eastAsia="ru-RU"/>
        </w:rPr>
        <w:t> (от общего к частному) характеризуется, наоборот, переходом от общих показателей к частным, в частности к анализу влияния отдельных </w:t>
      </w:r>
      <w:hyperlink r:id="rId19" w:tooltip="Факторный анализ" w:history="1">
        <w:r w:rsidRPr="00FD2029">
          <w:rPr>
            <w:rFonts w:ascii="Times New Roman" w:eastAsia="Times New Roman" w:hAnsi="Times New Roman" w:cs="Times New Roman"/>
            <w:color w:val="000000" w:themeColor="text1"/>
            <w:sz w:val="24"/>
            <w:szCs w:val="24"/>
            <w:lang w:eastAsia="ru-RU"/>
          </w:rPr>
          <w:t>факторов</w:t>
        </w:r>
      </w:hyperlink>
      <w:r w:rsidRPr="00FD2029">
        <w:rPr>
          <w:rFonts w:ascii="Times New Roman" w:eastAsia="Times New Roman" w:hAnsi="Times New Roman" w:cs="Times New Roman"/>
          <w:color w:val="000000" w:themeColor="text1"/>
          <w:sz w:val="24"/>
          <w:szCs w:val="24"/>
          <w:lang w:eastAsia="ru-RU"/>
        </w:rPr>
        <w:t> на обобщающие </w:t>
      </w:r>
      <w:hyperlink r:id="rId20" w:tooltip="Экономические показатели" w:history="1">
        <w:r w:rsidRPr="00FD2029">
          <w:rPr>
            <w:rFonts w:ascii="Times New Roman" w:eastAsia="Times New Roman" w:hAnsi="Times New Roman" w:cs="Times New Roman"/>
            <w:color w:val="000000" w:themeColor="text1"/>
            <w:sz w:val="24"/>
            <w:szCs w:val="24"/>
            <w:lang w:eastAsia="ru-RU"/>
          </w:rPr>
          <w:t>экономические показатели</w:t>
        </w:r>
      </w:hyperlink>
      <w:r w:rsidRPr="00FD2029">
        <w:rPr>
          <w:rFonts w:ascii="Times New Roman" w:eastAsia="Times New Roman" w:hAnsi="Times New Roman" w:cs="Times New Roman"/>
          <w:color w:val="000000" w:themeColor="text1"/>
          <w:sz w:val="24"/>
          <w:szCs w:val="24"/>
          <w:lang w:eastAsia="ru-RU"/>
        </w:rPr>
        <w:t>.</w:t>
      </w:r>
    </w:p>
    <w:p w14:paraId="3A5BBA32" w14:textId="77777777" w:rsidR="00A62D12" w:rsidRPr="00FD2029" w:rsidRDefault="00A62D12" w:rsidP="00FD2029">
      <w:pPr>
        <w:shd w:val="clear" w:color="auto" w:fill="FFFFFF"/>
        <w:tabs>
          <w:tab w:val="num" w:pos="0"/>
        </w:tabs>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Важнейшим при проведении экономического анализа является, конечно же, метод дедукции, поскольку последовательность проведения анализа как правило предполагает переход от целого к составляющим его элементам, от синтетических, обобщающих показателей деятельности организации к аналитическим, факторным показателям.</w:t>
      </w:r>
    </w:p>
    <w:p w14:paraId="6C02D073" w14:textId="77777777" w:rsidR="00A62D12" w:rsidRPr="00FD2029" w:rsidRDefault="00A62D12" w:rsidP="00FD2029">
      <w:pPr>
        <w:shd w:val="clear" w:color="auto" w:fill="FFFFFF"/>
        <w:tabs>
          <w:tab w:val="num" w:pos="0"/>
        </w:tabs>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Когда проводится экономический анализ, все стороны деятельности организации, все процессы, составляющие производственно-коммерческий цикл организации, исследуются в их взаимосвязи, взаимозависимости и взаимообусловленности. Такое исследование представляет собой узловой момент проведения анализа. Оно носит название </w:t>
      </w:r>
      <w:hyperlink r:id="rId21" w:tooltip="Факторный анализ" w:history="1">
        <w:r w:rsidRPr="00FD2029">
          <w:rPr>
            <w:rFonts w:ascii="Times New Roman" w:eastAsia="Times New Roman" w:hAnsi="Times New Roman" w:cs="Times New Roman"/>
            <w:color w:val="000000" w:themeColor="text1"/>
            <w:sz w:val="24"/>
            <w:szCs w:val="24"/>
            <w:lang w:eastAsia="ru-RU"/>
          </w:rPr>
          <w:t>факторного анализа</w:t>
        </w:r>
      </w:hyperlink>
      <w:r w:rsidRPr="00FD2029">
        <w:rPr>
          <w:rFonts w:ascii="Times New Roman" w:eastAsia="Times New Roman" w:hAnsi="Times New Roman" w:cs="Times New Roman"/>
          <w:color w:val="000000" w:themeColor="text1"/>
          <w:sz w:val="24"/>
          <w:szCs w:val="24"/>
          <w:lang w:eastAsia="ru-RU"/>
        </w:rPr>
        <w:t>.</w:t>
      </w:r>
    </w:p>
    <w:p w14:paraId="4303C623" w14:textId="77777777" w:rsidR="00A62D12" w:rsidRPr="00FD2029" w:rsidRDefault="00A62D12" w:rsidP="00FD2029">
      <w:pPr>
        <w:shd w:val="clear" w:color="auto" w:fill="FFFFFF"/>
        <w:tabs>
          <w:tab w:val="num" w:pos="0"/>
        </w:tabs>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После окончания анализа его результаты должны быть определенным образом оформлены. Для этих целей используются пояснительные записки к годовым отчетам, а также справки либо заключения по результатам проведенного анализа.</w:t>
      </w:r>
    </w:p>
    <w:p w14:paraId="02D4F806" w14:textId="77777777" w:rsidR="00A62D12" w:rsidRPr="00FD2029" w:rsidRDefault="00A62D12" w:rsidP="00FD2029">
      <w:pPr>
        <w:shd w:val="clear" w:color="auto" w:fill="FFFFFF"/>
        <w:tabs>
          <w:tab w:val="num" w:pos="0"/>
        </w:tabs>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bCs/>
          <w:i/>
          <w:color w:val="000000" w:themeColor="text1"/>
          <w:sz w:val="24"/>
          <w:szCs w:val="24"/>
          <w:lang w:eastAsia="ru-RU"/>
        </w:rPr>
        <w:t>Пояснительные записки</w:t>
      </w:r>
      <w:r w:rsidRPr="00FD2029">
        <w:rPr>
          <w:rFonts w:ascii="Times New Roman" w:eastAsia="Times New Roman" w:hAnsi="Times New Roman" w:cs="Times New Roman"/>
          <w:color w:val="000000" w:themeColor="text1"/>
          <w:sz w:val="24"/>
          <w:szCs w:val="24"/>
          <w:lang w:eastAsia="ru-RU"/>
        </w:rPr>
        <w:t> предназначаются для внешних пользователей аналитической информации. Рассмотрим, каким должно быть содержание этих записок.</w:t>
      </w:r>
    </w:p>
    <w:p w14:paraId="3F3BA059" w14:textId="77777777" w:rsidR="00A62D12" w:rsidRPr="00FD2029" w:rsidRDefault="00A62D12" w:rsidP="00FD2029">
      <w:pPr>
        <w:shd w:val="clear" w:color="auto" w:fill="FFFFFF"/>
        <w:tabs>
          <w:tab w:val="num" w:pos="0"/>
        </w:tabs>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В них должен быть отражен уровень развития организации, условия, в которых протекает ее деятельность, должна быть охарактеризована </w:t>
      </w:r>
      <w:hyperlink r:id="rId22" w:tooltip="Конкурентоспособность продукции" w:history="1">
        <w:r w:rsidRPr="00FD2029">
          <w:rPr>
            <w:rFonts w:ascii="Times New Roman" w:eastAsia="Times New Roman" w:hAnsi="Times New Roman" w:cs="Times New Roman"/>
            <w:color w:val="000000" w:themeColor="text1"/>
            <w:sz w:val="24"/>
            <w:szCs w:val="24"/>
            <w:lang w:eastAsia="ru-RU"/>
          </w:rPr>
          <w:t>конкурентоспособность продукции</w:t>
        </w:r>
      </w:hyperlink>
      <w:r w:rsidRPr="00FD2029">
        <w:rPr>
          <w:rFonts w:ascii="Times New Roman" w:eastAsia="Times New Roman" w:hAnsi="Times New Roman" w:cs="Times New Roman"/>
          <w:color w:val="000000" w:themeColor="text1"/>
          <w:sz w:val="24"/>
          <w:szCs w:val="24"/>
          <w:lang w:eastAsia="ru-RU"/>
        </w:rPr>
        <w:t>, </w:t>
      </w:r>
      <w:hyperlink r:id="rId23" w:tooltip="Ценовая политика" w:history="1">
        <w:r w:rsidRPr="00FD2029">
          <w:rPr>
            <w:rFonts w:ascii="Times New Roman" w:eastAsia="Times New Roman" w:hAnsi="Times New Roman" w:cs="Times New Roman"/>
            <w:color w:val="000000" w:themeColor="text1"/>
            <w:sz w:val="24"/>
            <w:szCs w:val="24"/>
            <w:lang w:eastAsia="ru-RU"/>
          </w:rPr>
          <w:t>политика цен</w:t>
        </w:r>
      </w:hyperlink>
      <w:r w:rsidRPr="00FD2029">
        <w:rPr>
          <w:rFonts w:ascii="Times New Roman" w:eastAsia="Times New Roman" w:hAnsi="Times New Roman" w:cs="Times New Roman"/>
          <w:color w:val="000000" w:themeColor="text1"/>
          <w:sz w:val="24"/>
          <w:szCs w:val="24"/>
          <w:lang w:eastAsia="ru-RU"/>
        </w:rPr>
        <w:t> на нее, данные о рынках сбыта продукции, и др. Следует также привести сведения о том, на какой стадии </w:t>
      </w:r>
      <w:hyperlink r:id="rId24" w:tooltip="Жизненный цикл товара" w:history="1">
        <w:r w:rsidRPr="00FD2029">
          <w:rPr>
            <w:rFonts w:ascii="Times New Roman" w:eastAsia="Times New Roman" w:hAnsi="Times New Roman" w:cs="Times New Roman"/>
            <w:color w:val="000000" w:themeColor="text1"/>
            <w:sz w:val="24"/>
            <w:szCs w:val="24"/>
            <w:lang w:eastAsia="ru-RU"/>
          </w:rPr>
          <w:t>жизненного цикла</w:t>
        </w:r>
      </w:hyperlink>
      <w:r w:rsidRPr="00FD2029">
        <w:rPr>
          <w:rFonts w:ascii="Times New Roman" w:eastAsia="Times New Roman" w:hAnsi="Times New Roman" w:cs="Times New Roman"/>
          <w:color w:val="000000" w:themeColor="text1"/>
          <w:sz w:val="24"/>
          <w:szCs w:val="24"/>
          <w:lang w:eastAsia="ru-RU"/>
        </w:rPr>
        <w:t> находится каждый вид товаров на рынке. (К ним относятся стадии внедрения, роста и развития, зрелости, насыщения и спада). Кроме того, необходимо привести сведения о конкурентах данной организации.</w:t>
      </w:r>
    </w:p>
    <w:p w14:paraId="6D834994" w14:textId="77777777" w:rsidR="00A62D12" w:rsidRPr="00FD2029" w:rsidRDefault="00A62D12" w:rsidP="00FD2029">
      <w:pPr>
        <w:shd w:val="clear" w:color="auto" w:fill="FFFFFF"/>
        <w:tabs>
          <w:tab w:val="num" w:pos="0"/>
        </w:tabs>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Затем должны быть представлены за несколько периодов данные об основных экономических показателях.</w:t>
      </w:r>
    </w:p>
    <w:p w14:paraId="60AA9C0A" w14:textId="77777777" w:rsidR="00A62D12" w:rsidRPr="00FD2029" w:rsidRDefault="00A62D12" w:rsidP="00FD2029">
      <w:pPr>
        <w:shd w:val="clear" w:color="auto" w:fill="FFFFFF"/>
        <w:tabs>
          <w:tab w:val="num" w:pos="0"/>
        </w:tabs>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Должны быть указаны те факторы, которые оказали влияние на деятельность организации и ее результаты. следует также приводить те мероприятия, которые намечены с целью устранения недостатков в деятельности организации, а также для повышения эффективности этой деятельности.</w:t>
      </w:r>
    </w:p>
    <w:p w14:paraId="0C310D6B" w14:textId="77777777" w:rsidR="00A62D12" w:rsidRPr="00FD2029" w:rsidRDefault="00A62D12" w:rsidP="00FD2029">
      <w:pPr>
        <w:shd w:val="clear" w:color="auto" w:fill="FFFFFF"/>
        <w:tabs>
          <w:tab w:val="num" w:pos="0"/>
        </w:tabs>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lastRenderedPageBreak/>
        <w:t>Справки, а также заключения по результатам проведенного экономического анализа могут иметь более детальное содержание по сравнению с пояснительными записками. Как правило, справки и заключения не содержат обобщенных характеристик организации и условий её функционирования. Основой упор здесь делается на описании резервов и путей их использования.</w:t>
      </w:r>
    </w:p>
    <w:p w14:paraId="50DC76EB" w14:textId="77777777" w:rsidR="00A62D12" w:rsidRPr="00FD2029" w:rsidRDefault="00A62D12" w:rsidP="00FD2029">
      <w:pPr>
        <w:shd w:val="clear" w:color="auto" w:fill="FFFFFF"/>
        <w:tabs>
          <w:tab w:val="num" w:pos="0"/>
        </w:tabs>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Результаты проведенного могут быть оформлены также и в </w:t>
      </w:r>
      <w:proofErr w:type="spellStart"/>
      <w:r w:rsidRPr="00FD2029">
        <w:rPr>
          <w:rFonts w:ascii="Times New Roman" w:eastAsia="Times New Roman" w:hAnsi="Times New Roman" w:cs="Times New Roman"/>
          <w:color w:val="000000" w:themeColor="text1"/>
          <w:sz w:val="24"/>
          <w:szCs w:val="24"/>
          <w:lang w:eastAsia="ru-RU"/>
        </w:rPr>
        <w:t>бестекстовой</w:t>
      </w:r>
      <w:proofErr w:type="spellEnd"/>
      <w:r w:rsidRPr="00FD2029">
        <w:rPr>
          <w:rFonts w:ascii="Times New Roman" w:eastAsia="Times New Roman" w:hAnsi="Times New Roman" w:cs="Times New Roman"/>
          <w:color w:val="000000" w:themeColor="text1"/>
          <w:sz w:val="24"/>
          <w:szCs w:val="24"/>
          <w:lang w:eastAsia="ru-RU"/>
        </w:rPr>
        <w:t xml:space="preserve"> форме. В этом случае в аналитических документах имеется лишь набор аналитических таблиц и отсутствует какой-либо текст, характеризующий хозяйственную деятельность организации. Эта форма оформления результатов проведенного экономического анализа в настоящее время применяется все шире.</w:t>
      </w:r>
    </w:p>
    <w:p w14:paraId="34CB064A" w14:textId="77777777" w:rsidR="00A62D12" w:rsidRPr="00FD2029" w:rsidRDefault="00A62D12" w:rsidP="00FD2029">
      <w:pPr>
        <w:shd w:val="clear" w:color="auto" w:fill="FFFFFF"/>
        <w:tabs>
          <w:tab w:val="num" w:pos="0"/>
        </w:tabs>
        <w:spacing w:after="0" w:line="240" w:lineRule="auto"/>
        <w:ind w:firstLine="567"/>
        <w:contextualSpacing/>
        <w:jc w:val="both"/>
        <w:rPr>
          <w:rFonts w:ascii="Times New Roman" w:eastAsia="Times New Roman" w:hAnsi="Times New Roman" w:cs="Times New Roman"/>
          <w:i/>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Кроме рассмотренных форм оформления результатов анализа, применятся также внесение важнейших из них в определенные разделы </w:t>
      </w:r>
      <w:r w:rsidRPr="00FD2029">
        <w:rPr>
          <w:rFonts w:ascii="Times New Roman" w:eastAsia="Times New Roman" w:hAnsi="Times New Roman" w:cs="Times New Roman"/>
          <w:bCs/>
          <w:i/>
          <w:color w:val="000000" w:themeColor="text1"/>
          <w:sz w:val="24"/>
          <w:szCs w:val="24"/>
          <w:lang w:eastAsia="ru-RU"/>
        </w:rPr>
        <w:t>экономического паспорта организации</w:t>
      </w:r>
      <w:r w:rsidRPr="00FD2029">
        <w:rPr>
          <w:rFonts w:ascii="Times New Roman" w:eastAsia="Times New Roman" w:hAnsi="Times New Roman" w:cs="Times New Roman"/>
          <w:i/>
          <w:color w:val="000000" w:themeColor="text1"/>
          <w:sz w:val="24"/>
          <w:szCs w:val="24"/>
          <w:lang w:eastAsia="ru-RU"/>
        </w:rPr>
        <w:t>.</w:t>
      </w:r>
    </w:p>
    <w:p w14:paraId="4FC6A299" w14:textId="662C3E8B" w:rsidR="00A62D12" w:rsidRPr="00FD2029" w:rsidRDefault="00A62D12" w:rsidP="00FD2029">
      <w:pPr>
        <w:shd w:val="clear" w:color="auto" w:fill="FFFFFF"/>
        <w:tabs>
          <w:tab w:val="num" w:pos="0"/>
        </w:tabs>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Таковы основные формы обобщения и оформления результатов проведенного экономического анализа. Следует иметь в виду, что изложение материала в пояснительных записках, а также в других аналитических документах должно быть ясным, простым и кратким, а также должно быть увязано с аналитическими таблицами.</w:t>
      </w:r>
      <w:bookmarkStart w:id="1" w:name="a4"/>
      <w:bookmarkEnd w:id="1"/>
    </w:p>
    <w:p w14:paraId="1258962F" w14:textId="77777777" w:rsidR="00A62D12" w:rsidRPr="00FD2029" w:rsidRDefault="00A62D12" w:rsidP="00FD2029">
      <w:pPr>
        <w:shd w:val="clear" w:color="auto" w:fill="FFFFFF"/>
        <w:tabs>
          <w:tab w:val="num" w:pos="0"/>
        </w:tabs>
        <w:spacing w:after="0" w:line="240" w:lineRule="auto"/>
        <w:ind w:firstLine="567"/>
        <w:contextualSpacing/>
        <w:jc w:val="both"/>
        <w:outlineLvl w:val="3"/>
        <w:rPr>
          <w:rFonts w:ascii="Times New Roman" w:eastAsia="Times New Roman" w:hAnsi="Times New Roman" w:cs="Times New Roman"/>
          <w:bCs/>
          <w:i/>
          <w:color w:val="000000" w:themeColor="text1"/>
          <w:sz w:val="24"/>
          <w:szCs w:val="24"/>
          <w:lang w:eastAsia="ru-RU"/>
        </w:rPr>
      </w:pPr>
      <w:r w:rsidRPr="00FD2029">
        <w:rPr>
          <w:rFonts w:ascii="Times New Roman" w:eastAsia="Times New Roman" w:hAnsi="Times New Roman" w:cs="Times New Roman"/>
          <w:bCs/>
          <w:i/>
          <w:color w:val="000000" w:themeColor="text1"/>
          <w:sz w:val="24"/>
          <w:szCs w:val="24"/>
          <w:lang w:eastAsia="ru-RU"/>
        </w:rPr>
        <w:t>Виды экономического анализа</w:t>
      </w:r>
    </w:p>
    <w:p w14:paraId="6B86514E" w14:textId="77777777" w:rsidR="00A62D12" w:rsidRPr="00FD2029" w:rsidRDefault="00A62D12" w:rsidP="00FD2029">
      <w:pPr>
        <w:shd w:val="clear" w:color="auto" w:fill="FFFFFF"/>
        <w:tabs>
          <w:tab w:val="num" w:pos="0"/>
        </w:tabs>
        <w:spacing w:after="0" w:line="240" w:lineRule="auto"/>
        <w:ind w:firstLine="567"/>
        <w:contextualSpacing/>
        <w:jc w:val="both"/>
        <w:outlineLvl w:val="3"/>
        <w:rPr>
          <w:rFonts w:ascii="Times New Roman" w:eastAsia="Times New Roman" w:hAnsi="Times New Roman" w:cs="Times New Roman"/>
          <w:bCs/>
          <w:i/>
          <w:color w:val="000000" w:themeColor="text1"/>
          <w:sz w:val="24"/>
          <w:szCs w:val="24"/>
          <w:lang w:eastAsia="ru-RU"/>
        </w:rPr>
      </w:pPr>
      <w:r w:rsidRPr="00FD2029">
        <w:rPr>
          <w:rFonts w:ascii="Times New Roman" w:eastAsia="Times New Roman" w:hAnsi="Times New Roman" w:cs="Times New Roman"/>
          <w:bCs/>
          <w:i/>
          <w:color w:val="000000" w:themeColor="text1"/>
          <w:sz w:val="24"/>
          <w:szCs w:val="24"/>
          <w:lang w:eastAsia="ru-RU"/>
        </w:rPr>
        <w:t>Финансовый и управленческий экономический анализ</w:t>
      </w:r>
    </w:p>
    <w:p w14:paraId="1AE9FB13" w14:textId="77777777" w:rsidR="00A62D12" w:rsidRPr="00FD2029" w:rsidRDefault="00A62D12" w:rsidP="00FD2029">
      <w:pPr>
        <w:shd w:val="clear" w:color="auto" w:fill="FFFFFF"/>
        <w:tabs>
          <w:tab w:val="num" w:pos="0"/>
        </w:tabs>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Экономический анализ может быть подразделен на различные виды в соответствии с определенными признаками.</w:t>
      </w:r>
    </w:p>
    <w:p w14:paraId="1D51C45F" w14:textId="77777777" w:rsidR="00A62D12" w:rsidRPr="00FD2029" w:rsidRDefault="00A62D12" w:rsidP="00FD2029">
      <w:pPr>
        <w:shd w:val="clear" w:color="auto" w:fill="FFFFFF"/>
        <w:tabs>
          <w:tab w:val="num" w:pos="0"/>
        </w:tabs>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Прежде всего экономический анализ принято подразделять на два основных вида — </w:t>
      </w:r>
      <w:r w:rsidRPr="00FD2029">
        <w:rPr>
          <w:rFonts w:ascii="Times New Roman" w:eastAsia="Times New Roman" w:hAnsi="Times New Roman" w:cs="Times New Roman"/>
          <w:bCs/>
          <w:i/>
          <w:color w:val="000000" w:themeColor="text1"/>
          <w:sz w:val="24"/>
          <w:szCs w:val="24"/>
          <w:lang w:eastAsia="ru-RU"/>
        </w:rPr>
        <w:t>финансовый анализ</w:t>
      </w:r>
      <w:r w:rsidRPr="00FD2029">
        <w:rPr>
          <w:rFonts w:ascii="Times New Roman" w:eastAsia="Times New Roman" w:hAnsi="Times New Roman" w:cs="Times New Roman"/>
          <w:i/>
          <w:color w:val="000000" w:themeColor="text1"/>
          <w:sz w:val="24"/>
          <w:szCs w:val="24"/>
          <w:lang w:eastAsia="ru-RU"/>
        </w:rPr>
        <w:t> и </w:t>
      </w:r>
      <w:r w:rsidRPr="00FD2029">
        <w:rPr>
          <w:rFonts w:ascii="Times New Roman" w:eastAsia="Times New Roman" w:hAnsi="Times New Roman" w:cs="Times New Roman"/>
          <w:bCs/>
          <w:i/>
          <w:color w:val="000000" w:themeColor="text1"/>
          <w:sz w:val="24"/>
          <w:szCs w:val="24"/>
          <w:lang w:eastAsia="ru-RU"/>
        </w:rPr>
        <w:t>управленческий анализ</w:t>
      </w:r>
      <w:r w:rsidRPr="00FD2029">
        <w:rPr>
          <w:rFonts w:ascii="Times New Roman" w:eastAsia="Times New Roman" w:hAnsi="Times New Roman" w:cs="Times New Roman"/>
          <w:color w:val="000000" w:themeColor="text1"/>
          <w:sz w:val="24"/>
          <w:szCs w:val="24"/>
          <w:lang w:eastAsia="ru-RU"/>
        </w:rPr>
        <w:t> — в зависимости от содержания анализа, выполняемых им функций и задач, стоящих перед ним.</w:t>
      </w:r>
    </w:p>
    <w:p w14:paraId="64E73A64" w14:textId="77777777" w:rsidR="00A62D12" w:rsidRPr="00FD2029" w:rsidRDefault="00A62D12" w:rsidP="00FD2029">
      <w:pPr>
        <w:shd w:val="clear" w:color="auto" w:fill="FFFFFF"/>
        <w:tabs>
          <w:tab w:val="num" w:pos="0"/>
        </w:tabs>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bCs/>
          <w:i/>
          <w:color w:val="000000" w:themeColor="text1"/>
          <w:sz w:val="24"/>
          <w:szCs w:val="24"/>
          <w:lang w:eastAsia="ru-RU"/>
        </w:rPr>
        <w:t>Финансовый анализ</w:t>
      </w:r>
      <w:r w:rsidRPr="00FD2029">
        <w:rPr>
          <w:rFonts w:ascii="Times New Roman" w:eastAsia="Times New Roman" w:hAnsi="Times New Roman" w:cs="Times New Roman"/>
          <w:i/>
          <w:color w:val="000000" w:themeColor="text1"/>
          <w:sz w:val="24"/>
          <w:szCs w:val="24"/>
          <w:lang w:eastAsia="ru-RU"/>
        </w:rPr>
        <w:t>,</w:t>
      </w:r>
      <w:r w:rsidRPr="00FD2029">
        <w:rPr>
          <w:rFonts w:ascii="Times New Roman" w:eastAsia="Times New Roman" w:hAnsi="Times New Roman" w:cs="Times New Roman"/>
          <w:color w:val="000000" w:themeColor="text1"/>
          <w:sz w:val="24"/>
          <w:szCs w:val="24"/>
          <w:lang w:eastAsia="ru-RU"/>
        </w:rPr>
        <w:t xml:space="preserve"> в свою очередь может быть подразделен на </w:t>
      </w:r>
      <w:r w:rsidRPr="00FD2029">
        <w:rPr>
          <w:rFonts w:ascii="Times New Roman" w:eastAsia="Times New Roman" w:hAnsi="Times New Roman" w:cs="Times New Roman"/>
          <w:bCs/>
          <w:i/>
          <w:color w:val="000000" w:themeColor="text1"/>
          <w:sz w:val="24"/>
          <w:szCs w:val="24"/>
          <w:lang w:eastAsia="ru-RU"/>
        </w:rPr>
        <w:t>внешний и внутренний</w:t>
      </w:r>
      <w:r w:rsidRPr="00FD2029">
        <w:rPr>
          <w:rFonts w:ascii="Times New Roman" w:eastAsia="Times New Roman" w:hAnsi="Times New Roman" w:cs="Times New Roman"/>
          <w:i/>
          <w:color w:val="000000" w:themeColor="text1"/>
          <w:sz w:val="24"/>
          <w:szCs w:val="24"/>
          <w:lang w:eastAsia="ru-RU"/>
        </w:rPr>
        <w:t>.</w:t>
      </w:r>
      <w:r w:rsidRPr="00FD2029">
        <w:rPr>
          <w:rFonts w:ascii="Times New Roman" w:eastAsia="Times New Roman" w:hAnsi="Times New Roman" w:cs="Times New Roman"/>
          <w:color w:val="000000" w:themeColor="text1"/>
          <w:sz w:val="24"/>
          <w:szCs w:val="24"/>
          <w:lang w:eastAsia="ru-RU"/>
        </w:rPr>
        <w:t xml:space="preserve"> Первый проводится </w:t>
      </w:r>
      <w:hyperlink r:id="rId25" w:tooltip="Налоговые органы" w:history="1">
        <w:r w:rsidRPr="00FD2029">
          <w:rPr>
            <w:rFonts w:ascii="Times New Roman" w:eastAsia="Times New Roman" w:hAnsi="Times New Roman" w:cs="Times New Roman"/>
            <w:color w:val="000000" w:themeColor="text1"/>
            <w:sz w:val="24"/>
            <w:szCs w:val="24"/>
            <w:lang w:eastAsia="ru-RU"/>
          </w:rPr>
          <w:t>налоговыми органами</w:t>
        </w:r>
      </w:hyperlink>
      <w:r w:rsidRPr="00FD2029">
        <w:rPr>
          <w:rFonts w:ascii="Times New Roman" w:eastAsia="Times New Roman" w:hAnsi="Times New Roman" w:cs="Times New Roman"/>
          <w:color w:val="000000" w:themeColor="text1"/>
          <w:sz w:val="24"/>
          <w:szCs w:val="24"/>
          <w:lang w:eastAsia="ru-RU"/>
        </w:rPr>
        <w:t>, </w:t>
      </w:r>
      <w:hyperlink r:id="rId26" w:tooltip="Банк" w:history="1">
        <w:r w:rsidRPr="00FD2029">
          <w:rPr>
            <w:rFonts w:ascii="Times New Roman" w:eastAsia="Times New Roman" w:hAnsi="Times New Roman" w:cs="Times New Roman"/>
            <w:color w:val="000000" w:themeColor="text1"/>
            <w:sz w:val="24"/>
            <w:szCs w:val="24"/>
            <w:lang w:eastAsia="ru-RU"/>
          </w:rPr>
          <w:t>банками</w:t>
        </w:r>
      </w:hyperlink>
      <w:r w:rsidRPr="00FD2029">
        <w:rPr>
          <w:rFonts w:ascii="Times New Roman" w:eastAsia="Times New Roman" w:hAnsi="Times New Roman" w:cs="Times New Roman"/>
          <w:color w:val="000000" w:themeColor="text1"/>
          <w:sz w:val="24"/>
          <w:szCs w:val="24"/>
          <w:lang w:eastAsia="ru-RU"/>
        </w:rPr>
        <w:t>, статистическими органами, вышестоящими организациями, поставщиками, покупателями, </w:t>
      </w:r>
      <w:hyperlink r:id="rId27" w:tooltip="Инвестор" w:history="1">
        <w:r w:rsidRPr="00FD2029">
          <w:rPr>
            <w:rFonts w:ascii="Times New Roman" w:eastAsia="Times New Roman" w:hAnsi="Times New Roman" w:cs="Times New Roman"/>
            <w:color w:val="000000" w:themeColor="text1"/>
            <w:sz w:val="24"/>
            <w:szCs w:val="24"/>
            <w:lang w:eastAsia="ru-RU"/>
          </w:rPr>
          <w:t>инвесторами</w:t>
        </w:r>
      </w:hyperlink>
      <w:r w:rsidRPr="00FD2029">
        <w:rPr>
          <w:rFonts w:ascii="Times New Roman" w:eastAsia="Times New Roman" w:hAnsi="Times New Roman" w:cs="Times New Roman"/>
          <w:color w:val="000000" w:themeColor="text1"/>
          <w:sz w:val="24"/>
          <w:szCs w:val="24"/>
          <w:lang w:eastAsia="ru-RU"/>
        </w:rPr>
        <w:t>, акционерами, аудиторскими фирмами и др. Основной </w:t>
      </w:r>
      <w:r w:rsidRPr="00FD2029">
        <w:rPr>
          <w:rFonts w:ascii="Times New Roman" w:eastAsia="Times New Roman" w:hAnsi="Times New Roman" w:cs="Times New Roman"/>
          <w:bCs/>
          <w:i/>
          <w:color w:val="000000" w:themeColor="text1"/>
          <w:sz w:val="24"/>
          <w:szCs w:val="24"/>
          <w:lang w:eastAsia="ru-RU"/>
        </w:rPr>
        <w:t>задачей внешнего финансового анализа является </w:t>
      </w:r>
      <w:hyperlink r:id="rId28" w:tooltip="Анализ финансового состояния предприятия" w:history="1">
        <w:r w:rsidRPr="00FD2029">
          <w:rPr>
            <w:rFonts w:ascii="Times New Roman" w:eastAsia="Times New Roman" w:hAnsi="Times New Roman" w:cs="Times New Roman"/>
            <w:bCs/>
            <w:i/>
            <w:color w:val="000000" w:themeColor="text1"/>
            <w:sz w:val="24"/>
            <w:szCs w:val="24"/>
            <w:lang w:eastAsia="ru-RU"/>
          </w:rPr>
          <w:t>оценка финансового состояния организации</w:t>
        </w:r>
      </w:hyperlink>
      <w:r w:rsidRPr="00FD2029">
        <w:rPr>
          <w:rFonts w:ascii="Times New Roman" w:eastAsia="Times New Roman" w:hAnsi="Times New Roman" w:cs="Times New Roman"/>
          <w:bCs/>
          <w:i/>
          <w:color w:val="000000" w:themeColor="text1"/>
          <w:sz w:val="24"/>
          <w:szCs w:val="24"/>
          <w:lang w:eastAsia="ru-RU"/>
        </w:rPr>
        <w:t>, ее </w:t>
      </w:r>
      <w:hyperlink r:id="rId29" w:tooltip="Платежеспособность предприятия" w:history="1">
        <w:r w:rsidRPr="00FD2029">
          <w:rPr>
            <w:rFonts w:ascii="Times New Roman" w:eastAsia="Times New Roman" w:hAnsi="Times New Roman" w:cs="Times New Roman"/>
            <w:bCs/>
            <w:i/>
            <w:color w:val="000000" w:themeColor="text1"/>
            <w:sz w:val="24"/>
            <w:szCs w:val="24"/>
            <w:lang w:eastAsia="ru-RU"/>
          </w:rPr>
          <w:t>платежеспособности</w:t>
        </w:r>
      </w:hyperlink>
      <w:r w:rsidRPr="00FD2029">
        <w:rPr>
          <w:rFonts w:ascii="Times New Roman" w:eastAsia="Times New Roman" w:hAnsi="Times New Roman" w:cs="Times New Roman"/>
          <w:bCs/>
          <w:i/>
          <w:color w:val="000000" w:themeColor="text1"/>
          <w:sz w:val="24"/>
          <w:szCs w:val="24"/>
          <w:lang w:eastAsia="ru-RU"/>
        </w:rPr>
        <w:t> и </w:t>
      </w:r>
      <w:hyperlink r:id="rId30" w:tooltip="Ликвидность предприятия" w:history="1">
        <w:r w:rsidRPr="00FD2029">
          <w:rPr>
            <w:rFonts w:ascii="Times New Roman" w:eastAsia="Times New Roman" w:hAnsi="Times New Roman" w:cs="Times New Roman"/>
            <w:bCs/>
            <w:i/>
            <w:color w:val="000000" w:themeColor="text1"/>
            <w:sz w:val="24"/>
            <w:szCs w:val="24"/>
            <w:lang w:eastAsia="ru-RU"/>
          </w:rPr>
          <w:t>ликвидности</w:t>
        </w:r>
      </w:hyperlink>
      <w:r w:rsidRPr="00FD2029">
        <w:rPr>
          <w:rFonts w:ascii="Times New Roman" w:eastAsia="Times New Roman" w:hAnsi="Times New Roman" w:cs="Times New Roman"/>
          <w:i/>
          <w:color w:val="000000" w:themeColor="text1"/>
          <w:sz w:val="24"/>
          <w:szCs w:val="24"/>
          <w:lang w:eastAsia="ru-RU"/>
        </w:rPr>
        <w:t>.</w:t>
      </w:r>
      <w:r w:rsidRPr="00FD2029">
        <w:rPr>
          <w:rFonts w:ascii="Times New Roman" w:eastAsia="Times New Roman" w:hAnsi="Times New Roman" w:cs="Times New Roman"/>
          <w:color w:val="000000" w:themeColor="text1"/>
          <w:sz w:val="24"/>
          <w:szCs w:val="24"/>
          <w:lang w:eastAsia="ru-RU"/>
        </w:rPr>
        <w:t xml:space="preserve"> Проводится при самой организации силами ее бухгалтерии, финансового отдела, планового отдела, других функциональных служб. </w:t>
      </w:r>
      <w:r w:rsidRPr="00FD2029">
        <w:rPr>
          <w:rFonts w:ascii="Times New Roman" w:eastAsia="Times New Roman" w:hAnsi="Times New Roman" w:cs="Times New Roman"/>
          <w:bCs/>
          <w:i/>
          <w:color w:val="000000" w:themeColor="text1"/>
          <w:sz w:val="24"/>
          <w:szCs w:val="24"/>
          <w:lang w:eastAsia="ru-RU"/>
        </w:rPr>
        <w:t>Внутренний финансовый анализ</w:t>
      </w:r>
      <w:r w:rsidRPr="00FD2029">
        <w:rPr>
          <w:rFonts w:ascii="Times New Roman" w:eastAsia="Times New Roman" w:hAnsi="Times New Roman" w:cs="Times New Roman"/>
          <w:color w:val="000000" w:themeColor="text1"/>
          <w:sz w:val="24"/>
          <w:szCs w:val="24"/>
          <w:lang w:eastAsia="ru-RU"/>
        </w:rPr>
        <w:t> решает гораздо больший спектр задач по сравнению с внешним. Внутренний анализ изучает эффективность использования собственного и заемного капитала, исследует </w:t>
      </w:r>
      <w:hyperlink r:id="rId31" w:tooltip="Показатели прибыли" w:history="1">
        <w:r w:rsidRPr="00FD2029">
          <w:rPr>
            <w:rFonts w:ascii="Times New Roman" w:eastAsia="Times New Roman" w:hAnsi="Times New Roman" w:cs="Times New Roman"/>
            <w:color w:val="000000" w:themeColor="text1"/>
            <w:sz w:val="24"/>
            <w:szCs w:val="24"/>
            <w:lang w:eastAsia="ru-RU"/>
          </w:rPr>
          <w:t>показатели прибыли</w:t>
        </w:r>
      </w:hyperlink>
      <w:r w:rsidRPr="00FD2029">
        <w:rPr>
          <w:rFonts w:ascii="Times New Roman" w:eastAsia="Times New Roman" w:hAnsi="Times New Roman" w:cs="Times New Roman"/>
          <w:color w:val="000000" w:themeColor="text1"/>
          <w:sz w:val="24"/>
          <w:szCs w:val="24"/>
          <w:lang w:eastAsia="ru-RU"/>
        </w:rPr>
        <w:t>, </w:t>
      </w:r>
      <w:hyperlink r:id="rId32" w:tooltip="Рентабельность предприятия" w:history="1">
        <w:r w:rsidRPr="00FD2029">
          <w:rPr>
            <w:rFonts w:ascii="Times New Roman" w:eastAsia="Times New Roman" w:hAnsi="Times New Roman" w:cs="Times New Roman"/>
            <w:color w:val="000000" w:themeColor="text1"/>
            <w:sz w:val="24"/>
            <w:szCs w:val="24"/>
            <w:lang w:eastAsia="ru-RU"/>
          </w:rPr>
          <w:t>рентабельности</w:t>
        </w:r>
      </w:hyperlink>
      <w:r w:rsidRPr="00FD2029">
        <w:rPr>
          <w:rFonts w:ascii="Times New Roman" w:eastAsia="Times New Roman" w:hAnsi="Times New Roman" w:cs="Times New Roman"/>
          <w:color w:val="000000" w:themeColor="text1"/>
          <w:sz w:val="24"/>
          <w:szCs w:val="24"/>
          <w:lang w:eastAsia="ru-RU"/>
        </w:rPr>
        <w:t>, выявляет резервы роста последних и укрепления финансового состояния организации. Внутренний финансовый анализ, таким образом, направлен на разработку и внедрение оптимальных </w:t>
      </w:r>
      <w:hyperlink r:id="rId33" w:tooltip="Управленческое решение" w:history="1">
        <w:r w:rsidRPr="00FD2029">
          <w:rPr>
            <w:rFonts w:ascii="Times New Roman" w:eastAsia="Times New Roman" w:hAnsi="Times New Roman" w:cs="Times New Roman"/>
            <w:color w:val="000000" w:themeColor="text1"/>
            <w:sz w:val="24"/>
            <w:szCs w:val="24"/>
            <w:lang w:eastAsia="ru-RU"/>
          </w:rPr>
          <w:t>управленческих решений</w:t>
        </w:r>
      </w:hyperlink>
      <w:r w:rsidRPr="00FD2029">
        <w:rPr>
          <w:rFonts w:ascii="Times New Roman" w:eastAsia="Times New Roman" w:hAnsi="Times New Roman" w:cs="Times New Roman"/>
          <w:color w:val="000000" w:themeColor="text1"/>
          <w:sz w:val="24"/>
          <w:szCs w:val="24"/>
          <w:lang w:eastAsia="ru-RU"/>
        </w:rPr>
        <w:t>, способствующих улучшению финансовых показателей деятельности данной организации.</w:t>
      </w:r>
    </w:p>
    <w:p w14:paraId="15B7EBEB" w14:textId="77777777" w:rsidR="00A62D12" w:rsidRPr="00FD2029" w:rsidRDefault="00A62D12" w:rsidP="00FD2029">
      <w:pPr>
        <w:shd w:val="clear" w:color="auto" w:fill="FFFFFF"/>
        <w:tabs>
          <w:tab w:val="num" w:pos="0"/>
        </w:tabs>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bCs/>
          <w:i/>
          <w:color w:val="000000" w:themeColor="text1"/>
          <w:sz w:val="24"/>
          <w:szCs w:val="24"/>
          <w:lang w:eastAsia="ru-RU"/>
        </w:rPr>
        <w:t>Управленческий анализ</w:t>
      </w:r>
      <w:r w:rsidRPr="00FD2029">
        <w:rPr>
          <w:rFonts w:ascii="Times New Roman" w:eastAsia="Times New Roman" w:hAnsi="Times New Roman" w:cs="Times New Roman"/>
          <w:i/>
          <w:color w:val="000000" w:themeColor="text1"/>
          <w:sz w:val="24"/>
          <w:szCs w:val="24"/>
          <w:lang w:eastAsia="ru-RU"/>
        </w:rPr>
        <w:t>,</w:t>
      </w:r>
      <w:r w:rsidRPr="00FD2029">
        <w:rPr>
          <w:rFonts w:ascii="Times New Roman" w:eastAsia="Times New Roman" w:hAnsi="Times New Roman" w:cs="Times New Roman"/>
          <w:color w:val="000000" w:themeColor="text1"/>
          <w:sz w:val="24"/>
          <w:szCs w:val="24"/>
          <w:lang w:eastAsia="ru-RU"/>
        </w:rPr>
        <w:t xml:space="preserve"> в отличие от финансового, </w:t>
      </w:r>
      <w:r w:rsidRPr="00FD2029">
        <w:rPr>
          <w:rFonts w:ascii="Times New Roman" w:eastAsia="Times New Roman" w:hAnsi="Times New Roman" w:cs="Times New Roman"/>
          <w:bCs/>
          <w:i/>
          <w:color w:val="000000" w:themeColor="text1"/>
          <w:sz w:val="24"/>
          <w:szCs w:val="24"/>
          <w:lang w:eastAsia="ru-RU"/>
        </w:rPr>
        <w:t>носит внутренний характер</w:t>
      </w:r>
      <w:r w:rsidRPr="00FD2029">
        <w:rPr>
          <w:rFonts w:ascii="Times New Roman" w:eastAsia="Times New Roman" w:hAnsi="Times New Roman" w:cs="Times New Roman"/>
          <w:color w:val="000000" w:themeColor="text1"/>
          <w:sz w:val="24"/>
          <w:szCs w:val="24"/>
          <w:lang w:eastAsia="ru-RU"/>
        </w:rPr>
        <w:t>. Его проводят службы и отделы данной организации. Он изучает вопросы, связанные с организационно-техническим уровнем и другими условиями производства, с использованием отдельных видов производственных ресурсов (</w:t>
      </w:r>
      <w:hyperlink r:id="rId34" w:tooltip="Трудовые ресурсы" w:history="1">
        <w:r w:rsidRPr="00FD2029">
          <w:rPr>
            <w:rFonts w:ascii="Times New Roman" w:eastAsia="Times New Roman" w:hAnsi="Times New Roman" w:cs="Times New Roman"/>
            <w:color w:val="000000" w:themeColor="text1"/>
            <w:sz w:val="24"/>
            <w:szCs w:val="24"/>
            <w:lang w:eastAsia="ru-RU"/>
          </w:rPr>
          <w:t>трудовых ресурсов</w:t>
        </w:r>
      </w:hyperlink>
      <w:r w:rsidRPr="00FD2029">
        <w:rPr>
          <w:rFonts w:ascii="Times New Roman" w:eastAsia="Times New Roman" w:hAnsi="Times New Roman" w:cs="Times New Roman"/>
          <w:color w:val="000000" w:themeColor="text1"/>
          <w:sz w:val="24"/>
          <w:szCs w:val="24"/>
          <w:lang w:eastAsia="ru-RU"/>
        </w:rPr>
        <w:t>, </w:t>
      </w:r>
      <w:hyperlink r:id="rId35" w:tooltip="Основные фонды" w:history="1">
        <w:r w:rsidRPr="00FD2029">
          <w:rPr>
            <w:rFonts w:ascii="Times New Roman" w:eastAsia="Times New Roman" w:hAnsi="Times New Roman" w:cs="Times New Roman"/>
            <w:color w:val="000000" w:themeColor="text1"/>
            <w:sz w:val="24"/>
            <w:szCs w:val="24"/>
            <w:lang w:eastAsia="ru-RU"/>
          </w:rPr>
          <w:t>основных фондов</w:t>
        </w:r>
      </w:hyperlink>
      <w:r w:rsidRPr="00FD2029">
        <w:rPr>
          <w:rFonts w:ascii="Times New Roman" w:eastAsia="Times New Roman" w:hAnsi="Times New Roman" w:cs="Times New Roman"/>
          <w:color w:val="000000" w:themeColor="text1"/>
          <w:sz w:val="24"/>
          <w:szCs w:val="24"/>
          <w:lang w:eastAsia="ru-RU"/>
        </w:rPr>
        <w:t>, </w:t>
      </w:r>
      <w:hyperlink r:id="rId36" w:tooltip="Материалы" w:history="1">
        <w:r w:rsidRPr="00FD2029">
          <w:rPr>
            <w:rFonts w:ascii="Times New Roman" w:eastAsia="Times New Roman" w:hAnsi="Times New Roman" w:cs="Times New Roman"/>
            <w:color w:val="000000" w:themeColor="text1"/>
            <w:sz w:val="24"/>
            <w:szCs w:val="24"/>
            <w:lang w:eastAsia="ru-RU"/>
          </w:rPr>
          <w:t>материалов</w:t>
        </w:r>
      </w:hyperlink>
      <w:r w:rsidRPr="00FD2029">
        <w:rPr>
          <w:rFonts w:ascii="Times New Roman" w:eastAsia="Times New Roman" w:hAnsi="Times New Roman" w:cs="Times New Roman"/>
          <w:color w:val="000000" w:themeColor="text1"/>
          <w:sz w:val="24"/>
          <w:szCs w:val="24"/>
          <w:lang w:eastAsia="ru-RU"/>
        </w:rPr>
        <w:t>), анализирует </w:t>
      </w:r>
      <w:hyperlink r:id="rId37" w:tooltip="Объем выпуска продукции" w:history="1">
        <w:r w:rsidRPr="00FD2029">
          <w:rPr>
            <w:rFonts w:ascii="Times New Roman" w:eastAsia="Times New Roman" w:hAnsi="Times New Roman" w:cs="Times New Roman"/>
            <w:color w:val="000000" w:themeColor="text1"/>
            <w:sz w:val="24"/>
            <w:szCs w:val="24"/>
            <w:lang w:eastAsia="ru-RU"/>
          </w:rPr>
          <w:t>объем выпуска продукции</w:t>
        </w:r>
      </w:hyperlink>
      <w:r w:rsidRPr="00FD2029">
        <w:rPr>
          <w:rFonts w:ascii="Times New Roman" w:eastAsia="Times New Roman" w:hAnsi="Times New Roman" w:cs="Times New Roman"/>
          <w:color w:val="000000" w:themeColor="text1"/>
          <w:sz w:val="24"/>
          <w:szCs w:val="24"/>
          <w:lang w:eastAsia="ru-RU"/>
        </w:rPr>
        <w:t>, ее </w:t>
      </w:r>
      <w:hyperlink r:id="rId38" w:tooltip="Себестоимость продукции" w:history="1">
        <w:r w:rsidRPr="00FD2029">
          <w:rPr>
            <w:rFonts w:ascii="Times New Roman" w:eastAsia="Times New Roman" w:hAnsi="Times New Roman" w:cs="Times New Roman"/>
            <w:color w:val="000000" w:themeColor="text1"/>
            <w:sz w:val="24"/>
            <w:szCs w:val="24"/>
            <w:lang w:eastAsia="ru-RU"/>
          </w:rPr>
          <w:t>себестоимость</w:t>
        </w:r>
      </w:hyperlink>
      <w:r w:rsidRPr="00FD2029">
        <w:rPr>
          <w:rFonts w:ascii="Times New Roman" w:eastAsia="Times New Roman" w:hAnsi="Times New Roman" w:cs="Times New Roman"/>
          <w:color w:val="000000" w:themeColor="text1"/>
          <w:sz w:val="24"/>
          <w:szCs w:val="24"/>
          <w:lang w:eastAsia="ru-RU"/>
        </w:rPr>
        <w:t>.</w:t>
      </w:r>
    </w:p>
    <w:p w14:paraId="4BE244D4" w14:textId="77777777" w:rsidR="00A62D12" w:rsidRPr="00FD2029" w:rsidRDefault="00A62D12" w:rsidP="00FD2029">
      <w:pPr>
        <w:shd w:val="clear" w:color="auto" w:fill="FFFFFF"/>
        <w:tabs>
          <w:tab w:val="num" w:pos="0"/>
        </w:tabs>
        <w:spacing w:after="0" w:line="240" w:lineRule="auto"/>
        <w:ind w:firstLine="567"/>
        <w:contextualSpacing/>
        <w:jc w:val="both"/>
        <w:outlineLvl w:val="3"/>
        <w:rPr>
          <w:rFonts w:ascii="Times New Roman" w:eastAsia="Times New Roman" w:hAnsi="Times New Roman" w:cs="Times New Roman"/>
          <w:bCs/>
          <w:i/>
          <w:color w:val="000000" w:themeColor="text1"/>
          <w:sz w:val="24"/>
          <w:szCs w:val="24"/>
          <w:lang w:eastAsia="ru-RU"/>
        </w:rPr>
      </w:pPr>
      <w:r w:rsidRPr="00FD2029">
        <w:rPr>
          <w:rFonts w:ascii="Times New Roman" w:eastAsia="Times New Roman" w:hAnsi="Times New Roman" w:cs="Times New Roman"/>
          <w:bCs/>
          <w:i/>
          <w:color w:val="000000" w:themeColor="text1"/>
          <w:sz w:val="24"/>
          <w:szCs w:val="24"/>
          <w:lang w:eastAsia="ru-RU"/>
        </w:rPr>
        <w:t>Виды экономического анализа в зависимости от функций и задач анализа</w:t>
      </w:r>
    </w:p>
    <w:p w14:paraId="4277442B" w14:textId="77777777" w:rsidR="00A62D12" w:rsidRPr="00FD2029" w:rsidRDefault="00A62D12" w:rsidP="00FD2029">
      <w:pPr>
        <w:shd w:val="clear" w:color="auto" w:fill="FFFFFF"/>
        <w:tabs>
          <w:tab w:val="num" w:pos="0"/>
        </w:tabs>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В зависимости от содержания, функций и задач анализа, выделяют также следующие виды анализа: </w:t>
      </w:r>
      <w:r w:rsidRPr="00FD2029">
        <w:rPr>
          <w:rFonts w:ascii="Times New Roman" w:eastAsia="Times New Roman" w:hAnsi="Times New Roman" w:cs="Times New Roman"/>
          <w:bCs/>
          <w:i/>
          <w:color w:val="000000" w:themeColor="text1"/>
          <w:sz w:val="24"/>
          <w:szCs w:val="24"/>
          <w:lang w:eastAsia="ru-RU"/>
        </w:rPr>
        <w:t>социально-экономический, экономико-статистический, экономико-экологический, маркетинговый, инвестиционный, функционально-стоимостной</w:t>
      </w:r>
      <w:r w:rsidRPr="00FD2029">
        <w:rPr>
          <w:rFonts w:ascii="Times New Roman" w:eastAsia="Times New Roman" w:hAnsi="Times New Roman" w:cs="Times New Roman"/>
          <w:color w:val="000000" w:themeColor="text1"/>
          <w:sz w:val="24"/>
          <w:szCs w:val="24"/>
          <w:lang w:eastAsia="ru-RU"/>
        </w:rPr>
        <w:t> (ФСА) и др.</w:t>
      </w:r>
    </w:p>
    <w:p w14:paraId="747F0693" w14:textId="77777777" w:rsidR="00A62D12" w:rsidRPr="00FD2029" w:rsidRDefault="00A62D12" w:rsidP="00FD2029">
      <w:pPr>
        <w:shd w:val="clear" w:color="auto" w:fill="FFFFFF"/>
        <w:tabs>
          <w:tab w:val="num" w:pos="0"/>
        </w:tabs>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bCs/>
          <w:i/>
          <w:color w:val="000000" w:themeColor="text1"/>
          <w:sz w:val="24"/>
          <w:szCs w:val="24"/>
          <w:lang w:eastAsia="ru-RU"/>
        </w:rPr>
        <w:t>Социально-экономический анализ</w:t>
      </w:r>
      <w:r w:rsidRPr="00FD2029">
        <w:rPr>
          <w:rFonts w:ascii="Times New Roman" w:eastAsia="Times New Roman" w:hAnsi="Times New Roman" w:cs="Times New Roman"/>
          <w:color w:val="000000" w:themeColor="text1"/>
          <w:sz w:val="24"/>
          <w:szCs w:val="24"/>
          <w:lang w:eastAsia="ru-RU"/>
        </w:rPr>
        <w:t> рассматривает взаимосвязь и взаимообусловленность между социальными и экономическими явлениями.</w:t>
      </w:r>
    </w:p>
    <w:p w14:paraId="482C3741" w14:textId="77777777" w:rsidR="00A62D12" w:rsidRPr="00FD2029" w:rsidRDefault="00A62D12" w:rsidP="00FD2029">
      <w:pPr>
        <w:shd w:val="clear" w:color="auto" w:fill="FFFFFF"/>
        <w:tabs>
          <w:tab w:val="num" w:pos="0"/>
        </w:tabs>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bCs/>
          <w:i/>
          <w:color w:val="000000" w:themeColor="text1"/>
          <w:sz w:val="24"/>
          <w:szCs w:val="24"/>
          <w:lang w:eastAsia="ru-RU"/>
        </w:rPr>
        <w:t>Экономико-статистический анализ</w:t>
      </w:r>
      <w:r w:rsidRPr="00FD2029">
        <w:rPr>
          <w:rFonts w:ascii="Times New Roman" w:eastAsia="Times New Roman" w:hAnsi="Times New Roman" w:cs="Times New Roman"/>
          <w:color w:val="000000" w:themeColor="text1"/>
          <w:sz w:val="24"/>
          <w:szCs w:val="24"/>
          <w:lang w:eastAsia="ru-RU"/>
        </w:rPr>
        <w:t> используется в целях исследования массовых общественно-экономических явлений. Экономико-экологический анализ изучает взаимосвязь и взаимодействие между состоянием экологии и экономическими явлениями.</w:t>
      </w:r>
    </w:p>
    <w:p w14:paraId="63508A35" w14:textId="77777777" w:rsidR="00A62D12" w:rsidRPr="00FD2029" w:rsidRDefault="00A62D12" w:rsidP="00FD2029">
      <w:pPr>
        <w:shd w:val="clear" w:color="auto" w:fill="FFFFFF"/>
        <w:tabs>
          <w:tab w:val="num" w:pos="0"/>
        </w:tabs>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bCs/>
          <w:i/>
          <w:color w:val="000000" w:themeColor="text1"/>
          <w:sz w:val="24"/>
          <w:szCs w:val="24"/>
          <w:lang w:eastAsia="ru-RU"/>
        </w:rPr>
        <w:t>Маркетинговый анализ</w:t>
      </w:r>
      <w:r w:rsidRPr="00FD2029">
        <w:rPr>
          <w:rFonts w:ascii="Times New Roman" w:eastAsia="Times New Roman" w:hAnsi="Times New Roman" w:cs="Times New Roman"/>
          <w:color w:val="000000" w:themeColor="text1"/>
          <w:sz w:val="24"/>
          <w:szCs w:val="24"/>
          <w:lang w:eastAsia="ru-RU"/>
        </w:rPr>
        <w:t> имеет своей целью изучение рынков сырья и материалов, а также рынков сбыта готовой продукции, соотношения </w:t>
      </w:r>
      <w:hyperlink r:id="rId39" w:tooltip="Спрос и предложение" w:history="1">
        <w:r w:rsidRPr="00FD2029">
          <w:rPr>
            <w:rFonts w:ascii="Times New Roman" w:eastAsia="Times New Roman" w:hAnsi="Times New Roman" w:cs="Times New Roman"/>
            <w:color w:val="000000" w:themeColor="text1"/>
            <w:sz w:val="24"/>
            <w:szCs w:val="24"/>
            <w:lang w:eastAsia="ru-RU"/>
          </w:rPr>
          <w:t>спроса и предложения</w:t>
        </w:r>
      </w:hyperlink>
      <w:r w:rsidRPr="00FD2029">
        <w:rPr>
          <w:rFonts w:ascii="Times New Roman" w:eastAsia="Times New Roman" w:hAnsi="Times New Roman" w:cs="Times New Roman"/>
          <w:color w:val="000000" w:themeColor="text1"/>
          <w:sz w:val="24"/>
          <w:szCs w:val="24"/>
          <w:lang w:eastAsia="ru-RU"/>
        </w:rPr>
        <w:t xml:space="preserve">, на эту </w:t>
      </w:r>
      <w:r w:rsidRPr="00FD2029">
        <w:rPr>
          <w:rFonts w:ascii="Times New Roman" w:eastAsia="Times New Roman" w:hAnsi="Times New Roman" w:cs="Times New Roman"/>
          <w:color w:val="000000" w:themeColor="text1"/>
          <w:sz w:val="24"/>
          <w:szCs w:val="24"/>
          <w:lang w:eastAsia="ru-RU"/>
        </w:rPr>
        <w:lastRenderedPageBreak/>
        <w:t>продукцию, </w:t>
      </w:r>
      <w:hyperlink r:id="rId40" w:tooltip="Конкурентоспособность" w:history="1">
        <w:r w:rsidRPr="00FD2029">
          <w:rPr>
            <w:rFonts w:ascii="Times New Roman" w:eastAsia="Times New Roman" w:hAnsi="Times New Roman" w:cs="Times New Roman"/>
            <w:color w:val="000000" w:themeColor="text1"/>
            <w:sz w:val="24"/>
            <w:szCs w:val="24"/>
            <w:lang w:eastAsia="ru-RU"/>
          </w:rPr>
          <w:t>конкурентоспособность</w:t>
        </w:r>
      </w:hyperlink>
      <w:r w:rsidRPr="00FD2029">
        <w:rPr>
          <w:rFonts w:ascii="Times New Roman" w:eastAsia="Times New Roman" w:hAnsi="Times New Roman" w:cs="Times New Roman"/>
          <w:color w:val="000000" w:themeColor="text1"/>
          <w:sz w:val="24"/>
          <w:szCs w:val="24"/>
          <w:lang w:eastAsia="ru-RU"/>
        </w:rPr>
        <w:t> продукции данной организации, уровня цен на продукцию, и др.</w:t>
      </w:r>
    </w:p>
    <w:p w14:paraId="23D30C0A" w14:textId="77777777" w:rsidR="00A62D12" w:rsidRPr="00FD2029" w:rsidRDefault="00A62D12" w:rsidP="00FD2029">
      <w:pPr>
        <w:shd w:val="clear" w:color="auto" w:fill="FFFFFF"/>
        <w:tabs>
          <w:tab w:val="num" w:pos="0"/>
        </w:tabs>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bCs/>
          <w:i/>
          <w:color w:val="000000" w:themeColor="text1"/>
          <w:sz w:val="24"/>
          <w:szCs w:val="24"/>
          <w:lang w:eastAsia="ru-RU"/>
        </w:rPr>
        <w:t>Инвестиционный анализ</w:t>
      </w:r>
      <w:r w:rsidRPr="00FD2029">
        <w:rPr>
          <w:rFonts w:ascii="Times New Roman" w:eastAsia="Times New Roman" w:hAnsi="Times New Roman" w:cs="Times New Roman"/>
          <w:color w:val="000000" w:themeColor="text1"/>
          <w:sz w:val="24"/>
          <w:szCs w:val="24"/>
          <w:lang w:eastAsia="ru-RU"/>
        </w:rPr>
        <w:t> направлен на выбор наиболее эффективных вариантов инвестиционной деятельности организаций.</w:t>
      </w:r>
    </w:p>
    <w:p w14:paraId="7281ADFA" w14:textId="77777777" w:rsidR="00A62D12" w:rsidRPr="00FD2029" w:rsidRDefault="00A62D12" w:rsidP="00FD2029">
      <w:pPr>
        <w:shd w:val="clear" w:color="auto" w:fill="FFFFFF"/>
        <w:tabs>
          <w:tab w:val="num" w:pos="0"/>
        </w:tabs>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bCs/>
          <w:i/>
          <w:color w:val="000000" w:themeColor="text1"/>
          <w:sz w:val="24"/>
          <w:szCs w:val="24"/>
          <w:lang w:eastAsia="ru-RU"/>
        </w:rPr>
        <w:t>Функционально-стоимостной анализ</w:t>
      </w:r>
      <w:r w:rsidRPr="00FD2029">
        <w:rPr>
          <w:rFonts w:ascii="Times New Roman" w:eastAsia="Times New Roman" w:hAnsi="Times New Roman" w:cs="Times New Roman"/>
          <w:color w:val="000000" w:themeColor="text1"/>
          <w:sz w:val="24"/>
          <w:szCs w:val="24"/>
          <w:lang w:eastAsia="ru-RU"/>
        </w:rPr>
        <w:t> (ФСА) представляет собой метод системного исследования функций какого-либо изделия, либо какого-либо производственно-хозяйственного процесса, либо определенного уровня управления. Этот метод имеет своей целью минимизацию затрат на проектирование, освоение производства, продажу изделий, а также на промышленное и бытовое потребление этих изделий при условиях их высокого качества, максимальной полезности (в том числе долговечности).</w:t>
      </w:r>
    </w:p>
    <w:p w14:paraId="73FC418F" w14:textId="77777777" w:rsidR="00A62D12" w:rsidRPr="00FD2029" w:rsidRDefault="00A62D12" w:rsidP="00FD2029">
      <w:pPr>
        <w:shd w:val="clear" w:color="auto" w:fill="FFFFFF"/>
        <w:tabs>
          <w:tab w:val="num" w:pos="0"/>
        </w:tabs>
        <w:spacing w:after="0" w:line="240" w:lineRule="auto"/>
        <w:ind w:firstLine="567"/>
        <w:contextualSpacing/>
        <w:jc w:val="both"/>
        <w:rPr>
          <w:rFonts w:ascii="Times New Roman" w:eastAsia="Times New Roman" w:hAnsi="Times New Roman" w:cs="Times New Roman"/>
          <w:i/>
          <w:color w:val="000000" w:themeColor="text1"/>
          <w:sz w:val="24"/>
          <w:szCs w:val="24"/>
          <w:lang w:eastAsia="ru-RU"/>
        </w:rPr>
      </w:pPr>
      <w:r w:rsidRPr="00FD2029">
        <w:rPr>
          <w:rFonts w:ascii="Times New Roman" w:eastAsia="Times New Roman" w:hAnsi="Times New Roman" w:cs="Times New Roman"/>
          <w:bCs/>
          <w:i/>
          <w:color w:val="000000" w:themeColor="text1"/>
          <w:sz w:val="24"/>
          <w:szCs w:val="24"/>
          <w:lang w:eastAsia="ru-RU"/>
        </w:rPr>
        <w:t>В зависимости от аспектов исследования различают два основных вида (направления) анализа хозяйственной деятельности:</w:t>
      </w:r>
    </w:p>
    <w:p w14:paraId="2F6C00F6" w14:textId="77777777" w:rsidR="00A62D12" w:rsidRPr="00FD2029" w:rsidRDefault="00A62D12" w:rsidP="00FD2029">
      <w:pPr>
        <w:numPr>
          <w:ilvl w:val="0"/>
          <w:numId w:val="27"/>
        </w:numPr>
        <w:shd w:val="clear" w:color="auto" w:fill="FFFFFF"/>
        <w:spacing w:after="0" w:line="240" w:lineRule="auto"/>
        <w:ind w:left="0"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финансово-экономический анализ;</w:t>
      </w:r>
    </w:p>
    <w:p w14:paraId="5D6DBA80" w14:textId="77777777" w:rsidR="00A62D12" w:rsidRPr="00FD2029" w:rsidRDefault="00A62D12" w:rsidP="00FD2029">
      <w:pPr>
        <w:numPr>
          <w:ilvl w:val="0"/>
          <w:numId w:val="27"/>
        </w:numPr>
        <w:shd w:val="clear" w:color="auto" w:fill="FFFFFF"/>
        <w:spacing w:after="0" w:line="240" w:lineRule="auto"/>
        <w:ind w:left="0"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технико-экономический анализ.</w:t>
      </w:r>
    </w:p>
    <w:p w14:paraId="5598B83C" w14:textId="77777777" w:rsidR="00A62D12" w:rsidRPr="00FD2029" w:rsidRDefault="00A62D12" w:rsidP="00FD2029">
      <w:pPr>
        <w:shd w:val="clear" w:color="auto" w:fill="FFFFFF"/>
        <w:tabs>
          <w:tab w:val="num" w:pos="0"/>
        </w:tabs>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Первый вид анализа изучает влияние экономических факторов на выполнение бизнес-планов по финансовым показателям.</w:t>
      </w:r>
    </w:p>
    <w:p w14:paraId="5EE0B9AD" w14:textId="77777777" w:rsidR="00A62D12" w:rsidRPr="00FD2029" w:rsidRDefault="00A62D12" w:rsidP="00FD2029">
      <w:pPr>
        <w:shd w:val="clear" w:color="auto" w:fill="FFFFFF"/>
        <w:tabs>
          <w:tab w:val="num" w:pos="0"/>
        </w:tabs>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Технико-экономический анализ исследует влияние на экономические показатели факторов техники, технологии и организации производства.</w:t>
      </w:r>
    </w:p>
    <w:p w14:paraId="6E40008E" w14:textId="77777777" w:rsidR="00A62D12" w:rsidRPr="00FD2029" w:rsidRDefault="00A62D12" w:rsidP="00FD2029">
      <w:pPr>
        <w:shd w:val="clear" w:color="auto" w:fill="FFFFFF"/>
        <w:tabs>
          <w:tab w:val="num" w:pos="0"/>
        </w:tabs>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В зависимости от полноты охвата деятельности организации можно выделить два вида анализа хозяйственной деятельности: </w:t>
      </w:r>
      <w:r w:rsidRPr="00FD2029">
        <w:rPr>
          <w:rFonts w:ascii="Times New Roman" w:eastAsia="Times New Roman" w:hAnsi="Times New Roman" w:cs="Times New Roman"/>
          <w:bCs/>
          <w:i/>
          <w:color w:val="000000" w:themeColor="text1"/>
          <w:sz w:val="24"/>
          <w:szCs w:val="24"/>
          <w:lang w:eastAsia="ru-RU"/>
        </w:rPr>
        <w:t>полный (комплексный) и тематический (частичный) анализ</w:t>
      </w:r>
      <w:r w:rsidRPr="00FD2029">
        <w:rPr>
          <w:rFonts w:ascii="Times New Roman" w:eastAsia="Times New Roman" w:hAnsi="Times New Roman" w:cs="Times New Roman"/>
          <w:i/>
          <w:color w:val="000000" w:themeColor="text1"/>
          <w:sz w:val="24"/>
          <w:szCs w:val="24"/>
          <w:lang w:eastAsia="ru-RU"/>
        </w:rPr>
        <w:t>.</w:t>
      </w:r>
      <w:r w:rsidRPr="00FD2029">
        <w:rPr>
          <w:rFonts w:ascii="Times New Roman" w:eastAsia="Times New Roman" w:hAnsi="Times New Roman" w:cs="Times New Roman"/>
          <w:color w:val="000000" w:themeColor="text1"/>
          <w:sz w:val="24"/>
          <w:szCs w:val="24"/>
          <w:lang w:eastAsia="ru-RU"/>
        </w:rPr>
        <w:t xml:space="preserve"> Первый вид анализа охватывает все стороны финансово-хозяйственной деятельности организации. Тематический анализ изучает эффективность отдельных сторон деятельности организации, Экономический анализ может подразделяться также по объектам изучения. Микроэкономический и макроэкономический анализ. Микроэкономический анализ изучает деятельность отдельных хозяйственных единиц. Его можно подразделить на три основных вида: </w:t>
      </w:r>
      <w:proofErr w:type="spellStart"/>
      <w:r w:rsidRPr="00FD2029">
        <w:rPr>
          <w:rFonts w:ascii="Times New Roman" w:eastAsia="Times New Roman" w:hAnsi="Times New Roman" w:cs="Times New Roman"/>
          <w:bCs/>
          <w:i/>
          <w:color w:val="000000" w:themeColor="text1"/>
          <w:sz w:val="24"/>
          <w:szCs w:val="24"/>
          <w:lang w:eastAsia="ru-RU"/>
        </w:rPr>
        <w:t>внутрецеховый</w:t>
      </w:r>
      <w:proofErr w:type="spellEnd"/>
      <w:r w:rsidRPr="00FD2029">
        <w:rPr>
          <w:rFonts w:ascii="Times New Roman" w:eastAsia="Times New Roman" w:hAnsi="Times New Roman" w:cs="Times New Roman"/>
          <w:bCs/>
          <w:i/>
          <w:color w:val="000000" w:themeColor="text1"/>
          <w:sz w:val="24"/>
          <w:szCs w:val="24"/>
          <w:lang w:eastAsia="ru-RU"/>
        </w:rPr>
        <w:t xml:space="preserve">, </w:t>
      </w:r>
      <w:proofErr w:type="spellStart"/>
      <w:r w:rsidRPr="00FD2029">
        <w:rPr>
          <w:rFonts w:ascii="Times New Roman" w:eastAsia="Times New Roman" w:hAnsi="Times New Roman" w:cs="Times New Roman"/>
          <w:bCs/>
          <w:i/>
          <w:color w:val="000000" w:themeColor="text1"/>
          <w:sz w:val="24"/>
          <w:szCs w:val="24"/>
          <w:lang w:eastAsia="ru-RU"/>
        </w:rPr>
        <w:t>цеховый</w:t>
      </w:r>
      <w:proofErr w:type="spellEnd"/>
      <w:r w:rsidRPr="00FD2029">
        <w:rPr>
          <w:rFonts w:ascii="Times New Roman" w:eastAsia="Times New Roman" w:hAnsi="Times New Roman" w:cs="Times New Roman"/>
          <w:bCs/>
          <w:i/>
          <w:color w:val="000000" w:themeColor="text1"/>
          <w:sz w:val="24"/>
          <w:szCs w:val="24"/>
          <w:lang w:eastAsia="ru-RU"/>
        </w:rPr>
        <w:t xml:space="preserve"> и заводской анализ</w:t>
      </w:r>
      <w:r w:rsidRPr="00FD2029">
        <w:rPr>
          <w:rFonts w:ascii="Times New Roman" w:eastAsia="Times New Roman" w:hAnsi="Times New Roman" w:cs="Times New Roman"/>
          <w:i/>
          <w:color w:val="000000" w:themeColor="text1"/>
          <w:sz w:val="24"/>
          <w:szCs w:val="24"/>
          <w:lang w:eastAsia="ru-RU"/>
        </w:rPr>
        <w:t>.</w:t>
      </w:r>
    </w:p>
    <w:p w14:paraId="28623834" w14:textId="77777777" w:rsidR="00A62D12" w:rsidRPr="00FD2029" w:rsidRDefault="00A62D12" w:rsidP="00FD2029">
      <w:pPr>
        <w:shd w:val="clear" w:color="auto" w:fill="FFFFFF"/>
        <w:tabs>
          <w:tab w:val="num" w:pos="0"/>
        </w:tabs>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Макроэкономический он может быть отраслевым, то есть изучать функционирование определенной отрасли экономики или отрасли промышленности, территориальным, который анализирует экономику отдельных регионов, и, наконец, межотраслевым, исследующим функционирование экономики в целом.</w:t>
      </w:r>
    </w:p>
    <w:p w14:paraId="5B12FD07" w14:textId="77777777" w:rsidR="00A62D12" w:rsidRPr="00FD2029" w:rsidRDefault="00A62D12" w:rsidP="00FD2029">
      <w:pPr>
        <w:shd w:val="clear" w:color="auto" w:fill="FFFFFF"/>
        <w:tabs>
          <w:tab w:val="num" w:pos="0"/>
        </w:tabs>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Отдельным признаком </w:t>
      </w:r>
      <w:r w:rsidRPr="00FD2029">
        <w:rPr>
          <w:rFonts w:ascii="Times New Roman" w:eastAsia="Times New Roman" w:hAnsi="Times New Roman" w:cs="Times New Roman"/>
          <w:bCs/>
          <w:i/>
          <w:color w:val="000000" w:themeColor="text1"/>
          <w:sz w:val="24"/>
          <w:szCs w:val="24"/>
          <w:lang w:eastAsia="ru-RU"/>
        </w:rPr>
        <w:t>классификации видов экономического анализа</w:t>
      </w:r>
      <w:r w:rsidRPr="00FD2029">
        <w:rPr>
          <w:rFonts w:ascii="Times New Roman" w:eastAsia="Times New Roman" w:hAnsi="Times New Roman" w:cs="Times New Roman"/>
          <w:color w:val="000000" w:themeColor="text1"/>
          <w:sz w:val="24"/>
          <w:szCs w:val="24"/>
          <w:lang w:eastAsia="ru-RU"/>
        </w:rPr>
        <w:t> является подразделение последнего </w:t>
      </w:r>
      <w:r w:rsidRPr="00FD2029">
        <w:rPr>
          <w:rFonts w:ascii="Times New Roman" w:eastAsia="Times New Roman" w:hAnsi="Times New Roman" w:cs="Times New Roman"/>
          <w:bCs/>
          <w:i/>
          <w:color w:val="000000" w:themeColor="text1"/>
          <w:sz w:val="24"/>
          <w:szCs w:val="24"/>
          <w:lang w:eastAsia="ru-RU"/>
        </w:rPr>
        <w:t>по субъектам анализа</w:t>
      </w:r>
      <w:r w:rsidRPr="00FD2029">
        <w:rPr>
          <w:rFonts w:ascii="Times New Roman" w:eastAsia="Times New Roman" w:hAnsi="Times New Roman" w:cs="Times New Roman"/>
          <w:i/>
          <w:color w:val="000000" w:themeColor="text1"/>
          <w:sz w:val="24"/>
          <w:szCs w:val="24"/>
          <w:lang w:eastAsia="ru-RU"/>
        </w:rPr>
        <w:t>.</w:t>
      </w:r>
      <w:r w:rsidRPr="00FD2029">
        <w:rPr>
          <w:rFonts w:ascii="Times New Roman" w:eastAsia="Times New Roman" w:hAnsi="Times New Roman" w:cs="Times New Roman"/>
          <w:color w:val="000000" w:themeColor="text1"/>
          <w:sz w:val="24"/>
          <w:szCs w:val="24"/>
          <w:lang w:eastAsia="ru-RU"/>
        </w:rPr>
        <w:t xml:space="preserve"> Под ними понимают те органы и лица, которые проводят анализ.</w:t>
      </w:r>
    </w:p>
    <w:p w14:paraId="0281E318" w14:textId="77777777" w:rsidR="00A62D12" w:rsidRPr="00FD2029" w:rsidRDefault="00A62D12" w:rsidP="00FD2029">
      <w:pPr>
        <w:shd w:val="clear" w:color="auto" w:fill="FFFFFF"/>
        <w:tabs>
          <w:tab w:val="num" w:pos="0"/>
        </w:tabs>
        <w:spacing w:after="0" w:line="240" w:lineRule="auto"/>
        <w:ind w:firstLine="567"/>
        <w:contextualSpacing/>
        <w:jc w:val="both"/>
        <w:rPr>
          <w:rFonts w:ascii="Times New Roman" w:eastAsia="Times New Roman" w:hAnsi="Times New Roman" w:cs="Times New Roman"/>
          <w:i/>
          <w:color w:val="000000" w:themeColor="text1"/>
          <w:sz w:val="24"/>
          <w:szCs w:val="24"/>
          <w:lang w:eastAsia="ru-RU"/>
        </w:rPr>
      </w:pPr>
      <w:r w:rsidRPr="00FD2029">
        <w:rPr>
          <w:rFonts w:ascii="Times New Roman" w:eastAsia="Times New Roman" w:hAnsi="Times New Roman" w:cs="Times New Roman"/>
          <w:bCs/>
          <w:i/>
          <w:color w:val="000000" w:themeColor="text1"/>
          <w:sz w:val="24"/>
          <w:szCs w:val="24"/>
          <w:lang w:eastAsia="ru-RU"/>
        </w:rPr>
        <w:t>Субъекты экономического анализа могут быть разделены на две группы.</w:t>
      </w:r>
    </w:p>
    <w:p w14:paraId="4BF1B243" w14:textId="77777777" w:rsidR="00A62D12" w:rsidRPr="00FD2029" w:rsidRDefault="00A62D12" w:rsidP="00FD2029">
      <w:pPr>
        <w:numPr>
          <w:ilvl w:val="0"/>
          <w:numId w:val="25"/>
        </w:numPr>
        <w:shd w:val="clear" w:color="auto" w:fill="FFFFFF"/>
        <w:tabs>
          <w:tab w:val="num" w:pos="0"/>
        </w:tabs>
        <w:spacing w:after="0" w:line="240" w:lineRule="auto"/>
        <w:ind w:left="0"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Непосредственно заинтересованные в деятельности организации. К этой группе могут быть причислены собственники средств организации, налоговые органы, банки, поставщики, покупатели, руководство организации, отдельные функциональные службы анализируемой организации.</w:t>
      </w:r>
    </w:p>
    <w:p w14:paraId="12508412" w14:textId="77777777" w:rsidR="00A62D12" w:rsidRPr="00FD2029" w:rsidRDefault="00A62D12" w:rsidP="00FD2029">
      <w:pPr>
        <w:numPr>
          <w:ilvl w:val="0"/>
          <w:numId w:val="25"/>
        </w:numPr>
        <w:shd w:val="clear" w:color="auto" w:fill="FFFFFF"/>
        <w:tabs>
          <w:tab w:val="num" w:pos="0"/>
        </w:tabs>
        <w:spacing w:after="0" w:line="240" w:lineRule="auto"/>
        <w:ind w:left="0"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Опосредованно заинтересованные в деятельности организации субъекты анализа. Сюда относятся юридические организации, аудиторские фирмы, консультационные фирмы, профсоюзные органы, и др.</w:t>
      </w:r>
    </w:p>
    <w:p w14:paraId="35E754D8" w14:textId="77777777" w:rsidR="00A62D12" w:rsidRPr="00FD2029" w:rsidRDefault="00A62D12" w:rsidP="00FD2029">
      <w:pPr>
        <w:shd w:val="clear" w:color="auto" w:fill="FFFFFF"/>
        <w:tabs>
          <w:tab w:val="num" w:pos="0"/>
        </w:tabs>
        <w:spacing w:after="0" w:line="240" w:lineRule="auto"/>
        <w:ind w:firstLine="567"/>
        <w:contextualSpacing/>
        <w:jc w:val="both"/>
        <w:outlineLvl w:val="3"/>
        <w:rPr>
          <w:rFonts w:ascii="Times New Roman" w:eastAsia="Times New Roman" w:hAnsi="Times New Roman" w:cs="Times New Roman"/>
          <w:bCs/>
          <w:i/>
          <w:color w:val="000000" w:themeColor="text1"/>
          <w:sz w:val="24"/>
          <w:szCs w:val="24"/>
          <w:lang w:eastAsia="ru-RU"/>
        </w:rPr>
      </w:pPr>
      <w:r w:rsidRPr="00FD2029">
        <w:rPr>
          <w:rFonts w:ascii="Times New Roman" w:eastAsia="Times New Roman" w:hAnsi="Times New Roman" w:cs="Times New Roman"/>
          <w:bCs/>
          <w:i/>
          <w:color w:val="000000" w:themeColor="text1"/>
          <w:sz w:val="24"/>
          <w:szCs w:val="24"/>
          <w:lang w:eastAsia="ru-RU"/>
        </w:rPr>
        <w:t>Экономический анализ в зависимости от времени проведения</w:t>
      </w:r>
    </w:p>
    <w:p w14:paraId="06AEC60D" w14:textId="77777777" w:rsidR="00A62D12" w:rsidRPr="00FD2029" w:rsidRDefault="00A62D12" w:rsidP="00FD2029">
      <w:pPr>
        <w:shd w:val="clear" w:color="auto" w:fill="FFFFFF"/>
        <w:tabs>
          <w:tab w:val="num" w:pos="0"/>
        </w:tabs>
        <w:spacing w:after="0" w:line="240" w:lineRule="auto"/>
        <w:ind w:firstLine="567"/>
        <w:contextualSpacing/>
        <w:jc w:val="both"/>
        <w:rPr>
          <w:rFonts w:ascii="Times New Roman" w:eastAsia="Times New Roman" w:hAnsi="Times New Roman" w:cs="Times New Roman"/>
          <w:i/>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В зависимости от времени проведения анализа (иначе говоря, от периодичности его осуществления) различают: </w:t>
      </w:r>
      <w:r w:rsidRPr="00FD2029">
        <w:rPr>
          <w:rFonts w:ascii="Times New Roman" w:eastAsia="Times New Roman" w:hAnsi="Times New Roman" w:cs="Times New Roman"/>
          <w:bCs/>
          <w:i/>
          <w:color w:val="000000" w:themeColor="text1"/>
          <w:sz w:val="24"/>
          <w:szCs w:val="24"/>
          <w:lang w:eastAsia="ru-RU"/>
        </w:rPr>
        <w:t>предварительный, оперативный, итоговый и перспективный анализ</w:t>
      </w:r>
      <w:r w:rsidRPr="00FD2029">
        <w:rPr>
          <w:rFonts w:ascii="Times New Roman" w:eastAsia="Times New Roman" w:hAnsi="Times New Roman" w:cs="Times New Roman"/>
          <w:i/>
          <w:color w:val="000000" w:themeColor="text1"/>
          <w:sz w:val="24"/>
          <w:szCs w:val="24"/>
          <w:lang w:eastAsia="ru-RU"/>
        </w:rPr>
        <w:t>.</w:t>
      </w:r>
    </w:p>
    <w:p w14:paraId="79F0A38E" w14:textId="77777777" w:rsidR="00A62D12" w:rsidRPr="00FD2029" w:rsidRDefault="00A62D12" w:rsidP="00FD2029">
      <w:pPr>
        <w:shd w:val="clear" w:color="auto" w:fill="FFFFFF"/>
        <w:tabs>
          <w:tab w:val="num" w:pos="0"/>
        </w:tabs>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bCs/>
          <w:i/>
          <w:color w:val="000000" w:themeColor="text1"/>
          <w:sz w:val="24"/>
          <w:szCs w:val="24"/>
          <w:lang w:eastAsia="ru-RU"/>
        </w:rPr>
        <w:t>Предварительный анализ</w:t>
      </w:r>
      <w:r w:rsidRPr="00FD2029">
        <w:rPr>
          <w:rFonts w:ascii="Times New Roman" w:eastAsia="Times New Roman" w:hAnsi="Times New Roman" w:cs="Times New Roman"/>
          <w:color w:val="000000" w:themeColor="text1"/>
          <w:sz w:val="24"/>
          <w:szCs w:val="24"/>
          <w:lang w:eastAsia="ru-RU"/>
        </w:rPr>
        <w:t> позволяет дать оценку состояния данного объекта при разработке бизнес-плана. Например, оценивается производственная мощность организации, в состоянии ли она обеспечить планируемый объем изготовления продукции.</w:t>
      </w:r>
    </w:p>
    <w:p w14:paraId="1FBF7FB1" w14:textId="77777777" w:rsidR="00A62D12" w:rsidRPr="00FD2029" w:rsidRDefault="00A62D12" w:rsidP="00FD2029">
      <w:pPr>
        <w:shd w:val="clear" w:color="auto" w:fill="FFFFFF"/>
        <w:tabs>
          <w:tab w:val="num" w:pos="0"/>
        </w:tabs>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bCs/>
          <w:i/>
          <w:color w:val="000000" w:themeColor="text1"/>
          <w:sz w:val="24"/>
          <w:szCs w:val="24"/>
          <w:lang w:eastAsia="ru-RU"/>
        </w:rPr>
        <w:t>Оперативный</w:t>
      </w:r>
      <w:r w:rsidRPr="00FD2029">
        <w:rPr>
          <w:rFonts w:ascii="Times New Roman" w:eastAsia="Times New Roman" w:hAnsi="Times New Roman" w:cs="Times New Roman"/>
          <w:color w:val="000000" w:themeColor="text1"/>
          <w:sz w:val="24"/>
          <w:szCs w:val="24"/>
          <w:lang w:eastAsia="ru-RU"/>
        </w:rPr>
        <w:t> (иначе текущий) анализ проводится повседневно, непосредственно в ходе текущей деятельности организации.</w:t>
      </w:r>
    </w:p>
    <w:p w14:paraId="10925B95" w14:textId="77777777" w:rsidR="00A62D12" w:rsidRPr="00FD2029" w:rsidRDefault="00A62D12" w:rsidP="00FD2029">
      <w:pPr>
        <w:shd w:val="clear" w:color="auto" w:fill="FFFFFF"/>
        <w:tabs>
          <w:tab w:val="num" w:pos="0"/>
        </w:tabs>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bCs/>
          <w:i/>
          <w:color w:val="000000" w:themeColor="text1"/>
          <w:sz w:val="24"/>
          <w:szCs w:val="24"/>
          <w:lang w:eastAsia="ru-RU"/>
        </w:rPr>
        <w:t>Итоговый</w:t>
      </w:r>
      <w:r w:rsidRPr="00FD2029">
        <w:rPr>
          <w:rFonts w:ascii="Times New Roman" w:eastAsia="Times New Roman" w:hAnsi="Times New Roman" w:cs="Times New Roman"/>
          <w:color w:val="000000" w:themeColor="text1"/>
          <w:sz w:val="24"/>
          <w:szCs w:val="24"/>
          <w:lang w:eastAsia="ru-RU"/>
        </w:rPr>
        <w:t> (последующий, или ретроспективный) анализ изучает эффективность хозяйственной деятельности организаций за уже истекший период.</w:t>
      </w:r>
    </w:p>
    <w:p w14:paraId="59D01208" w14:textId="77777777" w:rsidR="00A62D12" w:rsidRPr="00FD2029" w:rsidRDefault="00A62D12" w:rsidP="00FD2029">
      <w:pPr>
        <w:shd w:val="clear" w:color="auto" w:fill="FFFFFF"/>
        <w:tabs>
          <w:tab w:val="num" w:pos="0"/>
        </w:tabs>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bCs/>
          <w:i/>
          <w:color w:val="000000" w:themeColor="text1"/>
          <w:sz w:val="24"/>
          <w:szCs w:val="24"/>
          <w:lang w:eastAsia="ru-RU"/>
        </w:rPr>
        <w:lastRenderedPageBreak/>
        <w:t>Перспективный</w:t>
      </w:r>
      <w:r w:rsidRPr="00FD2029">
        <w:rPr>
          <w:rFonts w:ascii="Times New Roman" w:eastAsia="Times New Roman" w:hAnsi="Times New Roman" w:cs="Times New Roman"/>
          <w:color w:val="000000" w:themeColor="text1"/>
          <w:sz w:val="24"/>
          <w:szCs w:val="24"/>
          <w:lang w:eastAsia="ru-RU"/>
        </w:rPr>
        <w:t> анализ применяется для определения ожидаемых результатов в предстоящем периоде.</w:t>
      </w:r>
    </w:p>
    <w:p w14:paraId="1E50B1DF" w14:textId="77777777" w:rsidR="00A62D12" w:rsidRPr="00FD2029" w:rsidRDefault="00A62D12" w:rsidP="00FD2029">
      <w:pPr>
        <w:shd w:val="clear" w:color="auto" w:fill="FFFFFF"/>
        <w:tabs>
          <w:tab w:val="num" w:pos="0"/>
        </w:tabs>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Перспективный анализ имеет решающие значение для обеспечения успешной деятельности организации в будущем. Этот вид анализа изучает возможные варианты развития организации и намечает пути достижения оптимальных результатов.</w:t>
      </w:r>
    </w:p>
    <w:p w14:paraId="18C4803F" w14:textId="77777777" w:rsidR="00A62D12" w:rsidRPr="00FD2029" w:rsidRDefault="00A62D12" w:rsidP="00FD2029">
      <w:pPr>
        <w:shd w:val="clear" w:color="auto" w:fill="FFFFFF"/>
        <w:tabs>
          <w:tab w:val="num" w:pos="0"/>
        </w:tabs>
        <w:spacing w:after="0" w:line="240" w:lineRule="auto"/>
        <w:ind w:firstLine="567"/>
        <w:contextualSpacing/>
        <w:jc w:val="both"/>
        <w:outlineLvl w:val="3"/>
        <w:rPr>
          <w:rFonts w:ascii="Times New Roman" w:eastAsia="Times New Roman" w:hAnsi="Times New Roman" w:cs="Times New Roman"/>
          <w:bCs/>
          <w:i/>
          <w:color w:val="000000" w:themeColor="text1"/>
          <w:sz w:val="24"/>
          <w:szCs w:val="24"/>
          <w:lang w:eastAsia="ru-RU"/>
        </w:rPr>
      </w:pPr>
      <w:r w:rsidRPr="00FD2029">
        <w:rPr>
          <w:rFonts w:ascii="Times New Roman" w:eastAsia="Times New Roman" w:hAnsi="Times New Roman" w:cs="Times New Roman"/>
          <w:bCs/>
          <w:i/>
          <w:color w:val="000000" w:themeColor="text1"/>
          <w:sz w:val="24"/>
          <w:szCs w:val="24"/>
          <w:lang w:eastAsia="ru-RU"/>
        </w:rPr>
        <w:t>Виды экономического анализа в зависимости от методики исследования</w:t>
      </w:r>
    </w:p>
    <w:p w14:paraId="4578A842" w14:textId="77777777" w:rsidR="00A62D12" w:rsidRPr="00FD2029" w:rsidRDefault="00A62D12" w:rsidP="00FD2029">
      <w:pPr>
        <w:shd w:val="clear" w:color="auto" w:fill="FFFFFF"/>
        <w:tabs>
          <w:tab w:val="num" w:pos="0"/>
        </w:tabs>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В зависимости от используемой методики исследования объектов в экономической литературе принято подразделять анализ хозяйственной деятельности на следующие виды: количественный, качественный, экспресс-анализ, фундаментальный, маржинальный, экономико-математический.</w:t>
      </w:r>
    </w:p>
    <w:p w14:paraId="40DBCEBB" w14:textId="77777777" w:rsidR="00A62D12" w:rsidRPr="00FD2029" w:rsidRDefault="00A62D12" w:rsidP="00FD2029">
      <w:pPr>
        <w:shd w:val="clear" w:color="auto" w:fill="FFFFFF"/>
        <w:tabs>
          <w:tab w:val="num" w:pos="0"/>
        </w:tabs>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bCs/>
          <w:i/>
          <w:color w:val="000000" w:themeColor="text1"/>
          <w:sz w:val="24"/>
          <w:szCs w:val="24"/>
          <w:lang w:eastAsia="ru-RU"/>
        </w:rPr>
        <w:t>Количественный</w:t>
      </w:r>
      <w:r w:rsidRPr="00FD2029">
        <w:rPr>
          <w:rFonts w:ascii="Times New Roman" w:eastAsia="Times New Roman" w:hAnsi="Times New Roman" w:cs="Times New Roman"/>
          <w:color w:val="000000" w:themeColor="text1"/>
          <w:sz w:val="24"/>
          <w:szCs w:val="24"/>
          <w:lang w:eastAsia="ru-RU"/>
        </w:rPr>
        <w:t> (иначе </w:t>
      </w:r>
      <w:hyperlink r:id="rId41" w:tooltip="Факторный анализ" w:history="1">
        <w:r w:rsidRPr="00FD2029">
          <w:rPr>
            <w:rFonts w:ascii="Times New Roman" w:eastAsia="Times New Roman" w:hAnsi="Times New Roman" w:cs="Times New Roman"/>
            <w:color w:val="000000" w:themeColor="text1"/>
            <w:sz w:val="24"/>
            <w:szCs w:val="24"/>
            <w:lang w:eastAsia="ru-RU"/>
          </w:rPr>
          <w:t>факторный</w:t>
        </w:r>
      </w:hyperlink>
      <w:r w:rsidRPr="00FD2029">
        <w:rPr>
          <w:rFonts w:ascii="Times New Roman" w:eastAsia="Times New Roman" w:hAnsi="Times New Roman" w:cs="Times New Roman"/>
          <w:color w:val="000000" w:themeColor="text1"/>
          <w:sz w:val="24"/>
          <w:szCs w:val="24"/>
          <w:lang w:eastAsia="ru-RU"/>
        </w:rPr>
        <w:t>) анализ имеет в своей основе количественные сопоставления, измерение, сравнение показателей и изучение влияния отдельных факторов на экономические показатели.</w:t>
      </w:r>
    </w:p>
    <w:p w14:paraId="4B96C535" w14:textId="77777777" w:rsidR="00A62D12" w:rsidRPr="00FD2029" w:rsidRDefault="00A62D12" w:rsidP="00FD2029">
      <w:pPr>
        <w:shd w:val="clear" w:color="auto" w:fill="FFFFFF"/>
        <w:tabs>
          <w:tab w:val="num" w:pos="0"/>
        </w:tabs>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bCs/>
          <w:i/>
          <w:color w:val="000000" w:themeColor="text1"/>
          <w:sz w:val="24"/>
          <w:szCs w:val="24"/>
          <w:lang w:eastAsia="ru-RU"/>
        </w:rPr>
        <w:t>Качественный анализ</w:t>
      </w:r>
      <w:r w:rsidRPr="00FD2029">
        <w:rPr>
          <w:rFonts w:ascii="Times New Roman" w:eastAsia="Times New Roman" w:hAnsi="Times New Roman" w:cs="Times New Roman"/>
          <w:color w:val="000000" w:themeColor="text1"/>
          <w:sz w:val="24"/>
          <w:szCs w:val="24"/>
          <w:lang w:eastAsia="ru-RU"/>
        </w:rPr>
        <w:t> использует качественные сравнительные оценки, характеристики, а также экспертные оценки анализируемых экономических явлений.</w:t>
      </w:r>
    </w:p>
    <w:p w14:paraId="721863F5" w14:textId="77777777" w:rsidR="00A62D12" w:rsidRPr="00FD2029" w:rsidRDefault="00A62D12" w:rsidP="00FD2029">
      <w:pPr>
        <w:shd w:val="clear" w:color="auto" w:fill="FFFFFF"/>
        <w:tabs>
          <w:tab w:val="num" w:pos="0"/>
        </w:tabs>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bCs/>
          <w:i/>
          <w:color w:val="000000" w:themeColor="text1"/>
          <w:sz w:val="24"/>
          <w:szCs w:val="24"/>
          <w:lang w:eastAsia="ru-RU"/>
        </w:rPr>
        <w:t>Экспресс-анализ</w:t>
      </w:r>
      <w:r w:rsidRPr="00FD2029">
        <w:rPr>
          <w:rFonts w:ascii="Times New Roman" w:eastAsia="Times New Roman" w:hAnsi="Times New Roman" w:cs="Times New Roman"/>
          <w:color w:val="000000" w:themeColor="text1"/>
          <w:sz w:val="24"/>
          <w:szCs w:val="24"/>
          <w:lang w:eastAsia="ru-RU"/>
        </w:rPr>
        <w:t> — это способ оценки экономико-финансового состояния организации на базе определенных признаков, выражающих те или иные экономические явления. Фундаментальный анализ основывается на комплексном, детальном изучении экономических явлений, как правило, на основе применения экономико-статистических и экономико-математических методов исследования.</w:t>
      </w:r>
    </w:p>
    <w:p w14:paraId="2CBFA8D0" w14:textId="77777777" w:rsidR="00A62D12" w:rsidRPr="00FD2029" w:rsidRDefault="00A62D12" w:rsidP="00FD2029">
      <w:pPr>
        <w:shd w:val="clear" w:color="auto" w:fill="FFFFFF"/>
        <w:tabs>
          <w:tab w:val="num" w:pos="0"/>
        </w:tabs>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bCs/>
          <w:i/>
          <w:color w:val="000000" w:themeColor="text1"/>
          <w:sz w:val="24"/>
          <w:szCs w:val="24"/>
          <w:lang w:eastAsia="ru-RU"/>
        </w:rPr>
        <w:t>Маржинальный анализ</w:t>
      </w:r>
      <w:r w:rsidRPr="00FD2029">
        <w:rPr>
          <w:rFonts w:ascii="Times New Roman" w:eastAsia="Times New Roman" w:hAnsi="Times New Roman" w:cs="Times New Roman"/>
          <w:color w:val="000000" w:themeColor="text1"/>
          <w:sz w:val="24"/>
          <w:szCs w:val="24"/>
          <w:lang w:eastAsia="ru-RU"/>
        </w:rPr>
        <w:t> - исследует пути оптимизации величины прибыли, получаемой в результате продаж продукции, работ, услуг. Экономико-математический анализ базируется на использовании сложного математического аппарата, с помощью которого устанавливается оптимальный вариант решения какой-либо экономико-математической модели.</w:t>
      </w:r>
    </w:p>
    <w:p w14:paraId="4FBC0250" w14:textId="77777777" w:rsidR="00A62D12" w:rsidRPr="00FD2029" w:rsidRDefault="00A62D12" w:rsidP="00FD2029">
      <w:pPr>
        <w:shd w:val="clear" w:color="auto" w:fill="FFFFFF"/>
        <w:tabs>
          <w:tab w:val="num" w:pos="0"/>
        </w:tabs>
        <w:spacing w:after="0" w:line="240" w:lineRule="auto"/>
        <w:ind w:firstLine="567"/>
        <w:contextualSpacing/>
        <w:jc w:val="both"/>
        <w:outlineLvl w:val="3"/>
        <w:rPr>
          <w:rFonts w:ascii="Times New Roman" w:eastAsia="Times New Roman" w:hAnsi="Times New Roman" w:cs="Times New Roman"/>
          <w:bCs/>
          <w:i/>
          <w:color w:val="000000" w:themeColor="text1"/>
          <w:sz w:val="24"/>
          <w:szCs w:val="24"/>
          <w:lang w:eastAsia="ru-RU"/>
        </w:rPr>
      </w:pPr>
      <w:r w:rsidRPr="00FD2029">
        <w:rPr>
          <w:rFonts w:ascii="Times New Roman" w:eastAsia="Times New Roman" w:hAnsi="Times New Roman" w:cs="Times New Roman"/>
          <w:bCs/>
          <w:i/>
          <w:color w:val="000000" w:themeColor="text1"/>
          <w:sz w:val="24"/>
          <w:szCs w:val="24"/>
          <w:lang w:eastAsia="ru-RU"/>
        </w:rPr>
        <w:t>Динамический и статический экономический анализ</w:t>
      </w:r>
    </w:p>
    <w:p w14:paraId="7AB18D3A" w14:textId="77777777" w:rsidR="00A62D12" w:rsidRPr="00FD2029" w:rsidRDefault="00A62D12" w:rsidP="00FD2029">
      <w:pPr>
        <w:shd w:val="clear" w:color="auto" w:fill="FFFFFF"/>
        <w:tabs>
          <w:tab w:val="num" w:pos="0"/>
        </w:tabs>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По своему характеру экономический анализ можно подразделить на два следующие: </w:t>
      </w:r>
      <w:r w:rsidRPr="00FD2029">
        <w:rPr>
          <w:rFonts w:ascii="Times New Roman" w:eastAsia="Times New Roman" w:hAnsi="Times New Roman" w:cs="Times New Roman"/>
          <w:bCs/>
          <w:i/>
          <w:color w:val="000000" w:themeColor="text1"/>
          <w:sz w:val="24"/>
          <w:szCs w:val="24"/>
          <w:lang w:eastAsia="ru-RU"/>
        </w:rPr>
        <w:t>динамический и статический</w:t>
      </w:r>
      <w:r w:rsidRPr="00FD2029">
        <w:rPr>
          <w:rFonts w:ascii="Times New Roman" w:eastAsia="Times New Roman" w:hAnsi="Times New Roman" w:cs="Times New Roman"/>
          <w:color w:val="000000" w:themeColor="text1"/>
          <w:sz w:val="24"/>
          <w:szCs w:val="24"/>
          <w:lang w:eastAsia="ru-RU"/>
        </w:rPr>
        <w:t>. Первый вид анализа основывается на исследовании экономических показателей, взятых в их динамике, то есть в процессе их изменения, развития с течением времени, за несколько отчетных периодов. В процессе динамического анализа определяются и анализируются показатели абсолютного прироста, темпа роста, темпа прироста, абсолютного значения одного процента прироста, а также осуществляется построение динамических рядов и их анализ. Статический же анализ предполагает, что изучаемые экономические показатели являются статичными, то есть неизменными.</w:t>
      </w:r>
    </w:p>
    <w:p w14:paraId="0883E5EE" w14:textId="77777777" w:rsidR="00A62D12" w:rsidRPr="00FD2029" w:rsidRDefault="00A62D12" w:rsidP="00FD2029">
      <w:pPr>
        <w:shd w:val="clear" w:color="auto" w:fill="FFFFFF"/>
        <w:tabs>
          <w:tab w:val="num" w:pos="0"/>
        </w:tabs>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По пространственному признаку экономический анализ может быть подразделен на следующие два вида: </w:t>
      </w:r>
      <w:r w:rsidRPr="00FD2029">
        <w:rPr>
          <w:rFonts w:ascii="Times New Roman" w:eastAsia="Times New Roman" w:hAnsi="Times New Roman" w:cs="Times New Roman"/>
          <w:bCs/>
          <w:i/>
          <w:color w:val="000000" w:themeColor="text1"/>
          <w:sz w:val="24"/>
          <w:szCs w:val="24"/>
          <w:lang w:eastAsia="ru-RU"/>
        </w:rPr>
        <w:t>внутренний (внутрихозяйственный) и межхозяйственный (сравнительный)</w:t>
      </w:r>
      <w:r w:rsidRPr="00FD2029">
        <w:rPr>
          <w:rFonts w:ascii="Times New Roman" w:eastAsia="Times New Roman" w:hAnsi="Times New Roman" w:cs="Times New Roman"/>
          <w:color w:val="000000" w:themeColor="text1"/>
          <w:sz w:val="24"/>
          <w:szCs w:val="24"/>
          <w:lang w:eastAsia="ru-RU"/>
        </w:rPr>
        <w:t>. Первый изучает деятельность данной организации и её структурных подразделений. При втором виде осуществляется сравнение экономических показателей двух и более организаций (анализируемой организации с другими).</w:t>
      </w:r>
    </w:p>
    <w:p w14:paraId="471898AD" w14:textId="77777777" w:rsidR="00A62D12" w:rsidRPr="00FD2029" w:rsidRDefault="00A62D12" w:rsidP="00FD2029">
      <w:pPr>
        <w:shd w:val="clear" w:color="auto" w:fill="FFFFFF"/>
        <w:tabs>
          <w:tab w:val="num" w:pos="0"/>
        </w:tabs>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По методам изучения объекта анализа он делится на следующие виды: </w:t>
      </w:r>
      <w:r w:rsidRPr="00FD2029">
        <w:rPr>
          <w:rFonts w:ascii="Times New Roman" w:eastAsia="Times New Roman" w:hAnsi="Times New Roman" w:cs="Times New Roman"/>
          <w:bCs/>
          <w:i/>
          <w:color w:val="000000" w:themeColor="text1"/>
          <w:sz w:val="24"/>
          <w:szCs w:val="24"/>
          <w:lang w:eastAsia="ru-RU"/>
        </w:rPr>
        <w:t>комплексный, системный анализ, сплошной анализ, выборочный анализ, корреляционный анализ, регрессионный анализ</w:t>
      </w:r>
      <w:r w:rsidRPr="00FD2029">
        <w:rPr>
          <w:rFonts w:ascii="Times New Roman" w:eastAsia="Times New Roman" w:hAnsi="Times New Roman" w:cs="Times New Roman"/>
          <w:i/>
          <w:color w:val="000000" w:themeColor="text1"/>
          <w:sz w:val="24"/>
          <w:szCs w:val="24"/>
          <w:lang w:eastAsia="ru-RU"/>
        </w:rPr>
        <w:t xml:space="preserve">, </w:t>
      </w:r>
      <w:r w:rsidRPr="00FD2029">
        <w:rPr>
          <w:rFonts w:ascii="Times New Roman" w:eastAsia="Times New Roman" w:hAnsi="Times New Roman" w:cs="Times New Roman"/>
          <w:color w:val="000000" w:themeColor="text1"/>
          <w:sz w:val="24"/>
          <w:szCs w:val="24"/>
          <w:lang w:eastAsia="ru-RU"/>
        </w:rPr>
        <w:t>и др. Важнейшее значение имеет комплексный итоговый анализ деятельности организаций, всесторонне изучающий их работу за отчетный период; результаты этого анализа используются для прогнозирования как на краткосрочную, так и на долгосрочную перспективу.</w:t>
      </w:r>
    </w:p>
    <w:p w14:paraId="15A60E0D" w14:textId="77777777" w:rsidR="00A62D12" w:rsidRPr="00FD2029" w:rsidRDefault="00A62D12" w:rsidP="00FD2029">
      <w:pPr>
        <w:shd w:val="clear" w:color="auto" w:fill="FFFFFF"/>
        <w:tabs>
          <w:tab w:val="num" w:pos="0"/>
        </w:tabs>
        <w:spacing w:after="0" w:line="240" w:lineRule="auto"/>
        <w:ind w:firstLine="567"/>
        <w:contextualSpacing/>
        <w:jc w:val="both"/>
        <w:outlineLvl w:val="3"/>
        <w:rPr>
          <w:rFonts w:ascii="Times New Roman" w:eastAsia="Times New Roman" w:hAnsi="Times New Roman" w:cs="Times New Roman"/>
          <w:bCs/>
          <w:i/>
          <w:color w:val="000000" w:themeColor="text1"/>
          <w:sz w:val="24"/>
          <w:szCs w:val="24"/>
          <w:lang w:eastAsia="ru-RU"/>
        </w:rPr>
      </w:pPr>
      <w:r w:rsidRPr="00FD2029">
        <w:rPr>
          <w:rFonts w:ascii="Times New Roman" w:eastAsia="Times New Roman" w:hAnsi="Times New Roman" w:cs="Times New Roman"/>
          <w:bCs/>
          <w:i/>
          <w:color w:val="000000" w:themeColor="text1"/>
          <w:sz w:val="24"/>
          <w:szCs w:val="24"/>
          <w:lang w:eastAsia="ru-RU"/>
        </w:rPr>
        <w:t>Оперативный экономический анализ</w:t>
      </w:r>
    </w:p>
    <w:p w14:paraId="1E75BD1A" w14:textId="77777777" w:rsidR="00A62D12" w:rsidRPr="00FD2029" w:rsidRDefault="00A62D12" w:rsidP="00FD2029">
      <w:pPr>
        <w:shd w:val="clear" w:color="auto" w:fill="FFFFFF"/>
        <w:tabs>
          <w:tab w:val="num" w:pos="0"/>
        </w:tabs>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bCs/>
          <w:i/>
          <w:color w:val="000000" w:themeColor="text1"/>
          <w:sz w:val="24"/>
          <w:szCs w:val="24"/>
          <w:lang w:eastAsia="ru-RU"/>
        </w:rPr>
        <w:t>Оперативный экономический анализ</w:t>
      </w:r>
      <w:r w:rsidRPr="00FD2029">
        <w:rPr>
          <w:rFonts w:ascii="Times New Roman" w:eastAsia="Times New Roman" w:hAnsi="Times New Roman" w:cs="Times New Roman"/>
          <w:color w:val="000000" w:themeColor="text1"/>
          <w:sz w:val="24"/>
          <w:szCs w:val="24"/>
          <w:lang w:eastAsia="ru-RU"/>
        </w:rPr>
        <w:t> применяется на всех уровнях управления. Доля оперативного анализа в принятии оптимальных управленческих решений возрастает с приближением к отдельным организациям и их структурным подразделениям.</w:t>
      </w:r>
    </w:p>
    <w:p w14:paraId="25E440A6" w14:textId="77777777" w:rsidR="00A62D12" w:rsidRPr="00FD2029" w:rsidRDefault="00A62D12" w:rsidP="00FD2029">
      <w:pPr>
        <w:shd w:val="clear" w:color="auto" w:fill="FFFFFF"/>
        <w:tabs>
          <w:tab w:val="num" w:pos="0"/>
        </w:tabs>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Важнейшей чертой оперативного анализа является то, что он максимально близок по времени к осуществлению отдельных фаз производственно-коммерческого цикла данной организации. оперативный анализ своевременно устанавливает причины имеющихся </w:t>
      </w:r>
      <w:r w:rsidRPr="00FD2029">
        <w:rPr>
          <w:rFonts w:ascii="Times New Roman" w:eastAsia="Times New Roman" w:hAnsi="Times New Roman" w:cs="Times New Roman"/>
          <w:color w:val="000000" w:themeColor="text1"/>
          <w:sz w:val="24"/>
          <w:szCs w:val="24"/>
          <w:lang w:eastAsia="ru-RU"/>
        </w:rPr>
        <w:lastRenderedPageBreak/>
        <w:t>недостатков и их виновников, вскрывает резервы и содействует их своевременному использованию.</w:t>
      </w:r>
    </w:p>
    <w:p w14:paraId="4090EE9B" w14:textId="77777777" w:rsidR="00A62D12" w:rsidRPr="00FD2029" w:rsidRDefault="00A62D12" w:rsidP="00FD2029">
      <w:pPr>
        <w:shd w:val="clear" w:color="auto" w:fill="FFFFFF"/>
        <w:tabs>
          <w:tab w:val="num" w:pos="0"/>
        </w:tabs>
        <w:spacing w:after="0" w:line="240" w:lineRule="auto"/>
        <w:ind w:firstLine="567"/>
        <w:contextualSpacing/>
        <w:jc w:val="both"/>
        <w:outlineLvl w:val="3"/>
        <w:rPr>
          <w:rFonts w:ascii="Times New Roman" w:eastAsia="Times New Roman" w:hAnsi="Times New Roman" w:cs="Times New Roman"/>
          <w:bCs/>
          <w:i/>
          <w:color w:val="000000" w:themeColor="text1"/>
          <w:sz w:val="24"/>
          <w:szCs w:val="24"/>
          <w:lang w:eastAsia="ru-RU"/>
        </w:rPr>
      </w:pPr>
      <w:r w:rsidRPr="00FD2029">
        <w:rPr>
          <w:rFonts w:ascii="Times New Roman" w:eastAsia="Times New Roman" w:hAnsi="Times New Roman" w:cs="Times New Roman"/>
          <w:bCs/>
          <w:i/>
          <w:color w:val="000000" w:themeColor="text1"/>
          <w:sz w:val="24"/>
          <w:szCs w:val="24"/>
          <w:lang w:eastAsia="ru-RU"/>
        </w:rPr>
        <w:t>Итоговый экономический анализ</w:t>
      </w:r>
    </w:p>
    <w:p w14:paraId="131E8308" w14:textId="77777777" w:rsidR="00A62D12" w:rsidRPr="00FD2029" w:rsidRDefault="00A62D12" w:rsidP="00FD2029">
      <w:pPr>
        <w:shd w:val="clear" w:color="auto" w:fill="FFFFFF"/>
        <w:tabs>
          <w:tab w:val="num" w:pos="0"/>
        </w:tabs>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Очень важную роль в разработке оптимальных </w:t>
      </w:r>
      <w:hyperlink r:id="rId42" w:tooltip="Управленческое решение" w:history="1">
        <w:r w:rsidRPr="00FD2029">
          <w:rPr>
            <w:rFonts w:ascii="Times New Roman" w:eastAsia="Times New Roman" w:hAnsi="Times New Roman" w:cs="Times New Roman"/>
            <w:color w:val="000000" w:themeColor="text1"/>
            <w:sz w:val="24"/>
            <w:szCs w:val="24"/>
            <w:lang w:eastAsia="ru-RU"/>
          </w:rPr>
          <w:t>управленческих решений</w:t>
        </w:r>
      </w:hyperlink>
      <w:r w:rsidRPr="00FD2029">
        <w:rPr>
          <w:rFonts w:ascii="Times New Roman" w:eastAsia="Times New Roman" w:hAnsi="Times New Roman" w:cs="Times New Roman"/>
          <w:color w:val="000000" w:themeColor="text1"/>
          <w:sz w:val="24"/>
          <w:szCs w:val="24"/>
          <w:lang w:eastAsia="ru-RU"/>
        </w:rPr>
        <w:t> играет </w:t>
      </w:r>
      <w:r w:rsidRPr="00FD2029">
        <w:rPr>
          <w:rFonts w:ascii="Times New Roman" w:eastAsia="Times New Roman" w:hAnsi="Times New Roman" w:cs="Times New Roman"/>
          <w:bCs/>
          <w:i/>
          <w:color w:val="000000" w:themeColor="text1"/>
          <w:sz w:val="24"/>
          <w:szCs w:val="24"/>
          <w:lang w:eastAsia="ru-RU"/>
        </w:rPr>
        <w:t>итоговый, последующий анализ</w:t>
      </w:r>
      <w:r w:rsidRPr="00FD2029">
        <w:rPr>
          <w:rFonts w:ascii="Times New Roman" w:eastAsia="Times New Roman" w:hAnsi="Times New Roman" w:cs="Times New Roman"/>
          <w:i/>
          <w:color w:val="000000" w:themeColor="text1"/>
          <w:sz w:val="24"/>
          <w:szCs w:val="24"/>
          <w:lang w:eastAsia="ru-RU"/>
        </w:rPr>
        <w:t>.</w:t>
      </w:r>
      <w:r w:rsidRPr="00FD2029">
        <w:rPr>
          <w:rFonts w:ascii="Times New Roman" w:eastAsia="Times New Roman" w:hAnsi="Times New Roman" w:cs="Times New Roman"/>
          <w:color w:val="000000" w:themeColor="text1"/>
          <w:sz w:val="24"/>
          <w:szCs w:val="24"/>
          <w:lang w:eastAsia="ru-RU"/>
        </w:rPr>
        <w:t xml:space="preserve"> Важнейшим источником информации для проведения такого анализа является отчетность организации.</w:t>
      </w:r>
    </w:p>
    <w:p w14:paraId="149591C4" w14:textId="77777777" w:rsidR="00A62D12" w:rsidRPr="00FD2029" w:rsidRDefault="00A62D12" w:rsidP="00FD2029">
      <w:pPr>
        <w:shd w:val="clear" w:color="auto" w:fill="FFFFFF"/>
        <w:tabs>
          <w:tab w:val="num" w:pos="0"/>
        </w:tabs>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bCs/>
          <w:i/>
          <w:color w:val="000000" w:themeColor="text1"/>
          <w:sz w:val="24"/>
          <w:szCs w:val="24"/>
          <w:lang w:eastAsia="ru-RU"/>
        </w:rPr>
        <w:t>Итоговый анализ</w:t>
      </w:r>
      <w:r w:rsidRPr="00FD2029">
        <w:rPr>
          <w:rFonts w:ascii="Times New Roman" w:eastAsia="Times New Roman" w:hAnsi="Times New Roman" w:cs="Times New Roman"/>
          <w:color w:val="000000" w:themeColor="text1"/>
          <w:sz w:val="24"/>
          <w:szCs w:val="24"/>
          <w:lang w:eastAsia="ru-RU"/>
        </w:rPr>
        <w:t> дает уточненную оценку деятельности организации и ее результатов за определенный период, обеспечивает выявление обоснованных величин резервов повышения эффективности деятельности организации, изыскивает пути мобилизации, то есть использования этих резервов. Результаты итогового анализа, проведенного самой организацией, отражаются в пояснительной записке к годовому отчету.</w:t>
      </w:r>
    </w:p>
    <w:p w14:paraId="6A720435" w14:textId="147F71BE" w:rsidR="009D5E96" w:rsidRPr="00FD2029" w:rsidRDefault="00A62D12" w:rsidP="00FD2029">
      <w:pPr>
        <w:shd w:val="clear" w:color="auto" w:fill="FFFFFF"/>
        <w:tabs>
          <w:tab w:val="num" w:pos="0"/>
        </w:tabs>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Итоговый анализ является наиболее полным видом анализа хозяйственной деятельности организации.</w:t>
      </w:r>
    </w:p>
    <w:p w14:paraId="783B3740" w14:textId="77777777" w:rsidR="00221BCF" w:rsidRPr="00FD2029" w:rsidRDefault="00221BCF" w:rsidP="00FD2029">
      <w:pPr>
        <w:shd w:val="clear" w:color="auto" w:fill="FFFFFF"/>
        <w:tabs>
          <w:tab w:val="num" w:pos="0"/>
        </w:tabs>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p>
    <w:p w14:paraId="4627B726" w14:textId="37A221A9" w:rsidR="009D5E96" w:rsidRPr="00453D6B" w:rsidRDefault="00FA1231" w:rsidP="00453D6B">
      <w:pPr>
        <w:shd w:val="clear" w:color="auto" w:fill="FFFFFF"/>
        <w:spacing w:after="0" w:line="240" w:lineRule="auto"/>
        <w:ind w:firstLine="567"/>
        <w:contextualSpacing/>
        <w:outlineLvl w:val="0"/>
        <w:rPr>
          <w:rFonts w:ascii="Times New Roman" w:eastAsia="Calibri" w:hAnsi="Times New Roman" w:cs="Times New Roman"/>
          <w:b/>
          <w:color w:val="000000" w:themeColor="text1"/>
          <w:sz w:val="24"/>
          <w:szCs w:val="24"/>
        </w:rPr>
      </w:pPr>
      <w:bookmarkStart w:id="2" w:name="_Hlk501734665"/>
      <w:r w:rsidRPr="00453D6B">
        <w:rPr>
          <w:rFonts w:ascii="Times New Roman" w:eastAsia="Calibri" w:hAnsi="Times New Roman" w:cs="Times New Roman"/>
          <w:b/>
          <w:color w:val="000000" w:themeColor="text1"/>
          <w:sz w:val="24"/>
          <w:szCs w:val="24"/>
        </w:rPr>
        <w:t>Тема</w:t>
      </w:r>
      <w:r w:rsidR="00453D6B" w:rsidRPr="004336CA">
        <w:rPr>
          <w:rFonts w:ascii="Times New Roman" w:eastAsia="Calibri" w:hAnsi="Times New Roman" w:cs="Times New Roman"/>
          <w:b/>
          <w:color w:val="000000" w:themeColor="text1"/>
          <w:sz w:val="24"/>
          <w:szCs w:val="24"/>
        </w:rPr>
        <w:t xml:space="preserve"> 2</w:t>
      </w:r>
      <w:r w:rsidRPr="00453D6B">
        <w:rPr>
          <w:rFonts w:ascii="Times New Roman" w:eastAsia="Calibri" w:hAnsi="Times New Roman" w:cs="Times New Roman"/>
          <w:b/>
          <w:color w:val="000000" w:themeColor="text1"/>
          <w:sz w:val="24"/>
          <w:szCs w:val="24"/>
        </w:rPr>
        <w:t xml:space="preserve">: </w:t>
      </w:r>
      <w:r w:rsidR="009D5E96" w:rsidRPr="00453D6B">
        <w:rPr>
          <w:rFonts w:ascii="Times New Roman" w:eastAsia="Calibri" w:hAnsi="Times New Roman" w:cs="Times New Roman"/>
          <w:b/>
          <w:color w:val="000000" w:themeColor="text1"/>
          <w:sz w:val="24"/>
          <w:szCs w:val="24"/>
        </w:rPr>
        <w:t>Метод и методика экономического анализа</w:t>
      </w:r>
      <w:bookmarkEnd w:id="2"/>
    </w:p>
    <w:p w14:paraId="1D169D1D" w14:textId="079610E5" w:rsidR="006E231C" w:rsidRPr="00FD2029" w:rsidRDefault="006E231C" w:rsidP="00FD2029">
      <w:pPr>
        <w:shd w:val="clear" w:color="auto" w:fill="FFFFFF"/>
        <w:spacing w:after="0" w:line="240" w:lineRule="auto"/>
        <w:ind w:firstLine="567"/>
        <w:contextualSpacing/>
        <w:jc w:val="center"/>
        <w:outlineLvl w:val="0"/>
        <w:rPr>
          <w:rFonts w:ascii="Times New Roman" w:eastAsia="Calibri" w:hAnsi="Times New Roman" w:cs="Times New Roman"/>
          <w:color w:val="000000" w:themeColor="text1"/>
          <w:sz w:val="24"/>
          <w:szCs w:val="24"/>
        </w:rPr>
      </w:pPr>
    </w:p>
    <w:p w14:paraId="2312CCE0" w14:textId="39A430BD" w:rsidR="006E231C" w:rsidRPr="00FD2029" w:rsidRDefault="006E231C" w:rsidP="00FD2029">
      <w:pPr>
        <w:shd w:val="clear" w:color="auto" w:fill="FFFFFF"/>
        <w:spacing w:after="0" w:line="240" w:lineRule="auto"/>
        <w:ind w:firstLine="567"/>
        <w:contextualSpacing/>
        <w:jc w:val="both"/>
        <w:outlineLvl w:val="0"/>
        <w:rPr>
          <w:rFonts w:ascii="Times New Roman" w:eastAsia="Calibri" w:hAnsi="Times New Roman" w:cs="Times New Roman"/>
          <w:color w:val="000000" w:themeColor="text1"/>
          <w:sz w:val="24"/>
          <w:szCs w:val="24"/>
        </w:rPr>
      </w:pPr>
      <w:r w:rsidRPr="00FD2029">
        <w:rPr>
          <w:rFonts w:ascii="Times New Roman" w:eastAsia="Calibri" w:hAnsi="Times New Roman" w:cs="Times New Roman"/>
          <w:color w:val="000000" w:themeColor="text1"/>
          <w:sz w:val="24"/>
          <w:szCs w:val="24"/>
        </w:rPr>
        <w:t>Цель:</w:t>
      </w:r>
      <w:r w:rsidR="0006237D" w:rsidRPr="00FD2029">
        <w:rPr>
          <w:rFonts w:ascii="Times New Roman" w:eastAsia="Calibri" w:hAnsi="Times New Roman" w:cs="Times New Roman"/>
          <w:color w:val="000000" w:themeColor="text1"/>
          <w:sz w:val="24"/>
          <w:szCs w:val="24"/>
        </w:rPr>
        <w:t xml:space="preserve"> определение системы показателей характеризующих хозяйственную деятельность организаций, рассмотрение и освоение методов и методик проведения экономического анализа</w:t>
      </w:r>
    </w:p>
    <w:p w14:paraId="443E246E" w14:textId="1F0870FF" w:rsidR="006E231C" w:rsidRPr="00FD2029" w:rsidRDefault="006E231C" w:rsidP="00FD2029">
      <w:pPr>
        <w:shd w:val="clear" w:color="auto" w:fill="FFFFFF"/>
        <w:spacing w:after="0" w:line="240" w:lineRule="auto"/>
        <w:ind w:firstLine="567"/>
        <w:contextualSpacing/>
        <w:jc w:val="both"/>
        <w:outlineLvl w:val="0"/>
        <w:rPr>
          <w:rFonts w:ascii="Times New Roman" w:eastAsia="Calibri" w:hAnsi="Times New Roman" w:cs="Times New Roman"/>
          <w:color w:val="000000" w:themeColor="text1"/>
          <w:sz w:val="24"/>
          <w:szCs w:val="24"/>
        </w:rPr>
      </w:pPr>
    </w:p>
    <w:p w14:paraId="21E3A2BB" w14:textId="06FDB655" w:rsidR="006E231C" w:rsidRPr="00FD2029" w:rsidRDefault="0006237D" w:rsidP="00FD2029">
      <w:pPr>
        <w:shd w:val="clear" w:color="auto" w:fill="FFFFFF"/>
        <w:spacing w:after="0" w:line="240" w:lineRule="auto"/>
        <w:ind w:firstLine="567"/>
        <w:contextualSpacing/>
        <w:jc w:val="both"/>
        <w:outlineLvl w:val="0"/>
        <w:rPr>
          <w:rFonts w:ascii="Times New Roman" w:eastAsia="Calibri" w:hAnsi="Times New Roman" w:cs="Times New Roman"/>
          <w:color w:val="000000" w:themeColor="text1"/>
          <w:sz w:val="24"/>
          <w:szCs w:val="24"/>
        </w:rPr>
      </w:pPr>
      <w:r w:rsidRPr="00FD2029">
        <w:rPr>
          <w:rFonts w:ascii="Times New Roman" w:eastAsia="Calibri" w:hAnsi="Times New Roman" w:cs="Times New Roman"/>
          <w:color w:val="000000" w:themeColor="text1"/>
          <w:sz w:val="24"/>
          <w:szCs w:val="24"/>
        </w:rPr>
        <w:t>О</w:t>
      </w:r>
      <w:r w:rsidR="006E231C" w:rsidRPr="00FD2029">
        <w:rPr>
          <w:rFonts w:ascii="Times New Roman" w:eastAsia="Calibri" w:hAnsi="Times New Roman" w:cs="Times New Roman"/>
          <w:color w:val="000000" w:themeColor="text1"/>
          <w:sz w:val="24"/>
          <w:szCs w:val="24"/>
        </w:rPr>
        <w:t>снов</w:t>
      </w:r>
      <w:r w:rsidRPr="00FD2029">
        <w:rPr>
          <w:rFonts w:ascii="Times New Roman" w:eastAsia="Calibri" w:hAnsi="Times New Roman" w:cs="Times New Roman"/>
          <w:color w:val="000000" w:themeColor="text1"/>
          <w:sz w:val="24"/>
          <w:szCs w:val="24"/>
        </w:rPr>
        <w:t>ные вопросы:</w:t>
      </w:r>
    </w:p>
    <w:p w14:paraId="60161F3D" w14:textId="77777777" w:rsidR="0006237D" w:rsidRPr="00FD2029" w:rsidRDefault="0006237D" w:rsidP="00FD2029">
      <w:pPr>
        <w:pStyle w:val="a3"/>
        <w:numPr>
          <w:ilvl w:val="0"/>
          <w:numId w:val="28"/>
        </w:numPr>
        <w:shd w:val="clear" w:color="auto" w:fill="FFFFFF"/>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bCs/>
          <w:color w:val="000000" w:themeColor="text1"/>
          <w:sz w:val="24"/>
          <w:szCs w:val="24"/>
          <w:lang w:eastAsia="ru-RU"/>
        </w:rPr>
        <w:t>Характеристика основных приемов и методов экономического анализа</w:t>
      </w:r>
    </w:p>
    <w:p w14:paraId="1E6F5E1F" w14:textId="77777777" w:rsidR="0006237D" w:rsidRPr="00FD2029" w:rsidRDefault="0006237D" w:rsidP="00FD2029">
      <w:pPr>
        <w:pStyle w:val="a3"/>
        <w:numPr>
          <w:ilvl w:val="0"/>
          <w:numId w:val="28"/>
        </w:numPr>
        <w:shd w:val="clear" w:color="auto" w:fill="FFFFFF"/>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bCs/>
          <w:color w:val="000000" w:themeColor="text1"/>
          <w:sz w:val="24"/>
          <w:szCs w:val="24"/>
          <w:lang w:eastAsia="ru-RU"/>
        </w:rPr>
        <w:t>Методика факторного анализа</w:t>
      </w:r>
    </w:p>
    <w:p w14:paraId="3B932CC2" w14:textId="3B4917BF" w:rsidR="009D5E96" w:rsidRPr="00FD2029" w:rsidRDefault="009D5E96" w:rsidP="00FD2029">
      <w:pPr>
        <w:shd w:val="clear" w:color="auto" w:fill="FFFFFF"/>
        <w:spacing w:after="0" w:line="240" w:lineRule="auto"/>
        <w:ind w:firstLine="567"/>
        <w:contextualSpacing/>
        <w:jc w:val="both"/>
        <w:outlineLvl w:val="0"/>
        <w:rPr>
          <w:rFonts w:ascii="Times New Roman" w:eastAsia="Times New Roman" w:hAnsi="Times New Roman" w:cs="Times New Roman"/>
          <w:bCs/>
          <w:color w:val="000000" w:themeColor="text1"/>
          <w:kern w:val="36"/>
          <w:sz w:val="24"/>
          <w:szCs w:val="24"/>
          <w:lang w:eastAsia="ru-RU"/>
        </w:rPr>
      </w:pPr>
    </w:p>
    <w:p w14:paraId="36AE3785"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bCs/>
          <w:i/>
          <w:iCs/>
          <w:color w:val="000000" w:themeColor="text1"/>
          <w:sz w:val="24"/>
          <w:szCs w:val="24"/>
          <w:lang w:eastAsia="ru-RU"/>
        </w:rPr>
        <w:t>Метод</w:t>
      </w:r>
      <w:r w:rsidRPr="00FD2029">
        <w:rPr>
          <w:rFonts w:ascii="Times New Roman" w:eastAsia="Times New Roman" w:hAnsi="Times New Roman" w:cs="Times New Roman"/>
          <w:color w:val="000000" w:themeColor="text1"/>
          <w:sz w:val="24"/>
          <w:szCs w:val="24"/>
          <w:lang w:eastAsia="ru-RU"/>
        </w:rPr>
        <w:t> экономического анализа представляет собой способ подхода к изучению хозяйственных процессов в их плавном развитии.</w:t>
      </w:r>
    </w:p>
    <w:p w14:paraId="232E6BC3" w14:textId="77777777" w:rsidR="00B3052C"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Характерными </w:t>
      </w:r>
      <w:r w:rsidRPr="00FD2029">
        <w:rPr>
          <w:rFonts w:ascii="Times New Roman" w:eastAsia="Times New Roman" w:hAnsi="Times New Roman" w:cs="Times New Roman"/>
          <w:i/>
          <w:iCs/>
          <w:color w:val="000000" w:themeColor="text1"/>
          <w:sz w:val="24"/>
          <w:szCs w:val="24"/>
          <w:lang w:eastAsia="ru-RU"/>
        </w:rPr>
        <w:t>особенностями метода</w:t>
      </w:r>
      <w:r w:rsidRPr="00FD2029">
        <w:rPr>
          <w:rFonts w:ascii="Times New Roman" w:eastAsia="Times New Roman" w:hAnsi="Times New Roman" w:cs="Times New Roman"/>
          <w:color w:val="000000" w:themeColor="text1"/>
          <w:sz w:val="24"/>
          <w:szCs w:val="24"/>
          <w:lang w:eastAsia="ru-RU"/>
        </w:rPr>
        <w:t> экономического анализа являются:</w:t>
      </w:r>
    </w:p>
    <w:p w14:paraId="5B71EF36" w14:textId="03117A15" w:rsidR="00B3052C" w:rsidRPr="00FD2029" w:rsidRDefault="002A692B" w:rsidP="00FD2029">
      <w:pPr>
        <w:pStyle w:val="a3"/>
        <w:numPr>
          <w:ilvl w:val="0"/>
          <w:numId w:val="5"/>
        </w:numPr>
        <w:shd w:val="clear" w:color="auto" w:fill="FFFFFF"/>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 </w:t>
      </w:r>
      <w:r w:rsidR="000314D8" w:rsidRPr="00FD2029">
        <w:rPr>
          <w:rFonts w:ascii="Times New Roman" w:eastAsia="Times New Roman" w:hAnsi="Times New Roman" w:cs="Times New Roman"/>
          <w:color w:val="000000" w:themeColor="text1"/>
          <w:sz w:val="24"/>
          <w:szCs w:val="24"/>
          <w:lang w:eastAsia="ru-RU"/>
        </w:rPr>
        <w:t>определение системы показателей, всесторонне характеризующих хозяйственную деятельность организаций;</w:t>
      </w:r>
    </w:p>
    <w:p w14:paraId="4FA8C329" w14:textId="50853A9D" w:rsidR="00B3052C" w:rsidRPr="00FD2029" w:rsidRDefault="002A692B" w:rsidP="00FD2029">
      <w:pPr>
        <w:pStyle w:val="a3"/>
        <w:numPr>
          <w:ilvl w:val="0"/>
          <w:numId w:val="5"/>
        </w:numPr>
        <w:shd w:val="clear" w:color="auto" w:fill="FFFFFF"/>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 </w:t>
      </w:r>
      <w:r w:rsidR="000314D8" w:rsidRPr="00FD2029">
        <w:rPr>
          <w:rFonts w:ascii="Times New Roman" w:eastAsia="Times New Roman" w:hAnsi="Times New Roman" w:cs="Times New Roman"/>
          <w:color w:val="000000" w:themeColor="text1"/>
          <w:sz w:val="24"/>
          <w:szCs w:val="24"/>
          <w:lang w:eastAsia="ru-RU"/>
        </w:rPr>
        <w:t>установление соподчиненности показателей с выделением совокупных результативных факторов и факторов (основных и второстепенных), на них влияющих;</w:t>
      </w:r>
    </w:p>
    <w:p w14:paraId="33612794" w14:textId="222681B7" w:rsidR="00B3052C" w:rsidRPr="00FD2029" w:rsidRDefault="002A692B" w:rsidP="00FD2029">
      <w:pPr>
        <w:pStyle w:val="a3"/>
        <w:numPr>
          <w:ilvl w:val="0"/>
          <w:numId w:val="5"/>
        </w:numPr>
        <w:shd w:val="clear" w:color="auto" w:fill="FFFFFF"/>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 </w:t>
      </w:r>
      <w:r w:rsidR="000314D8" w:rsidRPr="00FD2029">
        <w:rPr>
          <w:rFonts w:ascii="Times New Roman" w:eastAsia="Times New Roman" w:hAnsi="Times New Roman" w:cs="Times New Roman"/>
          <w:color w:val="000000" w:themeColor="text1"/>
          <w:sz w:val="24"/>
          <w:szCs w:val="24"/>
          <w:lang w:eastAsia="ru-RU"/>
        </w:rPr>
        <w:t>выявление формы взаимосвязи между факторами;</w:t>
      </w:r>
    </w:p>
    <w:p w14:paraId="749D0D27" w14:textId="3A4B0A72" w:rsidR="00B3052C" w:rsidRPr="00FD2029" w:rsidRDefault="002A692B" w:rsidP="00FD2029">
      <w:pPr>
        <w:pStyle w:val="a3"/>
        <w:numPr>
          <w:ilvl w:val="0"/>
          <w:numId w:val="5"/>
        </w:numPr>
        <w:shd w:val="clear" w:color="auto" w:fill="FFFFFF"/>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 </w:t>
      </w:r>
      <w:r w:rsidR="000314D8" w:rsidRPr="00FD2029">
        <w:rPr>
          <w:rFonts w:ascii="Times New Roman" w:eastAsia="Times New Roman" w:hAnsi="Times New Roman" w:cs="Times New Roman"/>
          <w:color w:val="000000" w:themeColor="text1"/>
          <w:sz w:val="24"/>
          <w:szCs w:val="24"/>
          <w:lang w:eastAsia="ru-RU"/>
        </w:rPr>
        <w:t>выбор приемов и способов для изучения взаимосвязи;</w:t>
      </w:r>
    </w:p>
    <w:p w14:paraId="5494A87B" w14:textId="6BDC7D65" w:rsidR="000314D8" w:rsidRPr="00FD2029" w:rsidRDefault="002A692B" w:rsidP="00FD2029">
      <w:pPr>
        <w:pStyle w:val="a3"/>
        <w:numPr>
          <w:ilvl w:val="0"/>
          <w:numId w:val="5"/>
        </w:numPr>
        <w:shd w:val="clear" w:color="auto" w:fill="FFFFFF"/>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 </w:t>
      </w:r>
      <w:r w:rsidR="000314D8" w:rsidRPr="00FD2029">
        <w:rPr>
          <w:rFonts w:ascii="Times New Roman" w:eastAsia="Times New Roman" w:hAnsi="Times New Roman" w:cs="Times New Roman"/>
          <w:color w:val="000000" w:themeColor="text1"/>
          <w:sz w:val="24"/>
          <w:szCs w:val="24"/>
          <w:lang w:eastAsia="ru-RU"/>
        </w:rPr>
        <w:t>количественное измерение влияния факторов на совокупный показатель.</w:t>
      </w:r>
    </w:p>
    <w:p w14:paraId="6610553E"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Совокупность приемов и способов, которые применяются при изучении хозяйственных процессов, составляет </w:t>
      </w:r>
      <w:r w:rsidRPr="00FD2029">
        <w:rPr>
          <w:rFonts w:ascii="Times New Roman" w:eastAsia="Times New Roman" w:hAnsi="Times New Roman" w:cs="Times New Roman"/>
          <w:i/>
          <w:iCs/>
          <w:color w:val="000000" w:themeColor="text1"/>
          <w:sz w:val="24"/>
          <w:szCs w:val="24"/>
          <w:lang w:eastAsia="ru-RU"/>
        </w:rPr>
        <w:t>методику экономического анализа</w:t>
      </w:r>
      <w:r w:rsidRPr="00FD2029">
        <w:rPr>
          <w:rFonts w:ascii="Times New Roman" w:eastAsia="Times New Roman" w:hAnsi="Times New Roman" w:cs="Times New Roman"/>
          <w:color w:val="000000" w:themeColor="text1"/>
          <w:sz w:val="24"/>
          <w:szCs w:val="24"/>
          <w:lang w:eastAsia="ru-RU"/>
        </w:rPr>
        <w:t>.</w:t>
      </w:r>
    </w:p>
    <w:p w14:paraId="1BA30E35"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Методика экономического анализа базируется на пересечении трех областей знаний: экономики, статистики и математики.</w:t>
      </w:r>
    </w:p>
    <w:p w14:paraId="5964C332"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К экономическим методам анализа относят сравнение, группировку, балансовый и графический методы.</w:t>
      </w:r>
    </w:p>
    <w:p w14:paraId="09A13AFF" w14:textId="7BEA1869" w:rsidR="000314D8" w:rsidRPr="00FD2029" w:rsidRDefault="00853890"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 </w:t>
      </w:r>
      <w:r w:rsidR="000314D8" w:rsidRPr="00FD2029">
        <w:rPr>
          <w:rFonts w:ascii="Times New Roman" w:eastAsia="Times New Roman" w:hAnsi="Times New Roman" w:cs="Times New Roman"/>
          <w:color w:val="000000" w:themeColor="text1"/>
          <w:sz w:val="24"/>
          <w:szCs w:val="24"/>
          <w:lang w:eastAsia="ru-RU"/>
        </w:rPr>
        <w:t>Статистические методы включают в себя использование средних и относительных величин, индексный метод, корреляционный и регрессивный анализ и др.</w:t>
      </w:r>
    </w:p>
    <w:p w14:paraId="0960F659"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Математические методы можно разделить на три группы: экономические (матричные методы, теория производственных функций, теория межотраслевого баланса); методы экономической кибернетики и оптимального программирования (линейное, нелинейное, динамическое программирование); методы исследования операций и принятия решений (теория графов, теория игр, теория массового обслуживания).</w:t>
      </w:r>
    </w:p>
    <w:p w14:paraId="67D7602A" w14:textId="04C37E8F"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i/>
          <w:color w:val="000000" w:themeColor="text1"/>
          <w:sz w:val="24"/>
          <w:szCs w:val="24"/>
          <w:lang w:eastAsia="ru-RU"/>
        </w:rPr>
      </w:pPr>
      <w:r w:rsidRPr="00FD2029">
        <w:rPr>
          <w:rFonts w:ascii="Times New Roman" w:eastAsia="Times New Roman" w:hAnsi="Times New Roman" w:cs="Times New Roman"/>
          <w:bCs/>
          <w:i/>
          <w:color w:val="000000" w:themeColor="text1"/>
          <w:sz w:val="24"/>
          <w:szCs w:val="24"/>
          <w:lang w:eastAsia="ru-RU"/>
        </w:rPr>
        <w:t>Характеристика основных приемов и методов экономического анализа</w:t>
      </w:r>
    </w:p>
    <w:p w14:paraId="4C910F10"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i/>
          <w:iCs/>
          <w:color w:val="000000" w:themeColor="text1"/>
          <w:sz w:val="24"/>
          <w:szCs w:val="24"/>
          <w:lang w:eastAsia="ru-RU"/>
        </w:rPr>
        <w:t>Сравнение</w:t>
      </w:r>
      <w:r w:rsidRPr="00FD2029">
        <w:rPr>
          <w:rFonts w:ascii="Times New Roman" w:eastAsia="Times New Roman" w:hAnsi="Times New Roman" w:cs="Times New Roman"/>
          <w:color w:val="000000" w:themeColor="text1"/>
          <w:sz w:val="24"/>
          <w:szCs w:val="24"/>
          <w:lang w:eastAsia="ru-RU"/>
        </w:rPr>
        <w:t xml:space="preserve"> – сопоставление изучаемых данных и фактов хозяйственной жизни. Различают горизонтальный сравнительный анализ, который применяется для определения абсолютных и относительных отклонений фактического уровня исследуемых показателей от базового; вертикальный сравнительный анализ, используемый для изучения структуры экономических </w:t>
      </w:r>
      <w:r w:rsidRPr="00FD2029">
        <w:rPr>
          <w:rFonts w:ascii="Times New Roman" w:eastAsia="Times New Roman" w:hAnsi="Times New Roman" w:cs="Times New Roman"/>
          <w:color w:val="000000" w:themeColor="text1"/>
          <w:sz w:val="24"/>
          <w:szCs w:val="24"/>
          <w:lang w:eastAsia="ru-RU"/>
        </w:rPr>
        <w:lastRenderedPageBreak/>
        <w:t>явлений; трендовый анализ, применяемый при изучении относительных темпов роста и прироста показателей за ряд лет к уровню базисного года, т.е. при исследовании рядов динамики.</w:t>
      </w:r>
    </w:p>
    <w:p w14:paraId="468F087A" w14:textId="77777777" w:rsidR="00B3052C"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Обязательным условием сравнительного анализа является сопоставимость сравниваемых показателей, предполагающая:</w:t>
      </w:r>
    </w:p>
    <w:p w14:paraId="27A41F24" w14:textId="7B69B699" w:rsidR="00B3052C" w:rsidRPr="00FD2029" w:rsidRDefault="002A692B" w:rsidP="00FD2029">
      <w:pPr>
        <w:pStyle w:val="a3"/>
        <w:numPr>
          <w:ilvl w:val="0"/>
          <w:numId w:val="6"/>
        </w:numPr>
        <w:shd w:val="clear" w:color="auto" w:fill="FFFFFF"/>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 </w:t>
      </w:r>
      <w:r w:rsidR="000314D8" w:rsidRPr="00FD2029">
        <w:rPr>
          <w:rFonts w:ascii="Times New Roman" w:eastAsia="Times New Roman" w:hAnsi="Times New Roman" w:cs="Times New Roman"/>
          <w:color w:val="000000" w:themeColor="text1"/>
          <w:sz w:val="24"/>
          <w:szCs w:val="24"/>
          <w:lang w:eastAsia="ru-RU"/>
        </w:rPr>
        <w:t>единство объемных, стоимостных, качественных, структурных показателей;</w:t>
      </w:r>
    </w:p>
    <w:p w14:paraId="3E5D12D3" w14:textId="218EF48F" w:rsidR="00B3052C" w:rsidRPr="00FD2029" w:rsidRDefault="002A692B" w:rsidP="00FD2029">
      <w:pPr>
        <w:pStyle w:val="a3"/>
        <w:numPr>
          <w:ilvl w:val="0"/>
          <w:numId w:val="6"/>
        </w:numPr>
        <w:shd w:val="clear" w:color="auto" w:fill="FFFFFF"/>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 </w:t>
      </w:r>
      <w:r w:rsidR="000314D8" w:rsidRPr="00FD2029">
        <w:rPr>
          <w:rFonts w:ascii="Times New Roman" w:eastAsia="Times New Roman" w:hAnsi="Times New Roman" w:cs="Times New Roman"/>
          <w:color w:val="000000" w:themeColor="text1"/>
          <w:sz w:val="24"/>
          <w:szCs w:val="24"/>
          <w:lang w:eastAsia="ru-RU"/>
        </w:rPr>
        <w:t>единство периодов времени, за которые производится сравнение;</w:t>
      </w:r>
    </w:p>
    <w:p w14:paraId="61839E0E" w14:textId="0448D7DC" w:rsidR="00B3052C" w:rsidRPr="00FD2029" w:rsidRDefault="002A692B" w:rsidP="00FD2029">
      <w:pPr>
        <w:pStyle w:val="a3"/>
        <w:numPr>
          <w:ilvl w:val="0"/>
          <w:numId w:val="6"/>
        </w:numPr>
        <w:shd w:val="clear" w:color="auto" w:fill="FFFFFF"/>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 </w:t>
      </w:r>
      <w:r w:rsidR="000314D8" w:rsidRPr="00FD2029">
        <w:rPr>
          <w:rFonts w:ascii="Times New Roman" w:eastAsia="Times New Roman" w:hAnsi="Times New Roman" w:cs="Times New Roman"/>
          <w:color w:val="000000" w:themeColor="text1"/>
          <w:sz w:val="24"/>
          <w:szCs w:val="24"/>
          <w:lang w:eastAsia="ru-RU"/>
        </w:rPr>
        <w:t>сопоставимость условий производства;</w:t>
      </w:r>
    </w:p>
    <w:p w14:paraId="73FBB08D" w14:textId="798DD874" w:rsidR="000314D8" w:rsidRPr="00FD2029" w:rsidRDefault="002A692B" w:rsidP="00FD2029">
      <w:pPr>
        <w:pStyle w:val="a3"/>
        <w:numPr>
          <w:ilvl w:val="0"/>
          <w:numId w:val="6"/>
        </w:numPr>
        <w:shd w:val="clear" w:color="auto" w:fill="FFFFFF"/>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 </w:t>
      </w:r>
      <w:r w:rsidR="000314D8" w:rsidRPr="00FD2029">
        <w:rPr>
          <w:rFonts w:ascii="Times New Roman" w:eastAsia="Times New Roman" w:hAnsi="Times New Roman" w:cs="Times New Roman"/>
          <w:color w:val="000000" w:themeColor="text1"/>
          <w:sz w:val="24"/>
          <w:szCs w:val="24"/>
          <w:lang w:eastAsia="ru-RU"/>
        </w:rPr>
        <w:t>сопоставимость методики исчисления показателей.</w:t>
      </w:r>
    </w:p>
    <w:p w14:paraId="19B105F7"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i/>
          <w:iCs/>
          <w:color w:val="000000" w:themeColor="text1"/>
          <w:sz w:val="24"/>
          <w:szCs w:val="24"/>
          <w:lang w:eastAsia="ru-RU"/>
        </w:rPr>
        <w:t>Средние величины</w:t>
      </w:r>
      <w:r w:rsidRPr="00FD2029">
        <w:rPr>
          <w:rFonts w:ascii="Times New Roman" w:eastAsia="Times New Roman" w:hAnsi="Times New Roman" w:cs="Times New Roman"/>
          <w:color w:val="000000" w:themeColor="text1"/>
          <w:sz w:val="24"/>
          <w:szCs w:val="24"/>
          <w:lang w:eastAsia="ru-RU"/>
        </w:rPr>
        <w:t> – исчисляются на основе массовых данных о качественно однородных явлениях. Они помогают определять общие закономерности и тенденции в развитии экономических процессов.</w:t>
      </w:r>
    </w:p>
    <w:p w14:paraId="373E8835"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i/>
          <w:iCs/>
          <w:color w:val="000000" w:themeColor="text1"/>
          <w:sz w:val="24"/>
          <w:szCs w:val="24"/>
          <w:lang w:eastAsia="ru-RU"/>
        </w:rPr>
        <w:t>Группировки</w:t>
      </w:r>
      <w:r w:rsidRPr="00FD2029">
        <w:rPr>
          <w:rFonts w:ascii="Times New Roman" w:eastAsia="Times New Roman" w:hAnsi="Times New Roman" w:cs="Times New Roman"/>
          <w:color w:val="000000" w:themeColor="text1"/>
          <w:sz w:val="24"/>
          <w:szCs w:val="24"/>
          <w:lang w:eastAsia="ru-RU"/>
        </w:rPr>
        <w:t> – используются для исследования зависимости в сложных явлениях, характеристика которых отражается однородными показателями и разными значениями (характеристика парка оборудования по срокам ввода в эксплуатацию, по месту эксплуатации, по коэффициенту сменности и т.д.)</w:t>
      </w:r>
    </w:p>
    <w:p w14:paraId="74FC2AEC"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i/>
          <w:iCs/>
          <w:color w:val="000000" w:themeColor="text1"/>
          <w:sz w:val="24"/>
          <w:szCs w:val="24"/>
          <w:lang w:eastAsia="ru-RU"/>
        </w:rPr>
        <w:t>Балансовый метод </w:t>
      </w:r>
      <w:r w:rsidRPr="00FD2029">
        <w:rPr>
          <w:rFonts w:ascii="Times New Roman" w:eastAsia="Times New Roman" w:hAnsi="Times New Roman" w:cs="Times New Roman"/>
          <w:color w:val="000000" w:themeColor="text1"/>
          <w:sz w:val="24"/>
          <w:szCs w:val="24"/>
          <w:lang w:eastAsia="ru-RU"/>
        </w:rPr>
        <w:t>состоит в сравнении, соизмерении двух комплексов показателей, стремящихся к определенному равновесию. Он позволяет выявить в результате новый аналитический (балансирующий) показатель.</w:t>
      </w:r>
    </w:p>
    <w:p w14:paraId="09079F7E"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Например, при анализе обеспеченности предприятия сырьем сравнивают потребность в сырье, источники покрытия потребности и определяют балансирующий показатель – дефицит или избыток сырья.</w:t>
      </w:r>
    </w:p>
    <w:p w14:paraId="047E4CB7"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Как вспомогательный, балансовый метод используется для проверки результатов расчетов влияния факторов на результативный совокупный показатель. Если сумма влияния факторов на результативный показатель равна его отклонению от базового значения, то, следовательно, расчеты проведены правильно. Отсутствие равенства свидетельствует о неполном учтете факторов или о допущенных ошибках:</w:t>
      </w:r>
    </w:p>
    <w:p w14:paraId="7C51B4D6"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noProof/>
          <w:color w:val="000000" w:themeColor="text1"/>
          <w:sz w:val="24"/>
          <w:szCs w:val="24"/>
          <w:vertAlign w:val="subscript"/>
          <w:lang w:eastAsia="ru-RU"/>
        </w:rPr>
        <w:drawing>
          <wp:inline distT="0" distB="0" distL="0" distR="0" wp14:anchorId="130B7EA4" wp14:editId="3B061200">
            <wp:extent cx="1409700" cy="657225"/>
            <wp:effectExtent l="0" t="0" r="0" b="9525"/>
            <wp:docPr id="13" name="Рисунок 13" descr="http://www.aup.ru/books/m67/1.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aup.ru/books/m67/1.files/image002.gif"/>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409700" cy="657225"/>
                    </a:xfrm>
                    <a:prstGeom prst="rect">
                      <a:avLst/>
                    </a:prstGeom>
                    <a:noFill/>
                    <a:ln>
                      <a:noFill/>
                    </a:ln>
                  </pic:spPr>
                </pic:pic>
              </a:graphicData>
            </a:graphic>
          </wp:inline>
        </w:drawing>
      </w:r>
      <w:r w:rsidRPr="00FD2029">
        <w:rPr>
          <w:rFonts w:ascii="Times New Roman" w:eastAsia="Times New Roman" w:hAnsi="Times New Roman" w:cs="Times New Roman"/>
          <w:color w:val="000000" w:themeColor="text1"/>
          <w:sz w:val="24"/>
          <w:szCs w:val="24"/>
          <w:vertAlign w:val="subscript"/>
          <w:lang w:eastAsia="ru-RU"/>
        </w:rPr>
        <w:t> </w:t>
      </w:r>
      <w:r w:rsidRPr="00FD2029">
        <w:rPr>
          <w:rFonts w:ascii="Times New Roman" w:eastAsia="Times New Roman" w:hAnsi="Times New Roman" w:cs="Times New Roman"/>
          <w:color w:val="000000" w:themeColor="text1"/>
          <w:sz w:val="24"/>
          <w:szCs w:val="24"/>
          <w:lang w:eastAsia="ru-RU"/>
        </w:rPr>
        <w:t>,</w:t>
      </w:r>
    </w:p>
    <w:p w14:paraId="659363F6"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где </w:t>
      </w:r>
      <w:r w:rsidRPr="00FD2029">
        <w:rPr>
          <w:rFonts w:ascii="Times New Roman" w:eastAsia="Times New Roman" w:hAnsi="Times New Roman" w:cs="Times New Roman"/>
          <w:i/>
          <w:iCs/>
          <w:color w:val="000000" w:themeColor="text1"/>
          <w:sz w:val="24"/>
          <w:szCs w:val="24"/>
          <w:lang w:eastAsia="ru-RU"/>
        </w:rPr>
        <w:t>у</w:t>
      </w:r>
      <w:r w:rsidRPr="00FD2029">
        <w:rPr>
          <w:rFonts w:ascii="Times New Roman" w:eastAsia="Times New Roman" w:hAnsi="Times New Roman" w:cs="Times New Roman"/>
          <w:color w:val="000000" w:themeColor="text1"/>
          <w:sz w:val="24"/>
          <w:szCs w:val="24"/>
          <w:lang w:eastAsia="ru-RU"/>
        </w:rPr>
        <w:t> – результативный показатель; </w:t>
      </w:r>
      <w:r w:rsidRPr="00FD2029">
        <w:rPr>
          <w:rFonts w:ascii="Times New Roman" w:eastAsia="Times New Roman" w:hAnsi="Times New Roman" w:cs="Times New Roman"/>
          <w:i/>
          <w:iCs/>
          <w:color w:val="000000" w:themeColor="text1"/>
          <w:sz w:val="24"/>
          <w:szCs w:val="24"/>
          <w:lang w:eastAsia="ru-RU"/>
        </w:rPr>
        <w:t>x</w:t>
      </w:r>
      <w:r w:rsidRPr="00FD2029">
        <w:rPr>
          <w:rFonts w:ascii="Times New Roman" w:eastAsia="Times New Roman" w:hAnsi="Times New Roman" w:cs="Times New Roman"/>
          <w:color w:val="000000" w:themeColor="text1"/>
          <w:sz w:val="24"/>
          <w:szCs w:val="24"/>
          <w:lang w:eastAsia="ru-RU"/>
        </w:rPr>
        <w:t>– факторы; </w:t>
      </w:r>
      <w:r w:rsidRPr="00FD2029">
        <w:rPr>
          <w:rFonts w:ascii="Times New Roman" w:eastAsia="Times New Roman" w:hAnsi="Times New Roman" w:cs="Times New Roman"/>
          <w:noProof/>
          <w:color w:val="000000" w:themeColor="text1"/>
          <w:sz w:val="24"/>
          <w:szCs w:val="24"/>
          <w:vertAlign w:val="subscript"/>
          <w:lang w:eastAsia="ru-RU"/>
        </w:rPr>
        <w:drawing>
          <wp:inline distT="0" distB="0" distL="0" distR="0" wp14:anchorId="72ED5B38" wp14:editId="16D16FA7">
            <wp:extent cx="504825" cy="238125"/>
            <wp:effectExtent l="0" t="0" r="9525" b="9525"/>
            <wp:docPr id="14" name="Рисунок 14" descr="http://www.aup.ru/books/m67/1.fi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aup.ru/books/m67/1.files/image004.gif"/>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04825" cy="238125"/>
                    </a:xfrm>
                    <a:prstGeom prst="rect">
                      <a:avLst/>
                    </a:prstGeom>
                    <a:noFill/>
                    <a:ln>
                      <a:noFill/>
                    </a:ln>
                  </pic:spPr>
                </pic:pic>
              </a:graphicData>
            </a:graphic>
          </wp:inline>
        </w:drawing>
      </w:r>
      <w:r w:rsidRPr="00FD2029">
        <w:rPr>
          <w:rFonts w:ascii="Times New Roman" w:eastAsia="Times New Roman" w:hAnsi="Times New Roman" w:cs="Times New Roman"/>
          <w:color w:val="000000" w:themeColor="text1"/>
          <w:sz w:val="24"/>
          <w:szCs w:val="24"/>
          <w:vertAlign w:val="subscript"/>
          <w:lang w:eastAsia="ru-RU"/>
        </w:rPr>
        <w:t> </w:t>
      </w:r>
      <w:r w:rsidRPr="00FD2029">
        <w:rPr>
          <w:rFonts w:ascii="Times New Roman" w:eastAsia="Times New Roman" w:hAnsi="Times New Roman" w:cs="Times New Roman"/>
          <w:color w:val="000000" w:themeColor="text1"/>
          <w:sz w:val="24"/>
          <w:szCs w:val="24"/>
          <w:lang w:eastAsia="ru-RU"/>
        </w:rPr>
        <w:t> – отклонение результативного показателя за счет фактора </w:t>
      </w:r>
      <w:proofErr w:type="spellStart"/>
      <w:r w:rsidRPr="00FD2029">
        <w:rPr>
          <w:rFonts w:ascii="Times New Roman" w:eastAsia="Times New Roman" w:hAnsi="Times New Roman" w:cs="Times New Roman"/>
          <w:i/>
          <w:iCs/>
          <w:color w:val="000000" w:themeColor="text1"/>
          <w:sz w:val="24"/>
          <w:szCs w:val="24"/>
          <w:lang w:eastAsia="ru-RU"/>
        </w:rPr>
        <w:t>х</w:t>
      </w:r>
      <w:r w:rsidRPr="00FD2029">
        <w:rPr>
          <w:rFonts w:ascii="Times New Roman" w:eastAsia="Times New Roman" w:hAnsi="Times New Roman" w:cs="Times New Roman"/>
          <w:i/>
          <w:iCs/>
          <w:color w:val="000000" w:themeColor="text1"/>
          <w:sz w:val="24"/>
          <w:szCs w:val="24"/>
          <w:vertAlign w:val="subscript"/>
          <w:lang w:eastAsia="ru-RU"/>
        </w:rPr>
        <w:t>i</w:t>
      </w:r>
      <w:proofErr w:type="spellEnd"/>
      <w:r w:rsidRPr="00FD2029">
        <w:rPr>
          <w:rFonts w:ascii="Times New Roman" w:eastAsia="Times New Roman" w:hAnsi="Times New Roman" w:cs="Times New Roman"/>
          <w:color w:val="000000" w:themeColor="text1"/>
          <w:sz w:val="24"/>
          <w:szCs w:val="24"/>
          <w:lang w:eastAsia="ru-RU"/>
        </w:rPr>
        <w:t>.</w:t>
      </w:r>
    </w:p>
    <w:p w14:paraId="626EB5B2"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Балансовый метод применяют также для определения размера влияния отдельных факторов на изменение результативного показателя, если известно влияние остальных факторов:</w:t>
      </w:r>
    </w:p>
    <w:p w14:paraId="4C3D6BFE"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noProof/>
          <w:color w:val="000000" w:themeColor="text1"/>
          <w:sz w:val="24"/>
          <w:szCs w:val="24"/>
          <w:vertAlign w:val="subscript"/>
          <w:lang w:eastAsia="ru-RU"/>
        </w:rPr>
        <w:drawing>
          <wp:inline distT="0" distB="0" distL="0" distR="0" wp14:anchorId="7BB51A54" wp14:editId="6DBFFF59">
            <wp:extent cx="1885950" cy="514350"/>
            <wp:effectExtent l="0" t="0" r="0" b="0"/>
            <wp:docPr id="15" name="Рисунок 15" descr="http://www.aup.ru/books/m67/1.file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aup.ru/books/m67/1.files/image006.gif"/>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885950" cy="514350"/>
                    </a:xfrm>
                    <a:prstGeom prst="rect">
                      <a:avLst/>
                    </a:prstGeom>
                    <a:noFill/>
                    <a:ln>
                      <a:noFill/>
                    </a:ln>
                  </pic:spPr>
                </pic:pic>
              </a:graphicData>
            </a:graphic>
          </wp:inline>
        </w:drawing>
      </w:r>
      <w:r w:rsidRPr="00FD2029">
        <w:rPr>
          <w:rFonts w:ascii="Times New Roman" w:eastAsia="Times New Roman" w:hAnsi="Times New Roman" w:cs="Times New Roman"/>
          <w:color w:val="000000" w:themeColor="text1"/>
          <w:sz w:val="24"/>
          <w:szCs w:val="24"/>
          <w:vertAlign w:val="subscript"/>
          <w:lang w:eastAsia="ru-RU"/>
        </w:rPr>
        <w:t> </w:t>
      </w:r>
      <w:r w:rsidRPr="00FD2029">
        <w:rPr>
          <w:rFonts w:ascii="Times New Roman" w:eastAsia="Times New Roman" w:hAnsi="Times New Roman" w:cs="Times New Roman"/>
          <w:color w:val="000000" w:themeColor="text1"/>
          <w:sz w:val="24"/>
          <w:szCs w:val="24"/>
          <w:lang w:eastAsia="ru-RU"/>
        </w:rPr>
        <w:t>.</w:t>
      </w:r>
    </w:p>
    <w:p w14:paraId="6B64D28D"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i/>
          <w:iCs/>
          <w:color w:val="000000" w:themeColor="text1"/>
          <w:sz w:val="24"/>
          <w:szCs w:val="24"/>
          <w:lang w:eastAsia="ru-RU"/>
        </w:rPr>
        <w:t>Графический способ.</w:t>
      </w:r>
      <w:r w:rsidRPr="00FD2029">
        <w:rPr>
          <w:rFonts w:ascii="Times New Roman" w:eastAsia="Times New Roman" w:hAnsi="Times New Roman" w:cs="Times New Roman"/>
          <w:color w:val="000000" w:themeColor="text1"/>
          <w:sz w:val="24"/>
          <w:szCs w:val="24"/>
          <w:lang w:eastAsia="ru-RU"/>
        </w:rPr>
        <w:t> Графики являются масштабным изображением показателей и их зависимости с помощью геометрических фигур.</w:t>
      </w:r>
    </w:p>
    <w:p w14:paraId="15EE5EEA"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Графический способ не имеет в анализе самостоятельного значения, а используется для иллюстрации измерений.</w:t>
      </w:r>
    </w:p>
    <w:p w14:paraId="74BBFBDD"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i/>
          <w:iCs/>
          <w:color w:val="000000" w:themeColor="text1"/>
          <w:sz w:val="24"/>
          <w:szCs w:val="24"/>
          <w:lang w:eastAsia="ru-RU"/>
        </w:rPr>
        <w:t>Индексный метод</w:t>
      </w:r>
      <w:r w:rsidRPr="00FD2029">
        <w:rPr>
          <w:rFonts w:ascii="Times New Roman" w:eastAsia="Times New Roman" w:hAnsi="Times New Roman" w:cs="Times New Roman"/>
          <w:color w:val="000000" w:themeColor="text1"/>
          <w:sz w:val="24"/>
          <w:szCs w:val="24"/>
          <w:lang w:eastAsia="ru-RU"/>
        </w:rPr>
        <w:t> основывается на относительных показателях, выражающих отношение уровня данного явления к его уровню, взятому в качестве базы сравнения. Статистика называет несколько видов индексов, которые применяются при анализе: агрегатные, арифметические, гармонические и т.д.</w:t>
      </w:r>
    </w:p>
    <w:p w14:paraId="6ABA4AB6"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Использовав индексные пересчеты и построив временной ряд, характеризующий, например, выпуск промышленной продукции в стоимостном выражении, можно квалифицированно проанализировать явления динамики.</w:t>
      </w:r>
    </w:p>
    <w:p w14:paraId="07D12B05" w14:textId="63250D41"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i/>
          <w:iCs/>
          <w:color w:val="000000" w:themeColor="text1"/>
          <w:sz w:val="24"/>
          <w:szCs w:val="24"/>
          <w:lang w:eastAsia="ru-RU"/>
        </w:rPr>
        <w:t>Метод корреляционного и регрессионного (стохастического) анализа</w:t>
      </w:r>
      <w:r w:rsidRPr="00FD2029">
        <w:rPr>
          <w:rFonts w:ascii="Times New Roman" w:eastAsia="Times New Roman" w:hAnsi="Times New Roman" w:cs="Times New Roman"/>
          <w:color w:val="000000" w:themeColor="text1"/>
          <w:sz w:val="24"/>
          <w:szCs w:val="24"/>
          <w:lang w:eastAsia="ru-RU"/>
        </w:rPr>
        <w:t> широко используется для определения тесноты связи между</w:t>
      </w:r>
      <w:r w:rsidR="00B3052C" w:rsidRPr="00FD2029">
        <w:rPr>
          <w:rFonts w:ascii="Times New Roman" w:eastAsia="Times New Roman" w:hAnsi="Times New Roman" w:cs="Times New Roman"/>
          <w:color w:val="000000" w:themeColor="text1"/>
          <w:sz w:val="24"/>
          <w:szCs w:val="24"/>
          <w:lang w:eastAsia="ru-RU"/>
        </w:rPr>
        <w:t xml:space="preserve"> </w:t>
      </w:r>
      <w:r w:rsidRPr="00FD2029">
        <w:rPr>
          <w:rFonts w:ascii="Times New Roman" w:eastAsia="Times New Roman" w:hAnsi="Times New Roman" w:cs="Times New Roman"/>
          <w:color w:val="000000" w:themeColor="text1"/>
          <w:sz w:val="24"/>
          <w:szCs w:val="24"/>
          <w:lang w:eastAsia="ru-RU"/>
        </w:rPr>
        <w:t>показателями</w:t>
      </w:r>
      <w:r w:rsidR="00B3052C" w:rsidRPr="00FD2029">
        <w:rPr>
          <w:rFonts w:ascii="Times New Roman" w:eastAsia="Times New Roman" w:hAnsi="Times New Roman" w:cs="Times New Roman"/>
          <w:color w:val="000000" w:themeColor="text1"/>
          <w:sz w:val="24"/>
          <w:szCs w:val="24"/>
          <w:lang w:eastAsia="ru-RU"/>
        </w:rPr>
        <w:t>,</w:t>
      </w:r>
      <w:r w:rsidRPr="00FD2029">
        <w:rPr>
          <w:rFonts w:ascii="Times New Roman" w:eastAsia="Times New Roman" w:hAnsi="Times New Roman" w:cs="Times New Roman"/>
          <w:color w:val="000000" w:themeColor="text1"/>
          <w:sz w:val="24"/>
          <w:szCs w:val="24"/>
          <w:lang w:eastAsia="ru-RU"/>
        </w:rPr>
        <w:t xml:space="preserve"> не находящимися в </w:t>
      </w:r>
      <w:r w:rsidRPr="00FD2029">
        <w:rPr>
          <w:rFonts w:ascii="Times New Roman" w:eastAsia="Times New Roman" w:hAnsi="Times New Roman" w:cs="Times New Roman"/>
          <w:color w:val="000000" w:themeColor="text1"/>
          <w:sz w:val="24"/>
          <w:szCs w:val="24"/>
          <w:lang w:eastAsia="ru-RU"/>
        </w:rPr>
        <w:lastRenderedPageBreak/>
        <w:t>функциональной зависимости, т.е. связь проявляется не в каждом отдельном случае, а в определенной зависимости.</w:t>
      </w:r>
    </w:p>
    <w:p w14:paraId="6712EC76" w14:textId="77777777" w:rsidR="00B3052C"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С помощью корреляции решаются две главные задачи:</w:t>
      </w:r>
    </w:p>
    <w:p w14:paraId="45481158" w14:textId="680859D1" w:rsidR="00B3052C" w:rsidRPr="00FD2029" w:rsidRDefault="00526E1C" w:rsidP="00FD2029">
      <w:pPr>
        <w:pStyle w:val="a3"/>
        <w:numPr>
          <w:ilvl w:val="0"/>
          <w:numId w:val="55"/>
        </w:numPr>
        <w:shd w:val="clear" w:color="auto" w:fill="FFFFFF"/>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 </w:t>
      </w:r>
      <w:r w:rsidR="000314D8" w:rsidRPr="00FD2029">
        <w:rPr>
          <w:rFonts w:ascii="Times New Roman" w:eastAsia="Times New Roman" w:hAnsi="Times New Roman" w:cs="Times New Roman"/>
          <w:color w:val="000000" w:themeColor="text1"/>
          <w:sz w:val="24"/>
          <w:szCs w:val="24"/>
          <w:lang w:eastAsia="ru-RU"/>
        </w:rPr>
        <w:t>составляется модель действующих факторов (уравнение регрессии);</w:t>
      </w:r>
    </w:p>
    <w:p w14:paraId="7E6C1ECD" w14:textId="236A8B68" w:rsidR="000314D8" w:rsidRPr="00FD2029" w:rsidRDefault="00526E1C" w:rsidP="00FD2029">
      <w:pPr>
        <w:pStyle w:val="a3"/>
        <w:numPr>
          <w:ilvl w:val="0"/>
          <w:numId w:val="55"/>
        </w:numPr>
        <w:shd w:val="clear" w:color="auto" w:fill="FFFFFF"/>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 </w:t>
      </w:r>
      <w:r w:rsidR="000314D8" w:rsidRPr="00FD2029">
        <w:rPr>
          <w:rFonts w:ascii="Times New Roman" w:eastAsia="Times New Roman" w:hAnsi="Times New Roman" w:cs="Times New Roman"/>
          <w:color w:val="000000" w:themeColor="text1"/>
          <w:sz w:val="24"/>
          <w:szCs w:val="24"/>
          <w:lang w:eastAsia="ru-RU"/>
        </w:rPr>
        <w:t>дается количественная оценка тесноты связей (коэффициент корреляции).</w:t>
      </w:r>
    </w:p>
    <w:p w14:paraId="14E6A353"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i/>
          <w:iCs/>
          <w:color w:val="000000" w:themeColor="text1"/>
          <w:sz w:val="24"/>
          <w:szCs w:val="24"/>
          <w:lang w:eastAsia="ru-RU"/>
        </w:rPr>
        <w:t>Матричные модели</w:t>
      </w:r>
      <w:r w:rsidRPr="00FD2029">
        <w:rPr>
          <w:rFonts w:ascii="Times New Roman" w:eastAsia="Times New Roman" w:hAnsi="Times New Roman" w:cs="Times New Roman"/>
          <w:color w:val="000000" w:themeColor="text1"/>
          <w:sz w:val="24"/>
          <w:szCs w:val="24"/>
          <w:lang w:eastAsia="ru-RU"/>
        </w:rPr>
        <w:t> представляют собой схематическое отражение экономического явления или процесса с помощью научной абстракции. Наибольшее распространение здесь получил метод анализа «затраты-выпуск», строящийся по шахматной схеме и позволяющий в наиболее компактной форме представить взаимосвязь затрат и результатов производства.</w:t>
      </w:r>
    </w:p>
    <w:p w14:paraId="6F145C93"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i/>
          <w:iCs/>
          <w:color w:val="000000" w:themeColor="text1"/>
          <w:sz w:val="24"/>
          <w:szCs w:val="24"/>
          <w:lang w:eastAsia="ru-RU"/>
        </w:rPr>
        <w:t>Математическое программирование</w:t>
      </w:r>
      <w:r w:rsidRPr="00FD2029">
        <w:rPr>
          <w:rFonts w:ascii="Times New Roman" w:eastAsia="Times New Roman" w:hAnsi="Times New Roman" w:cs="Times New Roman"/>
          <w:color w:val="000000" w:themeColor="text1"/>
          <w:sz w:val="24"/>
          <w:szCs w:val="24"/>
          <w:lang w:eastAsia="ru-RU"/>
        </w:rPr>
        <w:t> – это основное средство решения задач по оптимизации производственно-хозяйственной деятельности.</w:t>
      </w:r>
    </w:p>
    <w:p w14:paraId="7B3060CB"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i/>
          <w:iCs/>
          <w:color w:val="000000" w:themeColor="text1"/>
          <w:sz w:val="24"/>
          <w:szCs w:val="24"/>
          <w:lang w:eastAsia="ru-RU"/>
        </w:rPr>
        <w:t>Метод исследования операций </w:t>
      </w:r>
      <w:r w:rsidRPr="00FD2029">
        <w:rPr>
          <w:rFonts w:ascii="Times New Roman" w:eastAsia="Times New Roman" w:hAnsi="Times New Roman" w:cs="Times New Roman"/>
          <w:color w:val="000000" w:themeColor="text1"/>
          <w:sz w:val="24"/>
          <w:szCs w:val="24"/>
          <w:lang w:eastAsia="ru-RU"/>
        </w:rPr>
        <w:t>направлен на изучение экономических систем, в том числе производственно-хозяйственной деятельности предприятий, с целью определения такого сочетания структурных взаимосвязанных элементов систем, которое в наибольшей степени позволит определить наилучший экономический показатель из ряда возможных.</w:t>
      </w:r>
    </w:p>
    <w:p w14:paraId="09FE5372" w14:textId="7E556946"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i/>
          <w:iCs/>
          <w:color w:val="000000" w:themeColor="text1"/>
          <w:sz w:val="24"/>
          <w:szCs w:val="24"/>
          <w:lang w:eastAsia="ru-RU"/>
        </w:rPr>
        <w:t>Теория игр</w:t>
      </w:r>
      <w:r w:rsidRPr="00FD2029">
        <w:rPr>
          <w:rFonts w:ascii="Times New Roman" w:eastAsia="Times New Roman" w:hAnsi="Times New Roman" w:cs="Times New Roman"/>
          <w:color w:val="000000" w:themeColor="text1"/>
          <w:sz w:val="24"/>
          <w:szCs w:val="24"/>
          <w:lang w:eastAsia="ru-RU"/>
        </w:rPr>
        <w:t> как раздел исследования операций -</w:t>
      </w:r>
      <w:r w:rsidR="00576E33" w:rsidRPr="00FD2029">
        <w:rPr>
          <w:rFonts w:ascii="Times New Roman" w:eastAsia="Times New Roman" w:hAnsi="Times New Roman" w:cs="Times New Roman"/>
          <w:color w:val="000000" w:themeColor="text1"/>
          <w:sz w:val="24"/>
          <w:szCs w:val="24"/>
          <w:lang w:eastAsia="ru-RU"/>
        </w:rPr>
        <w:t xml:space="preserve"> </w:t>
      </w:r>
      <w:r w:rsidRPr="00FD2029">
        <w:rPr>
          <w:rFonts w:ascii="Times New Roman" w:eastAsia="Times New Roman" w:hAnsi="Times New Roman" w:cs="Times New Roman"/>
          <w:color w:val="000000" w:themeColor="text1"/>
          <w:sz w:val="24"/>
          <w:szCs w:val="24"/>
          <w:lang w:eastAsia="ru-RU"/>
        </w:rPr>
        <w:t>это теория математических моделей принятия оптимальных решений в условиях неопределенности или конфликта нескольких сторон, имеющих различные интересы.</w:t>
      </w:r>
    </w:p>
    <w:p w14:paraId="7CD3EE17" w14:textId="51B5C98F"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i/>
          <w:color w:val="000000" w:themeColor="text1"/>
          <w:sz w:val="24"/>
          <w:szCs w:val="24"/>
          <w:lang w:eastAsia="ru-RU"/>
        </w:rPr>
      </w:pPr>
      <w:r w:rsidRPr="00FD2029">
        <w:rPr>
          <w:rFonts w:ascii="Times New Roman" w:eastAsia="Times New Roman" w:hAnsi="Times New Roman" w:cs="Times New Roman"/>
          <w:bCs/>
          <w:i/>
          <w:color w:val="000000" w:themeColor="text1"/>
          <w:sz w:val="24"/>
          <w:szCs w:val="24"/>
          <w:lang w:eastAsia="ru-RU"/>
        </w:rPr>
        <w:t>Методика факторного анализа</w:t>
      </w:r>
    </w:p>
    <w:p w14:paraId="6961D29A"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Все явления и процессы хозяйственной деятельности предприятий находятся во взаимосвязи и взаимообусловленности. Одни из них непосредственно связаны между собой, другие косвенно. Отсюда важным методологическим вопросом в экономическом анализе является изучение и измерение влияния факторов на величину исследуемых экономических показателей.</w:t>
      </w:r>
    </w:p>
    <w:p w14:paraId="68D94DA9"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i/>
          <w:iCs/>
          <w:color w:val="000000" w:themeColor="text1"/>
          <w:sz w:val="24"/>
          <w:szCs w:val="24"/>
          <w:lang w:eastAsia="ru-RU"/>
        </w:rPr>
        <w:t>Под экономическим факторным анализом</w:t>
      </w:r>
      <w:r w:rsidRPr="00FD2029">
        <w:rPr>
          <w:rFonts w:ascii="Times New Roman" w:eastAsia="Times New Roman" w:hAnsi="Times New Roman" w:cs="Times New Roman"/>
          <w:color w:val="000000" w:themeColor="text1"/>
          <w:sz w:val="24"/>
          <w:szCs w:val="24"/>
          <w:lang w:eastAsia="ru-RU"/>
        </w:rPr>
        <w:t> понимается постепенный переход от исходной факторной системы к конечной факторной системе, раскрытие полного набора прямых, количественно измеримых факторов, оказывающих влияние на изменение результативного показателя.</w:t>
      </w:r>
    </w:p>
    <w:p w14:paraId="738545ED"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По характеру взаимосвязи между показателями различают методы детерминированного и стохастического факторного анализа.</w:t>
      </w:r>
    </w:p>
    <w:p w14:paraId="5AD886C3"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bCs/>
          <w:i/>
          <w:iCs/>
          <w:color w:val="000000" w:themeColor="text1"/>
          <w:sz w:val="24"/>
          <w:szCs w:val="24"/>
          <w:lang w:eastAsia="ru-RU"/>
        </w:rPr>
        <w:t>Детерминированный факторный анализ</w:t>
      </w:r>
      <w:r w:rsidRPr="00FD2029">
        <w:rPr>
          <w:rFonts w:ascii="Times New Roman" w:eastAsia="Times New Roman" w:hAnsi="Times New Roman" w:cs="Times New Roman"/>
          <w:color w:val="000000" w:themeColor="text1"/>
          <w:sz w:val="24"/>
          <w:szCs w:val="24"/>
          <w:lang w:eastAsia="ru-RU"/>
        </w:rPr>
        <w:t> представляет собой методику исследования влияния факторов, связь которых с результативным показателем носит функциональный характер.</w:t>
      </w:r>
    </w:p>
    <w:p w14:paraId="710AFCA8" w14:textId="77777777" w:rsidR="00B3052C"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Основные свойства детерминированного подхода к анализу:</w:t>
      </w:r>
    </w:p>
    <w:p w14:paraId="71330BBE" w14:textId="2028CB4D" w:rsidR="00B3052C" w:rsidRPr="00FD2029" w:rsidRDefault="00576E33" w:rsidP="00FD2029">
      <w:pPr>
        <w:pStyle w:val="a3"/>
        <w:numPr>
          <w:ilvl w:val="0"/>
          <w:numId w:val="6"/>
        </w:numPr>
        <w:shd w:val="clear" w:color="auto" w:fill="FFFFFF"/>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 </w:t>
      </w:r>
      <w:r w:rsidR="000314D8" w:rsidRPr="00FD2029">
        <w:rPr>
          <w:rFonts w:ascii="Times New Roman" w:eastAsia="Times New Roman" w:hAnsi="Times New Roman" w:cs="Times New Roman"/>
          <w:color w:val="000000" w:themeColor="text1"/>
          <w:sz w:val="24"/>
          <w:szCs w:val="24"/>
          <w:lang w:eastAsia="ru-RU"/>
        </w:rPr>
        <w:t>построение детерминированной модели путем логического анализа;</w:t>
      </w:r>
    </w:p>
    <w:p w14:paraId="64B5433A" w14:textId="580C0B35" w:rsidR="00B3052C" w:rsidRPr="00FD2029" w:rsidRDefault="00576E33" w:rsidP="00FD2029">
      <w:pPr>
        <w:pStyle w:val="a3"/>
        <w:numPr>
          <w:ilvl w:val="0"/>
          <w:numId w:val="6"/>
        </w:numPr>
        <w:shd w:val="clear" w:color="auto" w:fill="FFFFFF"/>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 </w:t>
      </w:r>
      <w:r w:rsidR="000314D8" w:rsidRPr="00FD2029">
        <w:rPr>
          <w:rFonts w:ascii="Times New Roman" w:eastAsia="Times New Roman" w:hAnsi="Times New Roman" w:cs="Times New Roman"/>
          <w:color w:val="000000" w:themeColor="text1"/>
          <w:sz w:val="24"/>
          <w:szCs w:val="24"/>
          <w:lang w:eastAsia="ru-RU"/>
        </w:rPr>
        <w:t>наличие полной (жесткой) связи между показателями;</w:t>
      </w:r>
    </w:p>
    <w:p w14:paraId="4031EF18" w14:textId="6116DFF8" w:rsidR="00B3052C" w:rsidRPr="00FD2029" w:rsidRDefault="00576E33" w:rsidP="00FD2029">
      <w:pPr>
        <w:pStyle w:val="a3"/>
        <w:numPr>
          <w:ilvl w:val="0"/>
          <w:numId w:val="6"/>
        </w:numPr>
        <w:shd w:val="clear" w:color="auto" w:fill="FFFFFF"/>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 </w:t>
      </w:r>
      <w:r w:rsidR="000314D8" w:rsidRPr="00FD2029">
        <w:rPr>
          <w:rFonts w:ascii="Times New Roman" w:eastAsia="Times New Roman" w:hAnsi="Times New Roman" w:cs="Times New Roman"/>
          <w:color w:val="000000" w:themeColor="text1"/>
          <w:sz w:val="24"/>
          <w:szCs w:val="24"/>
          <w:lang w:eastAsia="ru-RU"/>
        </w:rPr>
        <w:t>невозможность разделения результатов влияния одновременно действующих факторов, которые не поддаются объединению в одной модели;</w:t>
      </w:r>
    </w:p>
    <w:p w14:paraId="3FB6D5CF" w14:textId="459B26A1" w:rsidR="000314D8" w:rsidRPr="00FD2029" w:rsidRDefault="00576E33" w:rsidP="00FD2029">
      <w:pPr>
        <w:pStyle w:val="a3"/>
        <w:numPr>
          <w:ilvl w:val="0"/>
          <w:numId w:val="6"/>
        </w:numPr>
        <w:shd w:val="clear" w:color="auto" w:fill="FFFFFF"/>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 </w:t>
      </w:r>
      <w:r w:rsidR="000314D8" w:rsidRPr="00FD2029">
        <w:rPr>
          <w:rFonts w:ascii="Times New Roman" w:eastAsia="Times New Roman" w:hAnsi="Times New Roman" w:cs="Times New Roman"/>
          <w:color w:val="000000" w:themeColor="text1"/>
          <w:sz w:val="24"/>
          <w:szCs w:val="24"/>
          <w:lang w:eastAsia="ru-RU"/>
        </w:rPr>
        <w:t>изучение взаимосвязей в краткосрочном периоде.</w:t>
      </w:r>
    </w:p>
    <w:p w14:paraId="64354069"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Различают четыре типа детерминированных моделей:</w:t>
      </w:r>
    </w:p>
    <w:p w14:paraId="69F4F0A8"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i/>
          <w:iCs/>
          <w:color w:val="000000" w:themeColor="text1"/>
          <w:sz w:val="24"/>
          <w:szCs w:val="24"/>
          <w:lang w:eastAsia="ru-RU"/>
        </w:rPr>
        <w:t>Аддитивные модели</w:t>
      </w:r>
      <w:r w:rsidRPr="00FD2029">
        <w:rPr>
          <w:rFonts w:ascii="Times New Roman" w:eastAsia="Times New Roman" w:hAnsi="Times New Roman" w:cs="Times New Roman"/>
          <w:color w:val="000000" w:themeColor="text1"/>
          <w:sz w:val="24"/>
          <w:szCs w:val="24"/>
          <w:lang w:eastAsia="ru-RU"/>
        </w:rPr>
        <w:t> представляют собой алгебраическую сумму показателей и имеют вид</w:t>
      </w:r>
    </w:p>
    <w:p w14:paraId="74C1482D"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noProof/>
          <w:color w:val="000000" w:themeColor="text1"/>
          <w:sz w:val="24"/>
          <w:szCs w:val="24"/>
          <w:vertAlign w:val="subscript"/>
          <w:lang w:eastAsia="ru-RU"/>
        </w:rPr>
        <w:drawing>
          <wp:inline distT="0" distB="0" distL="0" distR="0" wp14:anchorId="79B3FCD4" wp14:editId="08F748D4">
            <wp:extent cx="1981200" cy="514350"/>
            <wp:effectExtent l="0" t="0" r="0" b="0"/>
            <wp:docPr id="16" name="Рисунок 16" descr="http://www.aup.ru/books/m67/1.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aup.ru/books/m67/1.files/image008.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981200" cy="514350"/>
                    </a:xfrm>
                    <a:prstGeom prst="rect">
                      <a:avLst/>
                    </a:prstGeom>
                    <a:noFill/>
                    <a:ln>
                      <a:noFill/>
                    </a:ln>
                  </pic:spPr>
                </pic:pic>
              </a:graphicData>
            </a:graphic>
          </wp:inline>
        </w:drawing>
      </w:r>
      <w:r w:rsidRPr="00FD2029">
        <w:rPr>
          <w:rFonts w:ascii="Times New Roman" w:eastAsia="Times New Roman" w:hAnsi="Times New Roman" w:cs="Times New Roman"/>
          <w:color w:val="000000" w:themeColor="text1"/>
          <w:sz w:val="24"/>
          <w:szCs w:val="24"/>
          <w:vertAlign w:val="subscript"/>
          <w:lang w:eastAsia="ru-RU"/>
        </w:rPr>
        <w:t> </w:t>
      </w:r>
      <w:r w:rsidRPr="00FD2029">
        <w:rPr>
          <w:rFonts w:ascii="Times New Roman" w:eastAsia="Times New Roman" w:hAnsi="Times New Roman" w:cs="Times New Roman"/>
          <w:color w:val="000000" w:themeColor="text1"/>
          <w:sz w:val="24"/>
          <w:szCs w:val="24"/>
          <w:lang w:eastAsia="ru-RU"/>
        </w:rPr>
        <w:t>.</w:t>
      </w:r>
    </w:p>
    <w:p w14:paraId="35FADCCF"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К таким моделям, например, относятся показатели себестоимости во взаимосвязи с элементами затрат на производство и со статьями затрат; показатель объема производства продукции в его взаимосвязи с объемом выпуска отдельных изделий или объема выпуска в отдельных подразделениях.</w:t>
      </w:r>
    </w:p>
    <w:p w14:paraId="73F5D1C7"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i/>
          <w:iCs/>
          <w:color w:val="000000" w:themeColor="text1"/>
          <w:sz w:val="24"/>
          <w:szCs w:val="24"/>
          <w:lang w:eastAsia="ru-RU"/>
        </w:rPr>
        <w:t>Мультипликативные модели</w:t>
      </w:r>
      <w:r w:rsidRPr="00FD2029">
        <w:rPr>
          <w:rFonts w:ascii="Times New Roman" w:eastAsia="Times New Roman" w:hAnsi="Times New Roman" w:cs="Times New Roman"/>
          <w:color w:val="000000" w:themeColor="text1"/>
          <w:sz w:val="24"/>
          <w:szCs w:val="24"/>
          <w:lang w:eastAsia="ru-RU"/>
        </w:rPr>
        <w:t> в обобщенном виде могут быть представлены формулой</w:t>
      </w:r>
    </w:p>
    <w:p w14:paraId="387DC4AB"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noProof/>
          <w:color w:val="000000" w:themeColor="text1"/>
          <w:sz w:val="24"/>
          <w:szCs w:val="24"/>
          <w:vertAlign w:val="subscript"/>
          <w:lang w:eastAsia="ru-RU"/>
        </w:rPr>
        <w:lastRenderedPageBreak/>
        <w:drawing>
          <wp:inline distT="0" distB="0" distL="0" distR="0" wp14:anchorId="11B1B194" wp14:editId="68F635F5">
            <wp:extent cx="1685925" cy="666750"/>
            <wp:effectExtent l="0" t="0" r="9525" b="0"/>
            <wp:docPr id="17" name="Рисунок 17" descr="http://www.aup.ru/books/m67/1.files/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aup.ru/books/m67/1.files/image010.gi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685925" cy="666750"/>
                    </a:xfrm>
                    <a:prstGeom prst="rect">
                      <a:avLst/>
                    </a:prstGeom>
                    <a:noFill/>
                    <a:ln>
                      <a:noFill/>
                    </a:ln>
                  </pic:spPr>
                </pic:pic>
              </a:graphicData>
            </a:graphic>
          </wp:inline>
        </w:drawing>
      </w:r>
      <w:r w:rsidRPr="00FD2029">
        <w:rPr>
          <w:rFonts w:ascii="Times New Roman" w:eastAsia="Times New Roman" w:hAnsi="Times New Roman" w:cs="Times New Roman"/>
          <w:color w:val="000000" w:themeColor="text1"/>
          <w:sz w:val="24"/>
          <w:szCs w:val="24"/>
          <w:vertAlign w:val="subscript"/>
          <w:lang w:eastAsia="ru-RU"/>
        </w:rPr>
        <w:t> </w:t>
      </w:r>
      <w:r w:rsidRPr="00FD2029">
        <w:rPr>
          <w:rFonts w:ascii="Times New Roman" w:eastAsia="Times New Roman" w:hAnsi="Times New Roman" w:cs="Times New Roman"/>
          <w:color w:val="000000" w:themeColor="text1"/>
          <w:sz w:val="24"/>
          <w:szCs w:val="24"/>
          <w:lang w:eastAsia="ru-RU"/>
        </w:rPr>
        <w:t>.</w:t>
      </w:r>
    </w:p>
    <w:p w14:paraId="4BEE93E2"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Примером мультипликативной модели является двухфакторная модель объема реализации</w:t>
      </w:r>
    </w:p>
    <w:p w14:paraId="1AAC350C"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noProof/>
          <w:color w:val="000000" w:themeColor="text1"/>
          <w:sz w:val="24"/>
          <w:szCs w:val="24"/>
          <w:vertAlign w:val="subscript"/>
          <w:lang w:eastAsia="ru-RU"/>
        </w:rPr>
        <w:drawing>
          <wp:inline distT="0" distB="0" distL="0" distR="0" wp14:anchorId="4880E4E0" wp14:editId="13D93C4B">
            <wp:extent cx="1114425" cy="228600"/>
            <wp:effectExtent l="0" t="0" r="0" b="0"/>
            <wp:docPr id="18" name="Рисунок 18" descr="http://www.aup.ru/books/m67/1.files/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aup.ru/books/m67/1.files/image012.gif"/>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114425" cy="228600"/>
                    </a:xfrm>
                    <a:prstGeom prst="rect">
                      <a:avLst/>
                    </a:prstGeom>
                    <a:noFill/>
                    <a:ln>
                      <a:noFill/>
                    </a:ln>
                  </pic:spPr>
                </pic:pic>
              </a:graphicData>
            </a:graphic>
          </wp:inline>
        </w:drawing>
      </w:r>
      <w:r w:rsidRPr="00FD2029">
        <w:rPr>
          <w:rFonts w:ascii="Times New Roman" w:eastAsia="Times New Roman" w:hAnsi="Times New Roman" w:cs="Times New Roman"/>
          <w:color w:val="000000" w:themeColor="text1"/>
          <w:sz w:val="24"/>
          <w:szCs w:val="24"/>
          <w:vertAlign w:val="subscript"/>
          <w:lang w:eastAsia="ru-RU"/>
        </w:rPr>
        <w:t> </w:t>
      </w:r>
      <w:r w:rsidRPr="00FD2029">
        <w:rPr>
          <w:rFonts w:ascii="Times New Roman" w:eastAsia="Times New Roman" w:hAnsi="Times New Roman" w:cs="Times New Roman"/>
          <w:color w:val="000000" w:themeColor="text1"/>
          <w:sz w:val="24"/>
          <w:szCs w:val="24"/>
          <w:lang w:eastAsia="ru-RU"/>
        </w:rPr>
        <w:t>,</w:t>
      </w:r>
    </w:p>
    <w:p w14:paraId="5B7BCF12"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где </w:t>
      </w:r>
      <w:r w:rsidRPr="00FD2029">
        <w:rPr>
          <w:rFonts w:ascii="Times New Roman" w:eastAsia="Times New Roman" w:hAnsi="Times New Roman" w:cs="Times New Roman"/>
          <w:i/>
          <w:iCs/>
          <w:color w:val="000000" w:themeColor="text1"/>
          <w:sz w:val="24"/>
          <w:szCs w:val="24"/>
          <w:lang w:eastAsia="ru-RU"/>
        </w:rPr>
        <w:t>Ч</w:t>
      </w:r>
      <w:r w:rsidRPr="00FD2029">
        <w:rPr>
          <w:rFonts w:ascii="Times New Roman" w:eastAsia="Times New Roman" w:hAnsi="Times New Roman" w:cs="Times New Roman"/>
          <w:color w:val="000000" w:themeColor="text1"/>
          <w:sz w:val="24"/>
          <w:szCs w:val="24"/>
          <w:lang w:eastAsia="ru-RU"/>
        </w:rPr>
        <w:t> - среднесписочная численность работников;</w:t>
      </w:r>
    </w:p>
    <w:p w14:paraId="37C3CAD8"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i/>
          <w:iCs/>
          <w:color w:val="000000" w:themeColor="text1"/>
          <w:sz w:val="24"/>
          <w:szCs w:val="24"/>
          <w:lang w:eastAsia="ru-RU"/>
        </w:rPr>
        <w:t>CB</w:t>
      </w:r>
      <w:r w:rsidRPr="00FD2029">
        <w:rPr>
          <w:rFonts w:ascii="Times New Roman" w:eastAsia="Times New Roman" w:hAnsi="Times New Roman" w:cs="Times New Roman"/>
          <w:color w:val="000000" w:themeColor="text1"/>
          <w:sz w:val="24"/>
          <w:szCs w:val="24"/>
          <w:lang w:eastAsia="ru-RU"/>
        </w:rPr>
        <w:t> - средняя выработка на одного работника.</w:t>
      </w:r>
    </w:p>
    <w:p w14:paraId="6D498A1F"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i/>
          <w:iCs/>
          <w:color w:val="000000" w:themeColor="text1"/>
          <w:sz w:val="24"/>
          <w:szCs w:val="24"/>
          <w:lang w:eastAsia="ru-RU"/>
        </w:rPr>
        <w:t>Кратные модели:</w:t>
      </w:r>
    </w:p>
    <w:p w14:paraId="3944B64E"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noProof/>
          <w:color w:val="000000" w:themeColor="text1"/>
          <w:sz w:val="24"/>
          <w:szCs w:val="24"/>
          <w:vertAlign w:val="subscript"/>
          <w:lang w:eastAsia="ru-RU"/>
        </w:rPr>
        <w:drawing>
          <wp:inline distT="0" distB="0" distL="0" distR="0" wp14:anchorId="0FEAD7B3" wp14:editId="3F61A852">
            <wp:extent cx="628650" cy="590550"/>
            <wp:effectExtent l="0" t="0" r="0" b="0"/>
            <wp:docPr id="19" name="Рисунок 19" descr="http://www.aup.ru/books/m67/1.files/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aup.ru/books/m67/1.files/image014.gif"/>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28650" cy="590550"/>
                    </a:xfrm>
                    <a:prstGeom prst="rect">
                      <a:avLst/>
                    </a:prstGeom>
                    <a:noFill/>
                    <a:ln>
                      <a:noFill/>
                    </a:ln>
                  </pic:spPr>
                </pic:pic>
              </a:graphicData>
            </a:graphic>
          </wp:inline>
        </w:drawing>
      </w:r>
      <w:r w:rsidRPr="00FD2029">
        <w:rPr>
          <w:rFonts w:ascii="Times New Roman" w:eastAsia="Times New Roman" w:hAnsi="Times New Roman" w:cs="Times New Roman"/>
          <w:color w:val="000000" w:themeColor="text1"/>
          <w:sz w:val="24"/>
          <w:szCs w:val="24"/>
          <w:vertAlign w:val="subscript"/>
          <w:lang w:eastAsia="ru-RU"/>
        </w:rPr>
        <w:t> </w:t>
      </w:r>
      <w:r w:rsidRPr="00FD2029">
        <w:rPr>
          <w:rFonts w:ascii="Times New Roman" w:eastAsia="Times New Roman" w:hAnsi="Times New Roman" w:cs="Times New Roman"/>
          <w:color w:val="000000" w:themeColor="text1"/>
          <w:sz w:val="24"/>
          <w:szCs w:val="24"/>
          <w:lang w:eastAsia="ru-RU"/>
        </w:rPr>
        <w:t>.</w:t>
      </w:r>
    </w:p>
    <w:p w14:paraId="1C12AFAC"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Примером кратной модели служит показатель срока оборачиваемости товаров (в днях</w:t>
      </w:r>
      <w:proofErr w:type="gramStart"/>
      <w:r w:rsidRPr="00FD2029">
        <w:rPr>
          <w:rFonts w:ascii="Times New Roman" w:eastAsia="Times New Roman" w:hAnsi="Times New Roman" w:cs="Times New Roman"/>
          <w:color w:val="000000" w:themeColor="text1"/>
          <w:sz w:val="24"/>
          <w:szCs w:val="24"/>
          <w:lang w:eastAsia="ru-RU"/>
        </w:rPr>
        <w:t>) </w:t>
      </w:r>
      <w:r w:rsidRPr="00FD2029">
        <w:rPr>
          <w:rFonts w:ascii="Times New Roman" w:eastAsia="Times New Roman" w:hAnsi="Times New Roman" w:cs="Times New Roman"/>
          <w:color w:val="000000" w:themeColor="text1"/>
          <w:sz w:val="24"/>
          <w:szCs w:val="24"/>
          <w:vertAlign w:val="superscript"/>
          <w:lang w:eastAsia="ru-RU"/>
        </w:rPr>
        <w:t>.</w:t>
      </w:r>
      <w:proofErr w:type="gramEnd"/>
      <w:r w:rsidRPr="00FD2029">
        <w:rPr>
          <w:rFonts w:ascii="Times New Roman" w:eastAsia="Times New Roman" w:hAnsi="Times New Roman" w:cs="Times New Roman"/>
          <w:color w:val="000000" w:themeColor="text1"/>
          <w:sz w:val="24"/>
          <w:szCs w:val="24"/>
          <w:vertAlign w:val="superscript"/>
          <w:lang w:eastAsia="ru-RU"/>
        </w:rPr>
        <w:t> </w:t>
      </w:r>
      <w:r w:rsidRPr="00FD2029">
        <w:rPr>
          <w:rFonts w:ascii="Times New Roman" w:eastAsia="Times New Roman" w:hAnsi="Times New Roman" w:cs="Times New Roman"/>
          <w:i/>
          <w:iCs/>
          <w:color w:val="000000" w:themeColor="text1"/>
          <w:sz w:val="24"/>
          <w:szCs w:val="24"/>
          <w:lang w:eastAsia="ru-RU"/>
        </w:rPr>
        <w:t>Т</w:t>
      </w:r>
      <w:r w:rsidRPr="00FD2029">
        <w:rPr>
          <w:rFonts w:ascii="Times New Roman" w:eastAsia="Times New Roman" w:hAnsi="Times New Roman" w:cs="Times New Roman"/>
          <w:i/>
          <w:iCs/>
          <w:color w:val="000000" w:themeColor="text1"/>
          <w:sz w:val="24"/>
          <w:szCs w:val="24"/>
          <w:vertAlign w:val="subscript"/>
          <w:lang w:eastAsia="ru-RU"/>
        </w:rPr>
        <w:t>ОБ.Т</w:t>
      </w:r>
      <w:r w:rsidRPr="00FD2029">
        <w:rPr>
          <w:rFonts w:ascii="Times New Roman" w:eastAsia="Times New Roman" w:hAnsi="Times New Roman" w:cs="Times New Roman"/>
          <w:color w:val="000000" w:themeColor="text1"/>
          <w:sz w:val="24"/>
          <w:szCs w:val="24"/>
          <w:lang w:eastAsia="ru-RU"/>
        </w:rPr>
        <w:t>:</w:t>
      </w:r>
    </w:p>
    <w:p w14:paraId="13EA0B17" w14:textId="218EEFFE"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noProof/>
          <w:color w:val="000000" w:themeColor="text1"/>
          <w:sz w:val="24"/>
          <w:szCs w:val="24"/>
          <w:vertAlign w:val="subscript"/>
          <w:lang w:eastAsia="ru-RU"/>
        </w:rPr>
        <w:drawing>
          <wp:inline distT="0" distB="0" distL="0" distR="0" wp14:anchorId="208337C5" wp14:editId="64FF3C35">
            <wp:extent cx="1076325" cy="552450"/>
            <wp:effectExtent l="0" t="0" r="9525" b="0"/>
            <wp:docPr id="20" name="Рисунок 20" descr="http://www.aup.ru/books/m67/1.files/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aup.ru/books/m67/1.files/image016.gif"/>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076325" cy="552450"/>
                    </a:xfrm>
                    <a:prstGeom prst="rect">
                      <a:avLst/>
                    </a:prstGeom>
                    <a:noFill/>
                    <a:ln>
                      <a:noFill/>
                    </a:ln>
                  </pic:spPr>
                </pic:pic>
              </a:graphicData>
            </a:graphic>
          </wp:inline>
        </w:drawing>
      </w:r>
      <w:r w:rsidRPr="00FD2029">
        <w:rPr>
          <w:rFonts w:ascii="Times New Roman" w:eastAsia="Times New Roman" w:hAnsi="Times New Roman" w:cs="Times New Roman"/>
          <w:color w:val="000000" w:themeColor="text1"/>
          <w:sz w:val="24"/>
          <w:szCs w:val="24"/>
          <w:vertAlign w:val="subscript"/>
          <w:lang w:eastAsia="ru-RU"/>
        </w:rPr>
        <w:t> </w:t>
      </w:r>
    </w:p>
    <w:p w14:paraId="14B82E46"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где </w:t>
      </w:r>
      <w:r w:rsidRPr="00FD2029">
        <w:rPr>
          <w:rFonts w:ascii="Times New Roman" w:eastAsia="Times New Roman" w:hAnsi="Times New Roman" w:cs="Times New Roman"/>
          <w:i/>
          <w:iCs/>
          <w:color w:val="000000" w:themeColor="text1"/>
          <w:sz w:val="24"/>
          <w:szCs w:val="24"/>
          <w:lang w:eastAsia="ru-RU"/>
        </w:rPr>
        <w:t>З</w:t>
      </w:r>
      <w:r w:rsidRPr="00FD2029">
        <w:rPr>
          <w:rFonts w:ascii="Times New Roman" w:eastAsia="Times New Roman" w:hAnsi="Times New Roman" w:cs="Times New Roman"/>
          <w:i/>
          <w:iCs/>
          <w:color w:val="000000" w:themeColor="text1"/>
          <w:sz w:val="24"/>
          <w:szCs w:val="24"/>
          <w:vertAlign w:val="subscript"/>
          <w:lang w:eastAsia="ru-RU"/>
        </w:rPr>
        <w:t>Т</w:t>
      </w:r>
      <w:r w:rsidRPr="00FD2029">
        <w:rPr>
          <w:rFonts w:ascii="Times New Roman" w:eastAsia="Times New Roman" w:hAnsi="Times New Roman" w:cs="Times New Roman"/>
          <w:color w:val="000000" w:themeColor="text1"/>
          <w:sz w:val="24"/>
          <w:szCs w:val="24"/>
          <w:lang w:eastAsia="ru-RU"/>
        </w:rPr>
        <w:t> - средний запас товаров; </w:t>
      </w:r>
      <w:r w:rsidRPr="00FD2029">
        <w:rPr>
          <w:rFonts w:ascii="Times New Roman" w:eastAsia="Times New Roman" w:hAnsi="Times New Roman" w:cs="Times New Roman"/>
          <w:i/>
          <w:iCs/>
          <w:color w:val="000000" w:themeColor="text1"/>
          <w:sz w:val="24"/>
          <w:szCs w:val="24"/>
          <w:lang w:eastAsia="ru-RU"/>
        </w:rPr>
        <w:t>О</w:t>
      </w:r>
      <w:r w:rsidRPr="00FD2029">
        <w:rPr>
          <w:rFonts w:ascii="Times New Roman" w:eastAsia="Times New Roman" w:hAnsi="Times New Roman" w:cs="Times New Roman"/>
          <w:i/>
          <w:iCs/>
          <w:color w:val="000000" w:themeColor="text1"/>
          <w:sz w:val="24"/>
          <w:szCs w:val="24"/>
          <w:vertAlign w:val="subscript"/>
          <w:lang w:eastAsia="ru-RU"/>
        </w:rPr>
        <w:t>Р</w:t>
      </w:r>
      <w:r w:rsidRPr="00FD2029">
        <w:rPr>
          <w:rFonts w:ascii="Times New Roman" w:eastAsia="Times New Roman" w:hAnsi="Times New Roman" w:cs="Times New Roman"/>
          <w:color w:val="000000" w:themeColor="text1"/>
          <w:sz w:val="24"/>
          <w:szCs w:val="24"/>
          <w:lang w:eastAsia="ru-RU"/>
        </w:rPr>
        <w:t> - однодневный объем реализации.</w:t>
      </w:r>
    </w:p>
    <w:p w14:paraId="78D400C1"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i/>
          <w:iCs/>
          <w:color w:val="000000" w:themeColor="text1"/>
          <w:sz w:val="24"/>
          <w:szCs w:val="24"/>
          <w:lang w:eastAsia="ru-RU"/>
        </w:rPr>
        <w:t>Смешанные модели </w:t>
      </w:r>
      <w:r w:rsidRPr="00FD2029">
        <w:rPr>
          <w:rFonts w:ascii="Times New Roman" w:eastAsia="Times New Roman" w:hAnsi="Times New Roman" w:cs="Times New Roman"/>
          <w:color w:val="000000" w:themeColor="text1"/>
          <w:sz w:val="24"/>
          <w:szCs w:val="24"/>
          <w:lang w:eastAsia="ru-RU"/>
        </w:rPr>
        <w:t>представляют собой комбинацию перечисленных выше моделей и могут быть описаны с помощью специальных выражений:</w:t>
      </w:r>
    </w:p>
    <w:p w14:paraId="782DD755"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noProof/>
          <w:color w:val="000000" w:themeColor="text1"/>
          <w:sz w:val="24"/>
          <w:szCs w:val="24"/>
          <w:vertAlign w:val="subscript"/>
          <w:lang w:eastAsia="ru-RU"/>
        </w:rPr>
        <w:drawing>
          <wp:inline distT="0" distB="0" distL="0" distR="0" wp14:anchorId="2EB5AD93" wp14:editId="0AD09E99">
            <wp:extent cx="3533775" cy="981075"/>
            <wp:effectExtent l="0" t="0" r="9525" b="9525"/>
            <wp:docPr id="21" name="Рисунок 21" descr="http://www.aup.ru/books/m67/1.files/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aup.ru/books/m67/1.files/image018.gif"/>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533775" cy="981075"/>
                    </a:xfrm>
                    <a:prstGeom prst="rect">
                      <a:avLst/>
                    </a:prstGeom>
                    <a:noFill/>
                    <a:ln>
                      <a:noFill/>
                    </a:ln>
                  </pic:spPr>
                </pic:pic>
              </a:graphicData>
            </a:graphic>
          </wp:inline>
        </w:drawing>
      </w:r>
    </w:p>
    <w:p w14:paraId="11AAD563" w14:textId="1F0900B0"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Примерами таких моделей служат показатели затрат на 1 </w:t>
      </w:r>
      <w:r w:rsidR="00D07917" w:rsidRPr="00FD2029">
        <w:rPr>
          <w:rFonts w:ascii="Times New Roman" w:eastAsia="Times New Roman" w:hAnsi="Times New Roman" w:cs="Times New Roman"/>
          <w:color w:val="000000" w:themeColor="text1"/>
          <w:sz w:val="24"/>
          <w:szCs w:val="24"/>
          <w:lang w:eastAsia="ru-RU"/>
        </w:rPr>
        <w:t>тенге</w:t>
      </w:r>
      <w:r w:rsidRPr="00FD2029">
        <w:rPr>
          <w:rFonts w:ascii="Times New Roman" w:eastAsia="Times New Roman" w:hAnsi="Times New Roman" w:cs="Times New Roman"/>
          <w:color w:val="000000" w:themeColor="text1"/>
          <w:sz w:val="24"/>
          <w:szCs w:val="24"/>
          <w:lang w:eastAsia="ru-RU"/>
        </w:rPr>
        <w:t xml:space="preserve"> товарной продукции, показатели рентабельности и др.</w:t>
      </w:r>
    </w:p>
    <w:p w14:paraId="61C8F408"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Для изучения зависимости между показателями и количественного измерения множества факторов, повлиявших на результативный показатель, приведем общие </w:t>
      </w:r>
      <w:r w:rsidRPr="00FD2029">
        <w:rPr>
          <w:rFonts w:ascii="Times New Roman" w:eastAsia="Times New Roman" w:hAnsi="Times New Roman" w:cs="Times New Roman"/>
          <w:i/>
          <w:iCs/>
          <w:color w:val="000000" w:themeColor="text1"/>
          <w:sz w:val="24"/>
          <w:szCs w:val="24"/>
          <w:lang w:eastAsia="ru-RU"/>
        </w:rPr>
        <w:t>правила преобразования моделей</w:t>
      </w:r>
      <w:r w:rsidRPr="00FD2029">
        <w:rPr>
          <w:rFonts w:ascii="Times New Roman" w:eastAsia="Times New Roman" w:hAnsi="Times New Roman" w:cs="Times New Roman"/>
          <w:color w:val="000000" w:themeColor="text1"/>
          <w:sz w:val="24"/>
          <w:szCs w:val="24"/>
          <w:lang w:eastAsia="ru-RU"/>
        </w:rPr>
        <w:t> с целью включения новых факторных показателей.</w:t>
      </w:r>
    </w:p>
    <w:p w14:paraId="7546B22A"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Для детализации обобщающего факторного показателя на его составляющие, которые представляют интерес для аналитических расчетов, используют прием удлинения факторной системы.</w:t>
      </w:r>
    </w:p>
    <w:p w14:paraId="342DFE9A"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Если исходная факторная модель </w:t>
      </w:r>
      <w:r w:rsidRPr="00FD2029">
        <w:rPr>
          <w:rFonts w:ascii="Times New Roman" w:eastAsia="Times New Roman" w:hAnsi="Times New Roman" w:cs="Times New Roman"/>
          <w:noProof/>
          <w:color w:val="000000" w:themeColor="text1"/>
          <w:sz w:val="24"/>
          <w:szCs w:val="24"/>
          <w:vertAlign w:val="subscript"/>
          <w:lang w:eastAsia="ru-RU"/>
        </w:rPr>
        <w:drawing>
          <wp:inline distT="0" distB="0" distL="0" distR="0" wp14:anchorId="0060FDEC" wp14:editId="23F9EBE7">
            <wp:extent cx="571500" cy="514350"/>
            <wp:effectExtent l="0" t="0" r="0" b="0"/>
            <wp:docPr id="22" name="Рисунок 22" descr="http://www.aup.ru/books/m67/1.files/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aup.ru/books/m67/1.files/image020.gif"/>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71500" cy="514350"/>
                    </a:xfrm>
                    <a:prstGeom prst="rect">
                      <a:avLst/>
                    </a:prstGeom>
                    <a:noFill/>
                    <a:ln>
                      <a:noFill/>
                    </a:ln>
                  </pic:spPr>
                </pic:pic>
              </a:graphicData>
            </a:graphic>
          </wp:inline>
        </w:drawing>
      </w:r>
      <w:r w:rsidRPr="00FD2029">
        <w:rPr>
          <w:rFonts w:ascii="Times New Roman" w:eastAsia="Times New Roman" w:hAnsi="Times New Roman" w:cs="Times New Roman"/>
          <w:color w:val="000000" w:themeColor="text1"/>
          <w:sz w:val="24"/>
          <w:szCs w:val="24"/>
          <w:vertAlign w:val="subscript"/>
          <w:lang w:eastAsia="ru-RU"/>
        </w:rPr>
        <w:t> </w:t>
      </w:r>
      <w:r w:rsidRPr="00FD2029">
        <w:rPr>
          <w:rFonts w:ascii="Times New Roman" w:eastAsia="Times New Roman" w:hAnsi="Times New Roman" w:cs="Times New Roman"/>
          <w:color w:val="000000" w:themeColor="text1"/>
          <w:sz w:val="24"/>
          <w:szCs w:val="24"/>
          <w:lang w:eastAsia="ru-RU"/>
        </w:rPr>
        <w:t>, а </w:t>
      </w:r>
      <w:r w:rsidRPr="00FD2029">
        <w:rPr>
          <w:rFonts w:ascii="Times New Roman" w:eastAsia="Times New Roman" w:hAnsi="Times New Roman" w:cs="Times New Roman"/>
          <w:noProof/>
          <w:color w:val="000000" w:themeColor="text1"/>
          <w:sz w:val="24"/>
          <w:szCs w:val="24"/>
          <w:vertAlign w:val="subscript"/>
          <w:lang w:eastAsia="ru-RU"/>
        </w:rPr>
        <w:drawing>
          <wp:inline distT="0" distB="0" distL="0" distR="0" wp14:anchorId="45DBB3FE" wp14:editId="1894EC8B">
            <wp:extent cx="1971675" cy="276225"/>
            <wp:effectExtent l="0" t="0" r="9525" b="9525"/>
            <wp:docPr id="23" name="Рисунок 23" descr="http://www.aup.ru/books/m67/1.files/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aup.ru/books/m67/1.files/image022.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971675" cy="276225"/>
                    </a:xfrm>
                    <a:prstGeom prst="rect">
                      <a:avLst/>
                    </a:prstGeom>
                    <a:noFill/>
                    <a:ln>
                      <a:noFill/>
                    </a:ln>
                  </pic:spPr>
                </pic:pic>
              </a:graphicData>
            </a:graphic>
          </wp:inline>
        </w:drawing>
      </w:r>
      <w:r w:rsidRPr="00FD2029">
        <w:rPr>
          <w:rFonts w:ascii="Times New Roman" w:eastAsia="Times New Roman" w:hAnsi="Times New Roman" w:cs="Times New Roman"/>
          <w:color w:val="000000" w:themeColor="text1"/>
          <w:sz w:val="24"/>
          <w:szCs w:val="24"/>
          <w:vertAlign w:val="subscript"/>
          <w:lang w:eastAsia="ru-RU"/>
        </w:rPr>
        <w:t> </w:t>
      </w:r>
      <w:r w:rsidRPr="00FD2029">
        <w:rPr>
          <w:rFonts w:ascii="Times New Roman" w:eastAsia="Times New Roman" w:hAnsi="Times New Roman" w:cs="Times New Roman"/>
          <w:color w:val="000000" w:themeColor="text1"/>
          <w:sz w:val="24"/>
          <w:szCs w:val="24"/>
          <w:lang w:eastAsia="ru-RU"/>
        </w:rPr>
        <w:t>, то модель примет вид </w:t>
      </w:r>
      <w:r w:rsidRPr="00FD2029">
        <w:rPr>
          <w:rFonts w:ascii="Times New Roman" w:eastAsia="Times New Roman" w:hAnsi="Times New Roman" w:cs="Times New Roman"/>
          <w:noProof/>
          <w:color w:val="000000" w:themeColor="text1"/>
          <w:sz w:val="24"/>
          <w:szCs w:val="24"/>
          <w:vertAlign w:val="subscript"/>
          <w:lang w:eastAsia="ru-RU"/>
        </w:rPr>
        <w:drawing>
          <wp:inline distT="0" distB="0" distL="0" distR="0" wp14:anchorId="24435F19" wp14:editId="47A40A50">
            <wp:extent cx="1981200" cy="561975"/>
            <wp:effectExtent l="0" t="0" r="0" b="9525"/>
            <wp:docPr id="24" name="Рисунок 24" descr="http://www.aup.ru/books/m67/1.files/image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aup.ru/books/m67/1.files/image024.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981200" cy="561975"/>
                    </a:xfrm>
                    <a:prstGeom prst="rect">
                      <a:avLst/>
                    </a:prstGeom>
                    <a:noFill/>
                    <a:ln>
                      <a:noFill/>
                    </a:ln>
                  </pic:spPr>
                </pic:pic>
              </a:graphicData>
            </a:graphic>
          </wp:inline>
        </w:drawing>
      </w:r>
      <w:r w:rsidRPr="00FD2029">
        <w:rPr>
          <w:rFonts w:ascii="Times New Roman" w:eastAsia="Times New Roman" w:hAnsi="Times New Roman" w:cs="Times New Roman"/>
          <w:color w:val="000000" w:themeColor="text1"/>
          <w:sz w:val="24"/>
          <w:szCs w:val="24"/>
          <w:vertAlign w:val="subscript"/>
          <w:lang w:eastAsia="ru-RU"/>
        </w:rPr>
        <w:t> </w:t>
      </w:r>
      <w:r w:rsidRPr="00FD2029">
        <w:rPr>
          <w:rFonts w:ascii="Times New Roman" w:eastAsia="Times New Roman" w:hAnsi="Times New Roman" w:cs="Times New Roman"/>
          <w:color w:val="000000" w:themeColor="text1"/>
          <w:sz w:val="24"/>
          <w:szCs w:val="24"/>
          <w:lang w:eastAsia="ru-RU"/>
        </w:rPr>
        <w:t>.</w:t>
      </w:r>
    </w:p>
    <w:p w14:paraId="638D31D6"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Для выделения некоторого числа новых факторов и построения необходимых для расчетов факторных показателей применяют прием расширения факторных моделей. При этом числитель и знаменатель умножаются на одно и тоже число:</w:t>
      </w:r>
    </w:p>
    <w:p w14:paraId="3ABDBB0E"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noProof/>
          <w:color w:val="000000" w:themeColor="text1"/>
          <w:sz w:val="24"/>
          <w:szCs w:val="24"/>
          <w:vertAlign w:val="subscript"/>
          <w:lang w:eastAsia="ru-RU"/>
        </w:rPr>
        <w:drawing>
          <wp:inline distT="0" distB="0" distL="0" distR="0" wp14:anchorId="7B2C7CCB" wp14:editId="74BC80DD">
            <wp:extent cx="2228850" cy="533400"/>
            <wp:effectExtent l="0" t="0" r="0" b="0"/>
            <wp:docPr id="25" name="Рисунок 25" descr="http://www.aup.ru/books/m67/1.files/image0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aup.ru/books/m67/1.files/image026.gif"/>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228850" cy="533400"/>
                    </a:xfrm>
                    <a:prstGeom prst="rect">
                      <a:avLst/>
                    </a:prstGeom>
                    <a:noFill/>
                    <a:ln>
                      <a:noFill/>
                    </a:ln>
                  </pic:spPr>
                </pic:pic>
              </a:graphicData>
            </a:graphic>
          </wp:inline>
        </w:drawing>
      </w:r>
      <w:r w:rsidRPr="00FD2029">
        <w:rPr>
          <w:rFonts w:ascii="Times New Roman" w:eastAsia="Times New Roman" w:hAnsi="Times New Roman" w:cs="Times New Roman"/>
          <w:color w:val="000000" w:themeColor="text1"/>
          <w:sz w:val="24"/>
          <w:szCs w:val="24"/>
          <w:vertAlign w:val="subscript"/>
          <w:lang w:eastAsia="ru-RU"/>
        </w:rPr>
        <w:t> </w:t>
      </w:r>
      <w:r w:rsidRPr="00FD2029">
        <w:rPr>
          <w:rFonts w:ascii="Times New Roman" w:eastAsia="Times New Roman" w:hAnsi="Times New Roman" w:cs="Times New Roman"/>
          <w:color w:val="000000" w:themeColor="text1"/>
          <w:sz w:val="24"/>
          <w:szCs w:val="24"/>
          <w:lang w:eastAsia="ru-RU"/>
        </w:rPr>
        <w:t>.</w:t>
      </w:r>
    </w:p>
    <w:p w14:paraId="1BBDD989"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Для построения новых факторных показателей применяют прием сокращения факторных моделей. При использовании данного приема числитель и знаменатель делят на одно и то же число.</w:t>
      </w:r>
    </w:p>
    <w:p w14:paraId="5D4F2141"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noProof/>
          <w:color w:val="000000" w:themeColor="text1"/>
          <w:sz w:val="24"/>
          <w:szCs w:val="24"/>
          <w:vertAlign w:val="subscript"/>
          <w:lang w:eastAsia="ru-RU"/>
        </w:rPr>
        <w:lastRenderedPageBreak/>
        <w:drawing>
          <wp:inline distT="0" distB="0" distL="0" distR="0" wp14:anchorId="7EA887B5" wp14:editId="226B1A79">
            <wp:extent cx="3390900" cy="1076325"/>
            <wp:effectExtent l="0" t="0" r="0" b="9525"/>
            <wp:docPr id="26" name="Рисунок 26" descr="http://www.aup.ru/books/m67/1.files/image0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aup.ru/books/m67/1.files/image028.gif"/>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3390900" cy="1076325"/>
                    </a:xfrm>
                    <a:prstGeom prst="rect">
                      <a:avLst/>
                    </a:prstGeom>
                    <a:noFill/>
                    <a:ln>
                      <a:noFill/>
                    </a:ln>
                  </pic:spPr>
                </pic:pic>
              </a:graphicData>
            </a:graphic>
          </wp:inline>
        </w:drawing>
      </w:r>
      <w:r w:rsidRPr="00FD2029">
        <w:rPr>
          <w:rFonts w:ascii="Times New Roman" w:eastAsia="Times New Roman" w:hAnsi="Times New Roman" w:cs="Times New Roman"/>
          <w:color w:val="000000" w:themeColor="text1"/>
          <w:sz w:val="24"/>
          <w:szCs w:val="24"/>
          <w:vertAlign w:val="subscript"/>
          <w:lang w:eastAsia="ru-RU"/>
        </w:rPr>
        <w:t> </w:t>
      </w:r>
      <w:r w:rsidRPr="00FD2029">
        <w:rPr>
          <w:rFonts w:ascii="Times New Roman" w:eastAsia="Times New Roman" w:hAnsi="Times New Roman" w:cs="Times New Roman"/>
          <w:color w:val="000000" w:themeColor="text1"/>
          <w:sz w:val="24"/>
          <w:szCs w:val="24"/>
          <w:lang w:eastAsia="ru-RU"/>
        </w:rPr>
        <w:t>.</w:t>
      </w:r>
    </w:p>
    <w:p w14:paraId="20BE0851" w14:textId="77777777" w:rsidR="00B3052C"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Детализация факторного анализа во многом определяется числом факторов, влияние которых можно количественные оценить, поэтому большое значение в анализе имеют многофакторные мультипликативные модели. В основе их построения лежат следующие принципы:</w:t>
      </w:r>
    </w:p>
    <w:p w14:paraId="672A7E05" w14:textId="220EF73A" w:rsidR="00B3052C" w:rsidRPr="00FD2029" w:rsidRDefault="00576E33" w:rsidP="00FD2029">
      <w:pPr>
        <w:pStyle w:val="a3"/>
        <w:numPr>
          <w:ilvl w:val="0"/>
          <w:numId w:val="6"/>
        </w:numPr>
        <w:shd w:val="clear" w:color="auto" w:fill="FFFFFF"/>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 </w:t>
      </w:r>
      <w:r w:rsidR="000314D8" w:rsidRPr="00FD2029">
        <w:rPr>
          <w:rFonts w:ascii="Times New Roman" w:eastAsia="Times New Roman" w:hAnsi="Times New Roman" w:cs="Times New Roman"/>
          <w:color w:val="000000" w:themeColor="text1"/>
          <w:sz w:val="24"/>
          <w:szCs w:val="24"/>
          <w:lang w:eastAsia="ru-RU"/>
        </w:rPr>
        <w:t>место каждого фактора в модели должно соответствовать его роли в формировании результативного показателя;</w:t>
      </w:r>
    </w:p>
    <w:p w14:paraId="1287B9AA" w14:textId="332F2FCE" w:rsidR="00B3052C" w:rsidRPr="00FD2029" w:rsidRDefault="00576E33" w:rsidP="00FD2029">
      <w:pPr>
        <w:pStyle w:val="a3"/>
        <w:numPr>
          <w:ilvl w:val="0"/>
          <w:numId w:val="6"/>
        </w:numPr>
        <w:shd w:val="clear" w:color="auto" w:fill="FFFFFF"/>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 </w:t>
      </w:r>
      <w:r w:rsidR="000314D8" w:rsidRPr="00FD2029">
        <w:rPr>
          <w:rFonts w:ascii="Times New Roman" w:eastAsia="Times New Roman" w:hAnsi="Times New Roman" w:cs="Times New Roman"/>
          <w:color w:val="000000" w:themeColor="text1"/>
          <w:sz w:val="24"/>
          <w:szCs w:val="24"/>
          <w:lang w:eastAsia="ru-RU"/>
        </w:rPr>
        <w:t>модель должна строиться из двухфакторной полной модели путем последовательного расчленения факторов, как правило качественных, на составляющие;</w:t>
      </w:r>
    </w:p>
    <w:p w14:paraId="3FBB9534" w14:textId="3449D378" w:rsidR="000314D8" w:rsidRPr="00FD2029" w:rsidRDefault="00576E33" w:rsidP="00FD2029">
      <w:pPr>
        <w:pStyle w:val="a3"/>
        <w:numPr>
          <w:ilvl w:val="0"/>
          <w:numId w:val="6"/>
        </w:numPr>
        <w:shd w:val="clear" w:color="auto" w:fill="FFFFFF"/>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 </w:t>
      </w:r>
      <w:r w:rsidR="000314D8" w:rsidRPr="00FD2029">
        <w:rPr>
          <w:rFonts w:ascii="Times New Roman" w:eastAsia="Times New Roman" w:hAnsi="Times New Roman" w:cs="Times New Roman"/>
          <w:color w:val="000000" w:themeColor="text1"/>
          <w:sz w:val="24"/>
          <w:szCs w:val="24"/>
          <w:lang w:eastAsia="ru-RU"/>
        </w:rPr>
        <w:t>при написании формулы многофакторной модели факторы должны располагаться слева направо в порядке их замены.</w:t>
      </w:r>
    </w:p>
    <w:p w14:paraId="1A57B686"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Построение факторной модели – первый этап детерминированного анализа. Далее определяют способ оценки влияния факторов.</w:t>
      </w:r>
    </w:p>
    <w:p w14:paraId="3201E2DC"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i/>
          <w:iCs/>
          <w:color w:val="000000" w:themeColor="text1"/>
          <w:sz w:val="24"/>
          <w:szCs w:val="24"/>
          <w:lang w:eastAsia="ru-RU"/>
        </w:rPr>
        <w:t>Способ цепных подстановок</w:t>
      </w:r>
      <w:r w:rsidRPr="00FD2029">
        <w:rPr>
          <w:rFonts w:ascii="Times New Roman" w:eastAsia="Times New Roman" w:hAnsi="Times New Roman" w:cs="Times New Roman"/>
          <w:color w:val="000000" w:themeColor="text1"/>
          <w:sz w:val="24"/>
          <w:szCs w:val="24"/>
          <w:lang w:eastAsia="ru-RU"/>
        </w:rPr>
        <w:t> заключается в определении ряда промежуточных значений обобщающего показателя путем последовательной замены базисных значений факторов на отчетные. Данный способ основан на элиминировании. </w:t>
      </w:r>
      <w:r w:rsidRPr="00FD2029">
        <w:rPr>
          <w:rFonts w:ascii="Times New Roman" w:eastAsia="Times New Roman" w:hAnsi="Times New Roman" w:cs="Times New Roman"/>
          <w:i/>
          <w:iCs/>
          <w:color w:val="000000" w:themeColor="text1"/>
          <w:sz w:val="24"/>
          <w:szCs w:val="24"/>
          <w:lang w:eastAsia="ru-RU"/>
        </w:rPr>
        <w:t>Элиминировать</w:t>
      </w:r>
      <w:r w:rsidRPr="00FD2029">
        <w:rPr>
          <w:rFonts w:ascii="Times New Roman" w:eastAsia="Times New Roman" w:hAnsi="Times New Roman" w:cs="Times New Roman"/>
          <w:color w:val="000000" w:themeColor="text1"/>
          <w:sz w:val="24"/>
          <w:szCs w:val="24"/>
          <w:lang w:eastAsia="ru-RU"/>
        </w:rPr>
        <w:t> – значит устранить, исключить воздействие всех факторов на величину результативного показателя, кроме одного. При этом исходя из того, что все факторы изменяются независимо друг от друга, т.е. сначала изменяется один фактор, а все остальные остаются без изменения. потом изменяются два при неизменности остальных и т.д.</w:t>
      </w:r>
    </w:p>
    <w:p w14:paraId="0D68E3E6"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В общем виде применение способа цепных постановок можно описать следующим образом:</w:t>
      </w:r>
    </w:p>
    <w:p w14:paraId="0BFB9718"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noProof/>
          <w:color w:val="000000" w:themeColor="text1"/>
          <w:sz w:val="24"/>
          <w:szCs w:val="24"/>
          <w:vertAlign w:val="subscript"/>
          <w:lang w:eastAsia="ru-RU"/>
        </w:rPr>
        <w:drawing>
          <wp:inline distT="0" distB="0" distL="0" distR="0" wp14:anchorId="01E36735" wp14:editId="0BFB082A">
            <wp:extent cx="1143000" cy="1057275"/>
            <wp:effectExtent l="0" t="0" r="0" b="9525"/>
            <wp:docPr id="27" name="Рисунок 27" descr="http://www.aup.ru/books/m67/1.files/image0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aup.ru/books/m67/1.files/image030.gif"/>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143000" cy="1057275"/>
                    </a:xfrm>
                    <a:prstGeom prst="rect">
                      <a:avLst/>
                    </a:prstGeom>
                    <a:noFill/>
                    <a:ln>
                      <a:noFill/>
                    </a:ln>
                  </pic:spPr>
                </pic:pic>
              </a:graphicData>
            </a:graphic>
          </wp:inline>
        </w:drawing>
      </w:r>
    </w:p>
    <w:p w14:paraId="4DE03176"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где a</w:t>
      </w:r>
      <w:r w:rsidRPr="00FD2029">
        <w:rPr>
          <w:rFonts w:ascii="Times New Roman" w:eastAsia="Times New Roman" w:hAnsi="Times New Roman" w:cs="Times New Roman"/>
          <w:color w:val="000000" w:themeColor="text1"/>
          <w:sz w:val="24"/>
          <w:szCs w:val="24"/>
          <w:vertAlign w:val="subscript"/>
          <w:lang w:eastAsia="ru-RU"/>
        </w:rPr>
        <w:t>0</w:t>
      </w:r>
      <w:r w:rsidRPr="00FD2029">
        <w:rPr>
          <w:rFonts w:ascii="Times New Roman" w:eastAsia="Times New Roman" w:hAnsi="Times New Roman" w:cs="Times New Roman"/>
          <w:color w:val="000000" w:themeColor="text1"/>
          <w:sz w:val="24"/>
          <w:szCs w:val="24"/>
          <w:lang w:eastAsia="ru-RU"/>
        </w:rPr>
        <w:t>, b</w:t>
      </w:r>
      <w:r w:rsidRPr="00FD2029">
        <w:rPr>
          <w:rFonts w:ascii="Times New Roman" w:eastAsia="Times New Roman" w:hAnsi="Times New Roman" w:cs="Times New Roman"/>
          <w:color w:val="000000" w:themeColor="text1"/>
          <w:sz w:val="24"/>
          <w:szCs w:val="24"/>
          <w:vertAlign w:val="subscript"/>
          <w:lang w:eastAsia="ru-RU"/>
        </w:rPr>
        <w:t>0, </w:t>
      </w:r>
      <w:r w:rsidRPr="00FD2029">
        <w:rPr>
          <w:rFonts w:ascii="Times New Roman" w:eastAsia="Times New Roman" w:hAnsi="Times New Roman" w:cs="Times New Roman"/>
          <w:color w:val="000000" w:themeColor="text1"/>
          <w:sz w:val="24"/>
          <w:szCs w:val="24"/>
          <w:lang w:eastAsia="ru-RU"/>
        </w:rPr>
        <w:t>c</w:t>
      </w:r>
      <w:r w:rsidRPr="00FD2029">
        <w:rPr>
          <w:rFonts w:ascii="Times New Roman" w:eastAsia="Times New Roman" w:hAnsi="Times New Roman" w:cs="Times New Roman"/>
          <w:color w:val="000000" w:themeColor="text1"/>
          <w:sz w:val="24"/>
          <w:szCs w:val="24"/>
          <w:vertAlign w:val="subscript"/>
          <w:lang w:eastAsia="ru-RU"/>
        </w:rPr>
        <w:t>0 </w:t>
      </w:r>
      <w:r w:rsidRPr="00FD2029">
        <w:rPr>
          <w:rFonts w:ascii="Times New Roman" w:eastAsia="Times New Roman" w:hAnsi="Times New Roman" w:cs="Times New Roman"/>
          <w:color w:val="000000" w:themeColor="text1"/>
          <w:sz w:val="24"/>
          <w:szCs w:val="24"/>
          <w:lang w:eastAsia="ru-RU"/>
        </w:rPr>
        <w:t>- базисные значения факторов, оказывающих влияние на обобщающий показатель у</w:t>
      </w:r>
      <w:r w:rsidRPr="00FD2029">
        <w:rPr>
          <w:rFonts w:ascii="Times New Roman" w:eastAsia="Times New Roman" w:hAnsi="Times New Roman" w:cs="Times New Roman"/>
          <w:color w:val="000000" w:themeColor="text1"/>
          <w:sz w:val="24"/>
          <w:szCs w:val="24"/>
          <w:vertAlign w:val="subscript"/>
          <w:lang w:eastAsia="ru-RU"/>
        </w:rPr>
        <w:t>;</w:t>
      </w:r>
    </w:p>
    <w:p w14:paraId="2CD6491F"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a</w:t>
      </w:r>
      <w:proofErr w:type="gramStart"/>
      <w:r w:rsidRPr="00FD2029">
        <w:rPr>
          <w:rFonts w:ascii="Times New Roman" w:eastAsia="Times New Roman" w:hAnsi="Times New Roman" w:cs="Times New Roman"/>
          <w:color w:val="000000" w:themeColor="text1"/>
          <w:sz w:val="24"/>
          <w:szCs w:val="24"/>
          <w:vertAlign w:val="subscript"/>
          <w:lang w:eastAsia="ru-RU"/>
        </w:rPr>
        <w:t>1</w:t>
      </w:r>
      <w:r w:rsidRPr="00FD2029">
        <w:rPr>
          <w:rFonts w:ascii="Times New Roman" w:eastAsia="Times New Roman" w:hAnsi="Times New Roman" w:cs="Times New Roman"/>
          <w:color w:val="000000" w:themeColor="text1"/>
          <w:sz w:val="24"/>
          <w:szCs w:val="24"/>
          <w:lang w:eastAsia="ru-RU"/>
        </w:rPr>
        <w:t> ,</w:t>
      </w:r>
      <w:proofErr w:type="gramEnd"/>
      <w:r w:rsidRPr="00FD2029">
        <w:rPr>
          <w:rFonts w:ascii="Times New Roman" w:eastAsia="Times New Roman" w:hAnsi="Times New Roman" w:cs="Times New Roman"/>
          <w:color w:val="000000" w:themeColor="text1"/>
          <w:sz w:val="24"/>
          <w:szCs w:val="24"/>
          <w:lang w:eastAsia="ru-RU"/>
        </w:rPr>
        <w:t xml:space="preserve"> b</w:t>
      </w:r>
      <w:r w:rsidRPr="00FD2029">
        <w:rPr>
          <w:rFonts w:ascii="Times New Roman" w:eastAsia="Times New Roman" w:hAnsi="Times New Roman" w:cs="Times New Roman"/>
          <w:color w:val="000000" w:themeColor="text1"/>
          <w:sz w:val="24"/>
          <w:szCs w:val="24"/>
          <w:vertAlign w:val="subscript"/>
          <w:lang w:eastAsia="ru-RU"/>
        </w:rPr>
        <w:t>1</w:t>
      </w:r>
      <w:r w:rsidRPr="00FD2029">
        <w:rPr>
          <w:rFonts w:ascii="Times New Roman" w:eastAsia="Times New Roman" w:hAnsi="Times New Roman" w:cs="Times New Roman"/>
          <w:color w:val="000000" w:themeColor="text1"/>
          <w:sz w:val="24"/>
          <w:szCs w:val="24"/>
          <w:lang w:eastAsia="ru-RU"/>
        </w:rPr>
        <w:t>, c</w:t>
      </w:r>
      <w:r w:rsidRPr="00FD2029">
        <w:rPr>
          <w:rFonts w:ascii="Times New Roman" w:eastAsia="Times New Roman" w:hAnsi="Times New Roman" w:cs="Times New Roman"/>
          <w:color w:val="000000" w:themeColor="text1"/>
          <w:sz w:val="24"/>
          <w:szCs w:val="24"/>
          <w:vertAlign w:val="subscript"/>
          <w:lang w:eastAsia="ru-RU"/>
        </w:rPr>
        <w:t>1 </w:t>
      </w:r>
      <w:r w:rsidRPr="00FD2029">
        <w:rPr>
          <w:rFonts w:ascii="Times New Roman" w:eastAsia="Times New Roman" w:hAnsi="Times New Roman" w:cs="Times New Roman"/>
          <w:color w:val="000000" w:themeColor="text1"/>
          <w:sz w:val="24"/>
          <w:szCs w:val="24"/>
          <w:lang w:eastAsia="ru-RU"/>
        </w:rPr>
        <w:t>-</w:t>
      </w:r>
      <w:r w:rsidRPr="00FD2029">
        <w:rPr>
          <w:rFonts w:ascii="Times New Roman" w:eastAsia="Times New Roman" w:hAnsi="Times New Roman" w:cs="Times New Roman"/>
          <w:color w:val="000000" w:themeColor="text1"/>
          <w:sz w:val="24"/>
          <w:szCs w:val="24"/>
          <w:vertAlign w:val="subscript"/>
          <w:lang w:eastAsia="ru-RU"/>
        </w:rPr>
        <w:t> </w:t>
      </w:r>
      <w:r w:rsidRPr="00FD2029">
        <w:rPr>
          <w:rFonts w:ascii="Times New Roman" w:eastAsia="Times New Roman" w:hAnsi="Times New Roman" w:cs="Times New Roman"/>
          <w:color w:val="000000" w:themeColor="text1"/>
          <w:sz w:val="24"/>
          <w:szCs w:val="24"/>
          <w:lang w:eastAsia="ru-RU"/>
        </w:rPr>
        <w:t>фактические значения факторов;</w:t>
      </w:r>
    </w:p>
    <w:p w14:paraId="33BFE827"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proofErr w:type="spellStart"/>
      <w:r w:rsidRPr="00FD2029">
        <w:rPr>
          <w:rFonts w:ascii="Times New Roman" w:eastAsia="Times New Roman" w:hAnsi="Times New Roman" w:cs="Times New Roman"/>
          <w:color w:val="000000" w:themeColor="text1"/>
          <w:sz w:val="24"/>
          <w:szCs w:val="24"/>
          <w:lang w:eastAsia="ru-RU"/>
        </w:rPr>
        <w:t>y</w:t>
      </w:r>
      <w:r w:rsidRPr="00FD2029">
        <w:rPr>
          <w:rFonts w:ascii="Times New Roman" w:eastAsia="Times New Roman" w:hAnsi="Times New Roman" w:cs="Times New Roman"/>
          <w:color w:val="000000" w:themeColor="text1"/>
          <w:sz w:val="24"/>
          <w:szCs w:val="24"/>
          <w:vertAlign w:val="subscript"/>
          <w:lang w:eastAsia="ru-RU"/>
        </w:rPr>
        <w:t>a</w:t>
      </w:r>
      <w:proofErr w:type="spellEnd"/>
      <w:r w:rsidRPr="00FD2029">
        <w:rPr>
          <w:rFonts w:ascii="Times New Roman" w:eastAsia="Times New Roman" w:hAnsi="Times New Roman" w:cs="Times New Roman"/>
          <w:color w:val="000000" w:themeColor="text1"/>
          <w:sz w:val="24"/>
          <w:szCs w:val="24"/>
          <w:lang w:eastAsia="ru-RU"/>
        </w:rPr>
        <w:t xml:space="preserve">, </w:t>
      </w:r>
      <w:proofErr w:type="spellStart"/>
      <w:r w:rsidRPr="00FD2029">
        <w:rPr>
          <w:rFonts w:ascii="Times New Roman" w:eastAsia="Times New Roman" w:hAnsi="Times New Roman" w:cs="Times New Roman"/>
          <w:color w:val="000000" w:themeColor="text1"/>
          <w:sz w:val="24"/>
          <w:szCs w:val="24"/>
          <w:lang w:eastAsia="ru-RU"/>
        </w:rPr>
        <w:t>y</w:t>
      </w:r>
      <w:r w:rsidRPr="00FD2029">
        <w:rPr>
          <w:rFonts w:ascii="Times New Roman" w:eastAsia="Times New Roman" w:hAnsi="Times New Roman" w:cs="Times New Roman"/>
          <w:color w:val="000000" w:themeColor="text1"/>
          <w:sz w:val="24"/>
          <w:szCs w:val="24"/>
          <w:vertAlign w:val="subscript"/>
          <w:lang w:eastAsia="ru-RU"/>
        </w:rPr>
        <w:t>b</w:t>
      </w:r>
      <w:proofErr w:type="spellEnd"/>
      <w:r w:rsidRPr="00FD2029">
        <w:rPr>
          <w:rFonts w:ascii="Times New Roman" w:eastAsia="Times New Roman" w:hAnsi="Times New Roman" w:cs="Times New Roman"/>
          <w:color w:val="000000" w:themeColor="text1"/>
          <w:sz w:val="24"/>
          <w:szCs w:val="24"/>
          <w:lang w:eastAsia="ru-RU"/>
        </w:rPr>
        <w:t>, -</w:t>
      </w:r>
      <w:r w:rsidRPr="00FD2029">
        <w:rPr>
          <w:rFonts w:ascii="Times New Roman" w:eastAsia="Times New Roman" w:hAnsi="Times New Roman" w:cs="Times New Roman"/>
          <w:color w:val="000000" w:themeColor="text1"/>
          <w:sz w:val="24"/>
          <w:szCs w:val="24"/>
          <w:vertAlign w:val="subscript"/>
          <w:lang w:eastAsia="ru-RU"/>
        </w:rPr>
        <w:t> </w:t>
      </w:r>
      <w:r w:rsidRPr="00FD2029">
        <w:rPr>
          <w:rFonts w:ascii="Times New Roman" w:eastAsia="Times New Roman" w:hAnsi="Times New Roman" w:cs="Times New Roman"/>
          <w:color w:val="000000" w:themeColor="text1"/>
          <w:sz w:val="24"/>
          <w:szCs w:val="24"/>
          <w:lang w:eastAsia="ru-RU"/>
        </w:rPr>
        <w:t>промежуточные изменения</w:t>
      </w:r>
      <w:r w:rsidRPr="00FD2029">
        <w:rPr>
          <w:rFonts w:ascii="Times New Roman" w:eastAsia="Times New Roman" w:hAnsi="Times New Roman" w:cs="Times New Roman"/>
          <w:color w:val="000000" w:themeColor="text1"/>
          <w:sz w:val="24"/>
          <w:szCs w:val="24"/>
          <w:vertAlign w:val="subscript"/>
          <w:lang w:eastAsia="ru-RU"/>
        </w:rPr>
        <w:t> </w:t>
      </w:r>
      <w:r w:rsidRPr="00FD2029">
        <w:rPr>
          <w:rFonts w:ascii="Times New Roman" w:eastAsia="Times New Roman" w:hAnsi="Times New Roman" w:cs="Times New Roman"/>
          <w:color w:val="000000" w:themeColor="text1"/>
          <w:sz w:val="24"/>
          <w:szCs w:val="24"/>
          <w:lang w:eastAsia="ru-RU"/>
        </w:rPr>
        <w:t>результирующего показателя, связанного с изменением факторов а, b, соответственно.</w:t>
      </w:r>
    </w:p>
    <w:p w14:paraId="6439FB5B"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Общее изменение </w:t>
      </w:r>
      <w:proofErr w:type="spellStart"/>
      <w:r w:rsidRPr="00FD2029">
        <w:rPr>
          <w:rFonts w:ascii="Times New Roman" w:eastAsia="Times New Roman" w:hAnsi="Times New Roman" w:cs="Times New Roman"/>
          <w:color w:val="000000" w:themeColor="text1"/>
          <w:sz w:val="24"/>
          <w:szCs w:val="24"/>
          <w:lang w:eastAsia="ru-RU"/>
        </w:rPr>
        <w:t>Dу</w:t>
      </w:r>
      <w:proofErr w:type="spellEnd"/>
      <w:r w:rsidRPr="00FD2029">
        <w:rPr>
          <w:rFonts w:ascii="Times New Roman" w:eastAsia="Times New Roman" w:hAnsi="Times New Roman" w:cs="Times New Roman"/>
          <w:color w:val="000000" w:themeColor="text1"/>
          <w:sz w:val="24"/>
          <w:szCs w:val="24"/>
          <w:lang w:eastAsia="ru-RU"/>
        </w:rPr>
        <w:t>=у</w:t>
      </w:r>
      <w:r w:rsidRPr="00FD2029">
        <w:rPr>
          <w:rFonts w:ascii="Times New Roman" w:eastAsia="Times New Roman" w:hAnsi="Times New Roman" w:cs="Times New Roman"/>
          <w:color w:val="000000" w:themeColor="text1"/>
          <w:sz w:val="24"/>
          <w:szCs w:val="24"/>
          <w:vertAlign w:val="subscript"/>
          <w:lang w:eastAsia="ru-RU"/>
        </w:rPr>
        <w:t>1</w:t>
      </w:r>
      <w:r w:rsidRPr="00FD2029">
        <w:rPr>
          <w:rFonts w:ascii="Times New Roman" w:eastAsia="Times New Roman" w:hAnsi="Times New Roman" w:cs="Times New Roman"/>
          <w:color w:val="000000" w:themeColor="text1"/>
          <w:sz w:val="24"/>
          <w:szCs w:val="24"/>
          <w:lang w:eastAsia="ru-RU"/>
        </w:rPr>
        <w:t>–у</w:t>
      </w:r>
      <w:r w:rsidRPr="00FD2029">
        <w:rPr>
          <w:rFonts w:ascii="Times New Roman" w:eastAsia="Times New Roman" w:hAnsi="Times New Roman" w:cs="Times New Roman"/>
          <w:color w:val="000000" w:themeColor="text1"/>
          <w:sz w:val="24"/>
          <w:szCs w:val="24"/>
          <w:vertAlign w:val="subscript"/>
          <w:lang w:eastAsia="ru-RU"/>
        </w:rPr>
        <w:t>0</w:t>
      </w:r>
      <w:r w:rsidRPr="00FD2029">
        <w:rPr>
          <w:rFonts w:ascii="Times New Roman" w:eastAsia="Times New Roman" w:hAnsi="Times New Roman" w:cs="Times New Roman"/>
          <w:color w:val="000000" w:themeColor="text1"/>
          <w:sz w:val="24"/>
          <w:szCs w:val="24"/>
          <w:lang w:eastAsia="ru-RU"/>
        </w:rPr>
        <w:t> складывается из суммы изменений результирующего показателя за счет изменения каждого фактора при фиксированных значениях остальных факторов:</w:t>
      </w:r>
    </w:p>
    <w:p w14:paraId="1F6CAE13"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noProof/>
          <w:color w:val="000000" w:themeColor="text1"/>
          <w:sz w:val="24"/>
          <w:szCs w:val="24"/>
          <w:vertAlign w:val="subscript"/>
          <w:lang w:eastAsia="ru-RU"/>
        </w:rPr>
        <w:drawing>
          <wp:inline distT="0" distB="0" distL="0" distR="0" wp14:anchorId="3874F7AC" wp14:editId="7A4E45BB">
            <wp:extent cx="3314700" cy="523875"/>
            <wp:effectExtent l="0" t="0" r="0" b="9525"/>
            <wp:docPr id="28" name="Рисунок 28" descr="http://www.aup.ru/books/m67/1.files/image0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aup.ru/books/m67/1.files/image032.gif"/>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314700" cy="523875"/>
                    </a:xfrm>
                    <a:prstGeom prst="rect">
                      <a:avLst/>
                    </a:prstGeom>
                    <a:noFill/>
                    <a:ln>
                      <a:noFill/>
                    </a:ln>
                  </pic:spPr>
                </pic:pic>
              </a:graphicData>
            </a:graphic>
          </wp:inline>
        </w:drawing>
      </w:r>
    </w:p>
    <w:p w14:paraId="1D1908A5"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i/>
          <w:iCs/>
          <w:color w:val="000000" w:themeColor="text1"/>
          <w:sz w:val="24"/>
          <w:szCs w:val="24"/>
          <w:lang w:eastAsia="ru-RU"/>
        </w:rPr>
        <w:t>Под количественным факторами </w:t>
      </w:r>
      <w:r w:rsidRPr="00FD2029">
        <w:rPr>
          <w:rFonts w:ascii="Times New Roman" w:eastAsia="Times New Roman" w:hAnsi="Times New Roman" w:cs="Times New Roman"/>
          <w:color w:val="000000" w:themeColor="text1"/>
          <w:sz w:val="24"/>
          <w:szCs w:val="24"/>
          <w:lang w:eastAsia="ru-RU"/>
        </w:rPr>
        <w:t>при анализе понимают те, которые выражают количественную определенность явлений и могут быть получены путем непосредственного учета (количество рабочих, станков, сырья и т.д.).</w:t>
      </w:r>
    </w:p>
    <w:p w14:paraId="646D53D7"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i/>
          <w:iCs/>
          <w:color w:val="000000" w:themeColor="text1"/>
          <w:sz w:val="24"/>
          <w:szCs w:val="24"/>
          <w:lang w:eastAsia="ru-RU"/>
        </w:rPr>
        <w:t>Качественные факторы</w:t>
      </w:r>
      <w:r w:rsidRPr="00FD2029">
        <w:rPr>
          <w:rFonts w:ascii="Times New Roman" w:eastAsia="Times New Roman" w:hAnsi="Times New Roman" w:cs="Times New Roman"/>
          <w:color w:val="000000" w:themeColor="text1"/>
          <w:sz w:val="24"/>
          <w:szCs w:val="24"/>
          <w:lang w:eastAsia="ru-RU"/>
        </w:rPr>
        <w:t> определяют внутренние качества, признаки и особенности изучаемых явлений (производительность труда, качество продукции, средняя продолжительность рабочего дня и т.д.).</w:t>
      </w:r>
    </w:p>
    <w:p w14:paraId="51365E42"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i/>
          <w:iCs/>
          <w:color w:val="000000" w:themeColor="text1"/>
          <w:sz w:val="24"/>
          <w:szCs w:val="24"/>
          <w:lang w:eastAsia="ru-RU"/>
        </w:rPr>
        <w:t>Способ абсолютных разниц</w:t>
      </w:r>
      <w:r w:rsidRPr="00FD2029">
        <w:rPr>
          <w:rFonts w:ascii="Times New Roman" w:eastAsia="Times New Roman" w:hAnsi="Times New Roman" w:cs="Times New Roman"/>
          <w:color w:val="000000" w:themeColor="text1"/>
          <w:sz w:val="24"/>
          <w:szCs w:val="24"/>
          <w:lang w:eastAsia="ru-RU"/>
        </w:rPr>
        <w:t xml:space="preserve"> является модификацией способа цепной подстановки. Изменение результативного показателя за счет каждого фактора способом разниц определяется </w:t>
      </w:r>
      <w:r w:rsidRPr="00FD2029">
        <w:rPr>
          <w:rFonts w:ascii="Times New Roman" w:eastAsia="Times New Roman" w:hAnsi="Times New Roman" w:cs="Times New Roman"/>
          <w:color w:val="000000" w:themeColor="text1"/>
          <w:sz w:val="24"/>
          <w:szCs w:val="24"/>
          <w:lang w:eastAsia="ru-RU"/>
        </w:rPr>
        <w:lastRenderedPageBreak/>
        <w:t>как произведение отклонения изучаемого фактора на базисное или отчетное значение другого фактора в зависимости от выбранной последовательности подстановки:</w:t>
      </w:r>
    </w:p>
    <w:p w14:paraId="2DCAED2F"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noProof/>
          <w:color w:val="000000" w:themeColor="text1"/>
          <w:sz w:val="24"/>
          <w:szCs w:val="24"/>
          <w:vertAlign w:val="subscript"/>
          <w:lang w:eastAsia="ru-RU"/>
        </w:rPr>
        <w:drawing>
          <wp:inline distT="0" distB="0" distL="0" distR="0" wp14:anchorId="2AF5D043" wp14:editId="334372AE">
            <wp:extent cx="1628775" cy="1590675"/>
            <wp:effectExtent l="0" t="0" r="9525" b="9525"/>
            <wp:docPr id="32" name="Рисунок 32" descr="http://www.aup.ru/books/m67/1.files/image0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aup.ru/books/m67/1.files/image040.gif"/>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628775" cy="1590675"/>
                    </a:xfrm>
                    <a:prstGeom prst="rect">
                      <a:avLst/>
                    </a:prstGeom>
                    <a:noFill/>
                    <a:ln>
                      <a:noFill/>
                    </a:ln>
                  </pic:spPr>
                </pic:pic>
              </a:graphicData>
            </a:graphic>
          </wp:inline>
        </w:drawing>
      </w:r>
    </w:p>
    <w:p w14:paraId="5CF9EA6E"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i/>
          <w:iCs/>
          <w:color w:val="000000" w:themeColor="text1"/>
          <w:sz w:val="24"/>
          <w:szCs w:val="24"/>
          <w:lang w:eastAsia="ru-RU"/>
        </w:rPr>
        <w:t>Способ относительных разниц</w:t>
      </w:r>
      <w:r w:rsidRPr="00FD2029">
        <w:rPr>
          <w:rFonts w:ascii="Times New Roman" w:eastAsia="Times New Roman" w:hAnsi="Times New Roman" w:cs="Times New Roman"/>
          <w:color w:val="000000" w:themeColor="text1"/>
          <w:sz w:val="24"/>
          <w:szCs w:val="24"/>
          <w:lang w:eastAsia="ru-RU"/>
        </w:rPr>
        <w:t> применяется для измерения влияния факторов на прирост результативного показателя в мультипликативных и смешанных моделях вида у = (а – в</w:t>
      </w:r>
      <w:proofErr w:type="gramStart"/>
      <w:r w:rsidRPr="00FD2029">
        <w:rPr>
          <w:rFonts w:ascii="Times New Roman" w:eastAsia="Times New Roman" w:hAnsi="Times New Roman" w:cs="Times New Roman"/>
          <w:color w:val="000000" w:themeColor="text1"/>
          <w:sz w:val="24"/>
          <w:szCs w:val="24"/>
          <w:lang w:eastAsia="ru-RU"/>
        </w:rPr>
        <w:t>) </w:t>
      </w:r>
      <w:r w:rsidRPr="00FD2029">
        <w:rPr>
          <w:rFonts w:ascii="Times New Roman" w:eastAsia="Times New Roman" w:hAnsi="Times New Roman" w:cs="Times New Roman"/>
          <w:bCs/>
          <w:color w:val="000000" w:themeColor="text1"/>
          <w:sz w:val="24"/>
          <w:szCs w:val="24"/>
          <w:vertAlign w:val="superscript"/>
          <w:lang w:eastAsia="ru-RU"/>
        </w:rPr>
        <w:t>.</w:t>
      </w:r>
      <w:proofErr w:type="gramEnd"/>
      <w:r w:rsidRPr="00FD2029">
        <w:rPr>
          <w:rFonts w:ascii="Times New Roman" w:eastAsia="Times New Roman" w:hAnsi="Times New Roman" w:cs="Times New Roman"/>
          <w:bCs/>
          <w:color w:val="000000" w:themeColor="text1"/>
          <w:sz w:val="24"/>
          <w:szCs w:val="24"/>
          <w:vertAlign w:val="superscript"/>
          <w:lang w:eastAsia="ru-RU"/>
        </w:rPr>
        <w:t> </w:t>
      </w:r>
      <w:r w:rsidRPr="00FD2029">
        <w:rPr>
          <w:rFonts w:ascii="Times New Roman" w:eastAsia="Times New Roman" w:hAnsi="Times New Roman" w:cs="Times New Roman"/>
          <w:color w:val="000000" w:themeColor="text1"/>
          <w:sz w:val="24"/>
          <w:szCs w:val="24"/>
          <w:lang w:eastAsia="ru-RU"/>
        </w:rPr>
        <w:t>с. Он используется в случаях, когда исходные данные содержат определенные ранее относительные отклонения факторных показателей в процентах.</w:t>
      </w:r>
    </w:p>
    <w:p w14:paraId="7AA36D4D"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Для мультипликативных моделей типа у = </w:t>
      </w:r>
      <w:proofErr w:type="gramStart"/>
      <w:r w:rsidRPr="00FD2029">
        <w:rPr>
          <w:rFonts w:ascii="Times New Roman" w:eastAsia="Times New Roman" w:hAnsi="Times New Roman" w:cs="Times New Roman"/>
          <w:color w:val="000000" w:themeColor="text1"/>
          <w:sz w:val="24"/>
          <w:szCs w:val="24"/>
          <w:lang w:eastAsia="ru-RU"/>
        </w:rPr>
        <w:t>а </w:t>
      </w:r>
      <w:r w:rsidRPr="00FD2029">
        <w:rPr>
          <w:rFonts w:ascii="Times New Roman" w:eastAsia="Times New Roman" w:hAnsi="Times New Roman" w:cs="Times New Roman"/>
          <w:bCs/>
          <w:color w:val="000000" w:themeColor="text1"/>
          <w:sz w:val="24"/>
          <w:szCs w:val="24"/>
          <w:vertAlign w:val="superscript"/>
          <w:lang w:eastAsia="ru-RU"/>
        </w:rPr>
        <w:t>.</w:t>
      </w:r>
      <w:proofErr w:type="gramEnd"/>
      <w:r w:rsidRPr="00FD2029">
        <w:rPr>
          <w:rFonts w:ascii="Times New Roman" w:eastAsia="Times New Roman" w:hAnsi="Times New Roman" w:cs="Times New Roman"/>
          <w:bCs/>
          <w:color w:val="000000" w:themeColor="text1"/>
          <w:sz w:val="24"/>
          <w:szCs w:val="24"/>
          <w:vertAlign w:val="superscript"/>
          <w:lang w:eastAsia="ru-RU"/>
        </w:rPr>
        <w:t> </w:t>
      </w:r>
      <w:r w:rsidRPr="00FD2029">
        <w:rPr>
          <w:rFonts w:ascii="Times New Roman" w:eastAsia="Times New Roman" w:hAnsi="Times New Roman" w:cs="Times New Roman"/>
          <w:color w:val="000000" w:themeColor="text1"/>
          <w:sz w:val="24"/>
          <w:szCs w:val="24"/>
          <w:lang w:eastAsia="ru-RU"/>
        </w:rPr>
        <w:t>в </w:t>
      </w:r>
      <w:r w:rsidRPr="00FD2029">
        <w:rPr>
          <w:rFonts w:ascii="Times New Roman" w:eastAsia="Times New Roman" w:hAnsi="Times New Roman" w:cs="Times New Roman"/>
          <w:bCs/>
          <w:color w:val="000000" w:themeColor="text1"/>
          <w:sz w:val="24"/>
          <w:szCs w:val="24"/>
          <w:vertAlign w:val="superscript"/>
          <w:lang w:eastAsia="ru-RU"/>
        </w:rPr>
        <w:t>. </w:t>
      </w:r>
      <w:r w:rsidRPr="00FD2029">
        <w:rPr>
          <w:rFonts w:ascii="Times New Roman" w:eastAsia="Times New Roman" w:hAnsi="Times New Roman" w:cs="Times New Roman"/>
          <w:color w:val="000000" w:themeColor="text1"/>
          <w:sz w:val="24"/>
          <w:szCs w:val="24"/>
          <w:lang w:eastAsia="ru-RU"/>
        </w:rPr>
        <w:t>с методика анализа следующая:</w:t>
      </w:r>
    </w:p>
    <w:p w14:paraId="6AA52007" w14:textId="40B896D6" w:rsidR="000314D8" w:rsidRPr="00FD2029" w:rsidRDefault="00B720D4" w:rsidP="00FD2029">
      <w:pPr>
        <w:pStyle w:val="a3"/>
        <w:numPr>
          <w:ilvl w:val="0"/>
          <w:numId w:val="7"/>
        </w:numPr>
        <w:shd w:val="clear" w:color="auto" w:fill="FFFFFF"/>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 </w:t>
      </w:r>
      <w:r w:rsidR="000314D8" w:rsidRPr="00FD2029">
        <w:rPr>
          <w:rFonts w:ascii="Times New Roman" w:eastAsia="Times New Roman" w:hAnsi="Times New Roman" w:cs="Times New Roman"/>
          <w:color w:val="000000" w:themeColor="text1"/>
          <w:sz w:val="24"/>
          <w:szCs w:val="24"/>
          <w:lang w:eastAsia="ru-RU"/>
        </w:rPr>
        <w:t>находят относительное отклонение каждого факторного показателя:</w:t>
      </w:r>
    </w:p>
    <w:p w14:paraId="5BCA8C86"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noProof/>
          <w:color w:val="000000" w:themeColor="text1"/>
          <w:sz w:val="24"/>
          <w:szCs w:val="24"/>
          <w:vertAlign w:val="subscript"/>
          <w:lang w:eastAsia="ru-RU"/>
        </w:rPr>
        <w:drawing>
          <wp:inline distT="0" distB="0" distL="0" distR="0" wp14:anchorId="3D935CF8" wp14:editId="5962752D">
            <wp:extent cx="1724025" cy="1628775"/>
            <wp:effectExtent l="0" t="0" r="9525" b="9525"/>
            <wp:docPr id="33" name="Рисунок 33" descr="http://www.aup.ru/books/m67/1.files/image0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aup.ru/books/m67/1.files/image042.gif"/>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724025" cy="1628775"/>
                    </a:xfrm>
                    <a:prstGeom prst="rect">
                      <a:avLst/>
                    </a:prstGeom>
                    <a:noFill/>
                    <a:ln>
                      <a:noFill/>
                    </a:ln>
                  </pic:spPr>
                </pic:pic>
              </a:graphicData>
            </a:graphic>
          </wp:inline>
        </w:drawing>
      </w:r>
    </w:p>
    <w:p w14:paraId="047DE4AC" w14:textId="4F14931B" w:rsidR="000314D8" w:rsidRPr="00FD2029" w:rsidRDefault="00B720D4" w:rsidP="00FD2029">
      <w:pPr>
        <w:pStyle w:val="a3"/>
        <w:numPr>
          <w:ilvl w:val="0"/>
          <w:numId w:val="7"/>
        </w:numPr>
        <w:shd w:val="clear" w:color="auto" w:fill="FFFFFF"/>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 </w:t>
      </w:r>
      <w:r w:rsidR="000314D8" w:rsidRPr="00FD2029">
        <w:rPr>
          <w:rFonts w:ascii="Times New Roman" w:eastAsia="Times New Roman" w:hAnsi="Times New Roman" w:cs="Times New Roman"/>
          <w:color w:val="000000" w:themeColor="text1"/>
          <w:sz w:val="24"/>
          <w:szCs w:val="24"/>
          <w:lang w:eastAsia="ru-RU"/>
        </w:rPr>
        <w:t>определяют отклонение результативного показателя </w:t>
      </w:r>
      <w:r w:rsidR="000314D8" w:rsidRPr="00FD2029">
        <w:rPr>
          <w:rFonts w:ascii="Times New Roman" w:eastAsia="Times New Roman" w:hAnsi="Times New Roman" w:cs="Times New Roman"/>
          <w:bCs/>
          <w:i/>
          <w:iCs/>
          <w:color w:val="000000" w:themeColor="text1"/>
          <w:sz w:val="24"/>
          <w:szCs w:val="24"/>
          <w:lang w:eastAsia="ru-RU"/>
        </w:rPr>
        <w:t>у</w:t>
      </w:r>
      <w:r w:rsidR="000314D8" w:rsidRPr="00FD2029">
        <w:rPr>
          <w:rFonts w:ascii="Times New Roman" w:eastAsia="Times New Roman" w:hAnsi="Times New Roman" w:cs="Times New Roman"/>
          <w:color w:val="000000" w:themeColor="text1"/>
          <w:sz w:val="24"/>
          <w:szCs w:val="24"/>
          <w:lang w:eastAsia="ru-RU"/>
        </w:rPr>
        <w:t> за счет каждого фактора</w:t>
      </w:r>
    </w:p>
    <w:p w14:paraId="6CBA54DA"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noProof/>
          <w:color w:val="000000" w:themeColor="text1"/>
          <w:sz w:val="24"/>
          <w:szCs w:val="24"/>
          <w:vertAlign w:val="subscript"/>
          <w:lang w:eastAsia="ru-RU"/>
        </w:rPr>
        <w:drawing>
          <wp:inline distT="0" distB="0" distL="0" distR="0" wp14:anchorId="31362C72" wp14:editId="0653D6E0">
            <wp:extent cx="2143125" cy="1428750"/>
            <wp:effectExtent l="0" t="0" r="9525" b="0"/>
            <wp:docPr id="34" name="Рисунок 34" descr="http://www.aup.ru/books/m67/1.files/image0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aup.ru/books/m67/1.files/image044.gif"/>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143125" cy="1428750"/>
                    </a:xfrm>
                    <a:prstGeom prst="rect">
                      <a:avLst/>
                    </a:prstGeom>
                    <a:noFill/>
                    <a:ln>
                      <a:noFill/>
                    </a:ln>
                  </pic:spPr>
                </pic:pic>
              </a:graphicData>
            </a:graphic>
          </wp:inline>
        </w:drawing>
      </w:r>
    </w:p>
    <w:p w14:paraId="7AE42216"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i/>
          <w:iCs/>
          <w:color w:val="000000" w:themeColor="text1"/>
          <w:sz w:val="24"/>
          <w:szCs w:val="24"/>
          <w:lang w:eastAsia="ru-RU"/>
        </w:rPr>
        <w:t>Интегральный метод</w:t>
      </w:r>
      <w:r w:rsidRPr="00FD2029">
        <w:rPr>
          <w:rFonts w:ascii="Times New Roman" w:eastAsia="Times New Roman" w:hAnsi="Times New Roman" w:cs="Times New Roman"/>
          <w:color w:val="000000" w:themeColor="text1"/>
          <w:sz w:val="24"/>
          <w:szCs w:val="24"/>
          <w:lang w:eastAsia="ru-RU"/>
        </w:rPr>
        <w:t> позволяет избежать недостатков, присущих методу цепной подстановки, и не требует применения приемов по распределению неразложимого остатка по факторам, т.к. в нем действует логарифмический закон перераспределения факторных нагрузок. Интегральный метод позволяет достигнуть полного разложения результативного показателя по факторам и носит универсальный характер, т.е. применим к мультипликативным, кратным и смешанным моделям. Операция вычисления определенного интеграла решается с помощью ПЭВМ и сводится к построению подынтегральных выражений, которые зависят от вида функции или модели факторной системы.</w:t>
      </w:r>
    </w:p>
    <w:p w14:paraId="1CFC9138" w14:textId="79C7EE30"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Можно использовать также уже сформированные рабочие формулы, приводимые в специальной литературе:</w:t>
      </w:r>
    </w:p>
    <w:p w14:paraId="205BC220"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1. Модель вида </w:t>
      </w:r>
      <w:r w:rsidRPr="00FD2029">
        <w:rPr>
          <w:rFonts w:ascii="Times New Roman" w:eastAsia="Times New Roman" w:hAnsi="Times New Roman" w:cs="Times New Roman"/>
          <w:noProof/>
          <w:color w:val="000000" w:themeColor="text1"/>
          <w:sz w:val="24"/>
          <w:szCs w:val="24"/>
          <w:vertAlign w:val="subscript"/>
          <w:lang w:eastAsia="ru-RU"/>
        </w:rPr>
        <w:drawing>
          <wp:inline distT="0" distB="0" distL="0" distR="0" wp14:anchorId="545765B4" wp14:editId="37E58774">
            <wp:extent cx="600075" cy="190500"/>
            <wp:effectExtent l="0" t="0" r="9525" b="0"/>
            <wp:docPr id="37" name="Рисунок 37" descr="http://www.aup.ru/books/m67/1.files/image0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aup.ru/books/m67/1.files/image050.gif"/>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600075" cy="190500"/>
                    </a:xfrm>
                    <a:prstGeom prst="rect">
                      <a:avLst/>
                    </a:prstGeom>
                    <a:noFill/>
                    <a:ln>
                      <a:noFill/>
                    </a:ln>
                  </pic:spPr>
                </pic:pic>
              </a:graphicData>
            </a:graphic>
          </wp:inline>
        </w:drawing>
      </w:r>
      <w:r w:rsidRPr="00FD2029">
        <w:rPr>
          <w:rFonts w:ascii="Times New Roman" w:eastAsia="Times New Roman" w:hAnsi="Times New Roman" w:cs="Times New Roman"/>
          <w:color w:val="000000" w:themeColor="text1"/>
          <w:sz w:val="24"/>
          <w:szCs w:val="24"/>
          <w:vertAlign w:val="subscript"/>
          <w:lang w:eastAsia="ru-RU"/>
        </w:rPr>
        <w:t> </w:t>
      </w:r>
      <w:r w:rsidRPr="00FD2029">
        <w:rPr>
          <w:rFonts w:ascii="Times New Roman" w:eastAsia="Times New Roman" w:hAnsi="Times New Roman" w:cs="Times New Roman"/>
          <w:color w:val="000000" w:themeColor="text1"/>
          <w:sz w:val="24"/>
          <w:szCs w:val="24"/>
          <w:lang w:eastAsia="ru-RU"/>
        </w:rPr>
        <w:t>:</w:t>
      </w:r>
    </w:p>
    <w:p w14:paraId="7B33029D"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noProof/>
          <w:color w:val="000000" w:themeColor="text1"/>
          <w:sz w:val="24"/>
          <w:szCs w:val="24"/>
          <w:vertAlign w:val="subscript"/>
          <w:lang w:eastAsia="ru-RU"/>
        </w:rPr>
        <w:drawing>
          <wp:inline distT="0" distB="0" distL="0" distR="0" wp14:anchorId="7B8A378B" wp14:editId="0081B780">
            <wp:extent cx="1943100" cy="923925"/>
            <wp:effectExtent l="0" t="0" r="0" b="9525"/>
            <wp:docPr id="38" name="Рисунок 38" descr="http://www.aup.ru/books/m67/1.files/image0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aup.ru/books/m67/1.files/image052.gif"/>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943100" cy="923925"/>
                    </a:xfrm>
                    <a:prstGeom prst="rect">
                      <a:avLst/>
                    </a:prstGeom>
                    <a:noFill/>
                    <a:ln>
                      <a:noFill/>
                    </a:ln>
                  </pic:spPr>
                </pic:pic>
              </a:graphicData>
            </a:graphic>
          </wp:inline>
        </w:drawing>
      </w:r>
    </w:p>
    <w:p w14:paraId="6EF83BB1"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lastRenderedPageBreak/>
        <w:t> 2. Модель вида </w:t>
      </w:r>
      <w:r w:rsidRPr="00FD2029">
        <w:rPr>
          <w:rFonts w:ascii="Times New Roman" w:eastAsia="Times New Roman" w:hAnsi="Times New Roman" w:cs="Times New Roman"/>
          <w:noProof/>
          <w:color w:val="000000" w:themeColor="text1"/>
          <w:sz w:val="24"/>
          <w:szCs w:val="24"/>
          <w:vertAlign w:val="subscript"/>
          <w:lang w:eastAsia="ru-RU"/>
        </w:rPr>
        <w:drawing>
          <wp:inline distT="0" distB="0" distL="0" distR="0" wp14:anchorId="0B69617A" wp14:editId="64CD2CBB">
            <wp:extent cx="771525" cy="190500"/>
            <wp:effectExtent l="0" t="0" r="9525" b="0"/>
            <wp:docPr id="39" name="Рисунок 39" descr="http://www.aup.ru/books/m67/1.files/image0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aup.ru/books/m67/1.files/image054.gif"/>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771525" cy="190500"/>
                    </a:xfrm>
                    <a:prstGeom prst="rect">
                      <a:avLst/>
                    </a:prstGeom>
                    <a:noFill/>
                    <a:ln>
                      <a:noFill/>
                    </a:ln>
                  </pic:spPr>
                </pic:pic>
              </a:graphicData>
            </a:graphic>
          </wp:inline>
        </w:drawing>
      </w:r>
      <w:r w:rsidRPr="00FD2029">
        <w:rPr>
          <w:rFonts w:ascii="Times New Roman" w:eastAsia="Times New Roman" w:hAnsi="Times New Roman" w:cs="Times New Roman"/>
          <w:color w:val="000000" w:themeColor="text1"/>
          <w:sz w:val="24"/>
          <w:szCs w:val="24"/>
          <w:vertAlign w:val="subscript"/>
          <w:lang w:eastAsia="ru-RU"/>
        </w:rPr>
        <w:t> </w:t>
      </w:r>
      <w:r w:rsidRPr="00FD2029">
        <w:rPr>
          <w:rFonts w:ascii="Times New Roman" w:eastAsia="Times New Roman" w:hAnsi="Times New Roman" w:cs="Times New Roman"/>
          <w:color w:val="000000" w:themeColor="text1"/>
          <w:sz w:val="24"/>
          <w:szCs w:val="24"/>
          <w:lang w:eastAsia="ru-RU"/>
        </w:rPr>
        <w:t>:</w:t>
      </w:r>
    </w:p>
    <w:p w14:paraId="4416DC7A"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noProof/>
          <w:color w:val="000000" w:themeColor="text1"/>
          <w:sz w:val="24"/>
          <w:szCs w:val="24"/>
          <w:vertAlign w:val="subscript"/>
          <w:lang w:eastAsia="ru-RU"/>
        </w:rPr>
        <w:drawing>
          <wp:inline distT="0" distB="0" distL="0" distR="0" wp14:anchorId="2E39FC1B" wp14:editId="018964D7">
            <wp:extent cx="3209925" cy="1419225"/>
            <wp:effectExtent l="0" t="0" r="9525" b="9525"/>
            <wp:docPr id="40" name="Рисунок 40" descr="http://www.aup.ru/books/m67/1.files/image0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aup.ru/books/m67/1.files/image056.gif"/>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3209925" cy="1419225"/>
                    </a:xfrm>
                    <a:prstGeom prst="rect">
                      <a:avLst/>
                    </a:prstGeom>
                    <a:noFill/>
                    <a:ln>
                      <a:noFill/>
                    </a:ln>
                  </pic:spPr>
                </pic:pic>
              </a:graphicData>
            </a:graphic>
          </wp:inline>
        </w:drawing>
      </w:r>
    </w:p>
    <w:p w14:paraId="3C1512CE"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3. Модель вида </w:t>
      </w:r>
      <w:r w:rsidRPr="00FD2029">
        <w:rPr>
          <w:rFonts w:ascii="Times New Roman" w:eastAsia="Times New Roman" w:hAnsi="Times New Roman" w:cs="Times New Roman"/>
          <w:noProof/>
          <w:color w:val="000000" w:themeColor="text1"/>
          <w:sz w:val="24"/>
          <w:szCs w:val="24"/>
          <w:vertAlign w:val="subscript"/>
          <w:lang w:eastAsia="ru-RU"/>
        </w:rPr>
        <w:drawing>
          <wp:inline distT="0" distB="0" distL="0" distR="0" wp14:anchorId="0EEE3518" wp14:editId="63779AE8">
            <wp:extent cx="457200" cy="457200"/>
            <wp:effectExtent l="0" t="0" r="0" b="0"/>
            <wp:docPr id="41" name="Рисунок 41" descr="http://www.aup.ru/books/m67/1.files/image0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aup.ru/books/m67/1.files/image058.gif"/>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FD2029">
        <w:rPr>
          <w:rFonts w:ascii="Times New Roman" w:eastAsia="Times New Roman" w:hAnsi="Times New Roman" w:cs="Times New Roman"/>
          <w:color w:val="000000" w:themeColor="text1"/>
          <w:sz w:val="24"/>
          <w:szCs w:val="24"/>
          <w:vertAlign w:val="subscript"/>
          <w:lang w:eastAsia="ru-RU"/>
        </w:rPr>
        <w:t> </w:t>
      </w:r>
      <w:r w:rsidRPr="00FD2029">
        <w:rPr>
          <w:rFonts w:ascii="Times New Roman" w:eastAsia="Times New Roman" w:hAnsi="Times New Roman" w:cs="Times New Roman"/>
          <w:color w:val="000000" w:themeColor="text1"/>
          <w:sz w:val="24"/>
          <w:szCs w:val="24"/>
          <w:lang w:eastAsia="ru-RU"/>
        </w:rPr>
        <w:t>:</w:t>
      </w:r>
    </w:p>
    <w:p w14:paraId="0F7F448D"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noProof/>
          <w:color w:val="000000" w:themeColor="text1"/>
          <w:sz w:val="24"/>
          <w:szCs w:val="24"/>
          <w:vertAlign w:val="subscript"/>
          <w:lang w:eastAsia="ru-RU"/>
        </w:rPr>
        <w:drawing>
          <wp:inline distT="0" distB="0" distL="0" distR="0" wp14:anchorId="7E7E9CAB" wp14:editId="5A4D414F">
            <wp:extent cx="1466850" cy="828675"/>
            <wp:effectExtent l="0" t="0" r="0" b="9525"/>
            <wp:docPr id="42" name="Рисунок 42" descr="http://www.aup.ru/books/m67/1.files/image0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aup.ru/books/m67/1.files/image060.gif"/>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466850" cy="828675"/>
                    </a:xfrm>
                    <a:prstGeom prst="rect">
                      <a:avLst/>
                    </a:prstGeom>
                    <a:noFill/>
                    <a:ln>
                      <a:noFill/>
                    </a:ln>
                  </pic:spPr>
                </pic:pic>
              </a:graphicData>
            </a:graphic>
          </wp:inline>
        </w:drawing>
      </w:r>
    </w:p>
    <w:p w14:paraId="2075954A"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4. Модель вида </w:t>
      </w:r>
      <w:r w:rsidRPr="00FD2029">
        <w:rPr>
          <w:rFonts w:ascii="Times New Roman" w:eastAsia="Times New Roman" w:hAnsi="Times New Roman" w:cs="Times New Roman"/>
          <w:noProof/>
          <w:color w:val="000000" w:themeColor="text1"/>
          <w:sz w:val="24"/>
          <w:szCs w:val="24"/>
          <w:vertAlign w:val="subscript"/>
          <w:lang w:eastAsia="ru-RU"/>
        </w:rPr>
        <w:drawing>
          <wp:inline distT="0" distB="0" distL="0" distR="0" wp14:anchorId="60CF50D5" wp14:editId="0C5CF31E">
            <wp:extent cx="676275" cy="457200"/>
            <wp:effectExtent l="0" t="0" r="9525" b="0"/>
            <wp:docPr id="43" name="Рисунок 43" descr="http://www.aup.ru/books/m67/1.files/image0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aup.ru/books/m67/1.files/image062.gif"/>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676275" cy="457200"/>
                    </a:xfrm>
                    <a:prstGeom prst="rect">
                      <a:avLst/>
                    </a:prstGeom>
                    <a:noFill/>
                    <a:ln>
                      <a:noFill/>
                    </a:ln>
                  </pic:spPr>
                </pic:pic>
              </a:graphicData>
            </a:graphic>
          </wp:inline>
        </w:drawing>
      </w:r>
      <w:r w:rsidRPr="00FD2029">
        <w:rPr>
          <w:rFonts w:ascii="Times New Roman" w:eastAsia="Times New Roman" w:hAnsi="Times New Roman" w:cs="Times New Roman"/>
          <w:color w:val="000000" w:themeColor="text1"/>
          <w:sz w:val="24"/>
          <w:szCs w:val="24"/>
          <w:vertAlign w:val="subscript"/>
          <w:lang w:eastAsia="ru-RU"/>
        </w:rPr>
        <w:t> </w:t>
      </w:r>
      <w:r w:rsidRPr="00FD2029">
        <w:rPr>
          <w:rFonts w:ascii="Times New Roman" w:eastAsia="Times New Roman" w:hAnsi="Times New Roman" w:cs="Times New Roman"/>
          <w:color w:val="000000" w:themeColor="text1"/>
          <w:sz w:val="24"/>
          <w:szCs w:val="24"/>
          <w:lang w:eastAsia="ru-RU"/>
        </w:rPr>
        <w:t>:</w:t>
      </w:r>
    </w:p>
    <w:p w14:paraId="59ECF6F9"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noProof/>
          <w:color w:val="000000" w:themeColor="text1"/>
          <w:sz w:val="24"/>
          <w:szCs w:val="24"/>
          <w:vertAlign w:val="subscript"/>
          <w:lang w:eastAsia="ru-RU"/>
        </w:rPr>
        <w:drawing>
          <wp:inline distT="0" distB="0" distL="0" distR="0" wp14:anchorId="64E7836A" wp14:editId="20A95838">
            <wp:extent cx="2019300" cy="1524000"/>
            <wp:effectExtent l="0" t="0" r="0" b="0"/>
            <wp:docPr id="44" name="Рисунок 44" descr="http://www.aup.ru/books/m67/1.files/image0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aup.ru/books/m67/1.files/image064.gif"/>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019300" cy="1524000"/>
                    </a:xfrm>
                    <a:prstGeom prst="rect">
                      <a:avLst/>
                    </a:prstGeom>
                    <a:noFill/>
                    <a:ln>
                      <a:noFill/>
                    </a:ln>
                  </pic:spPr>
                </pic:pic>
              </a:graphicData>
            </a:graphic>
          </wp:inline>
        </w:drawing>
      </w:r>
    </w:p>
    <w:p w14:paraId="72CB860C" w14:textId="30CCEFE2"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Рассмотрим возможность использования основных методов детерминированного анализа, обобщив вышеизложенное в виде матрицы (табл.</w:t>
      </w:r>
      <w:r w:rsidR="00A003EA" w:rsidRPr="00FD2029">
        <w:rPr>
          <w:rFonts w:ascii="Times New Roman" w:eastAsia="Times New Roman" w:hAnsi="Times New Roman" w:cs="Times New Roman"/>
          <w:color w:val="000000" w:themeColor="text1"/>
          <w:sz w:val="24"/>
          <w:szCs w:val="24"/>
          <w:lang w:eastAsia="ru-RU"/>
        </w:rPr>
        <w:t>2.2</w:t>
      </w:r>
      <w:r w:rsidRPr="00FD2029">
        <w:rPr>
          <w:rFonts w:ascii="Times New Roman" w:eastAsia="Times New Roman" w:hAnsi="Times New Roman" w:cs="Times New Roman"/>
          <w:color w:val="000000" w:themeColor="text1"/>
          <w:sz w:val="24"/>
          <w:szCs w:val="24"/>
          <w:lang w:eastAsia="ru-RU"/>
        </w:rPr>
        <w:t>).</w:t>
      </w:r>
    </w:p>
    <w:p w14:paraId="7BB643D3" w14:textId="7C620C0E"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Таблица </w:t>
      </w:r>
      <w:r w:rsidR="00A003EA" w:rsidRPr="00FD2029">
        <w:rPr>
          <w:rFonts w:ascii="Times New Roman" w:eastAsia="Times New Roman" w:hAnsi="Times New Roman" w:cs="Times New Roman"/>
          <w:color w:val="000000" w:themeColor="text1"/>
          <w:sz w:val="24"/>
          <w:szCs w:val="24"/>
          <w:lang w:eastAsia="ru-RU"/>
        </w:rPr>
        <w:t>2</w:t>
      </w:r>
      <w:r w:rsidR="00823C68" w:rsidRPr="00FD2029">
        <w:rPr>
          <w:rFonts w:ascii="Times New Roman" w:eastAsia="Times New Roman" w:hAnsi="Times New Roman" w:cs="Times New Roman"/>
          <w:color w:val="000000" w:themeColor="text1"/>
          <w:sz w:val="24"/>
          <w:szCs w:val="24"/>
          <w:lang w:eastAsia="ru-RU"/>
        </w:rPr>
        <w:t>.</w:t>
      </w:r>
      <w:r w:rsidR="00A003EA" w:rsidRPr="00FD2029">
        <w:rPr>
          <w:rFonts w:ascii="Times New Roman" w:eastAsia="Times New Roman" w:hAnsi="Times New Roman" w:cs="Times New Roman"/>
          <w:color w:val="000000" w:themeColor="text1"/>
          <w:sz w:val="24"/>
          <w:szCs w:val="24"/>
          <w:lang w:eastAsia="ru-RU"/>
        </w:rPr>
        <w:t>2</w:t>
      </w:r>
      <w:r w:rsidR="00B720D4" w:rsidRPr="00FD2029">
        <w:rPr>
          <w:rFonts w:ascii="Times New Roman" w:eastAsia="Times New Roman" w:hAnsi="Times New Roman" w:cs="Times New Roman"/>
          <w:color w:val="000000" w:themeColor="text1"/>
          <w:sz w:val="24"/>
          <w:szCs w:val="24"/>
          <w:lang w:eastAsia="ru-RU"/>
        </w:rPr>
        <w:t xml:space="preserve">. </w:t>
      </w:r>
      <w:r w:rsidRPr="00FD2029">
        <w:rPr>
          <w:rFonts w:ascii="Times New Roman" w:eastAsia="Times New Roman" w:hAnsi="Times New Roman" w:cs="Times New Roman"/>
          <w:color w:val="000000" w:themeColor="text1"/>
          <w:sz w:val="24"/>
          <w:szCs w:val="24"/>
          <w:lang w:eastAsia="ru-RU"/>
        </w:rPr>
        <w:t>Матрица применения способов детерминированного факторного анализа</w:t>
      </w:r>
    </w:p>
    <w:tbl>
      <w:tblPr>
        <w:tblStyle w:val="a4"/>
        <w:tblW w:w="0" w:type="auto"/>
        <w:tblLook w:val="04A0" w:firstRow="1" w:lastRow="0" w:firstColumn="1" w:lastColumn="0" w:noHBand="0" w:noVBand="1"/>
      </w:tblPr>
      <w:tblGrid>
        <w:gridCol w:w="2741"/>
        <w:gridCol w:w="2377"/>
        <w:gridCol w:w="1750"/>
        <w:gridCol w:w="1231"/>
        <w:gridCol w:w="1813"/>
      </w:tblGrid>
      <w:tr w:rsidR="002A692B" w:rsidRPr="00FD2029" w14:paraId="71BB9155" w14:textId="77777777" w:rsidTr="00B720D4">
        <w:tc>
          <w:tcPr>
            <w:tcW w:w="3120" w:type="dxa"/>
            <w:hideMark/>
          </w:tcPr>
          <w:p w14:paraId="1A54DF01" w14:textId="77777777" w:rsidR="000314D8" w:rsidRPr="00FD2029" w:rsidRDefault="000314D8" w:rsidP="00FD2029">
            <w:pPr>
              <w:ind w:firstLine="22"/>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Модели</w:t>
            </w:r>
          </w:p>
          <w:p w14:paraId="44FBEBD3" w14:textId="77777777" w:rsidR="000314D8" w:rsidRPr="00FD2029" w:rsidRDefault="000314D8" w:rsidP="00FD2029">
            <w:pPr>
              <w:ind w:firstLine="22"/>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Способы</w:t>
            </w:r>
          </w:p>
        </w:tc>
        <w:tc>
          <w:tcPr>
            <w:tcW w:w="1560" w:type="dxa"/>
            <w:hideMark/>
          </w:tcPr>
          <w:p w14:paraId="0F92DBEA" w14:textId="77777777" w:rsidR="000314D8" w:rsidRPr="00FD2029" w:rsidRDefault="000314D8" w:rsidP="00FD2029">
            <w:pPr>
              <w:ind w:firstLine="22"/>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Мультипликативные</w:t>
            </w:r>
          </w:p>
        </w:tc>
        <w:tc>
          <w:tcPr>
            <w:tcW w:w="1845" w:type="dxa"/>
            <w:hideMark/>
          </w:tcPr>
          <w:p w14:paraId="100B66D1" w14:textId="77777777" w:rsidR="000314D8" w:rsidRPr="00FD2029" w:rsidRDefault="000314D8" w:rsidP="00FD2029">
            <w:pPr>
              <w:ind w:firstLine="22"/>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Аддитивные</w:t>
            </w:r>
          </w:p>
        </w:tc>
        <w:tc>
          <w:tcPr>
            <w:tcW w:w="1275" w:type="dxa"/>
            <w:hideMark/>
          </w:tcPr>
          <w:p w14:paraId="20742C5B" w14:textId="77777777" w:rsidR="000314D8" w:rsidRPr="00FD2029" w:rsidRDefault="000314D8" w:rsidP="00FD2029">
            <w:pPr>
              <w:ind w:firstLine="22"/>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Кратные</w:t>
            </w:r>
          </w:p>
        </w:tc>
        <w:tc>
          <w:tcPr>
            <w:tcW w:w="1845" w:type="dxa"/>
            <w:hideMark/>
          </w:tcPr>
          <w:p w14:paraId="23D65D07" w14:textId="77777777" w:rsidR="000314D8" w:rsidRPr="00FD2029" w:rsidRDefault="000314D8" w:rsidP="00FD2029">
            <w:pPr>
              <w:ind w:firstLine="22"/>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Смешанные</w:t>
            </w:r>
          </w:p>
        </w:tc>
      </w:tr>
      <w:tr w:rsidR="002A692B" w:rsidRPr="00FD2029" w14:paraId="36B0A240" w14:textId="77777777" w:rsidTr="00B720D4">
        <w:tc>
          <w:tcPr>
            <w:tcW w:w="3120" w:type="dxa"/>
            <w:hideMark/>
          </w:tcPr>
          <w:p w14:paraId="43C36822" w14:textId="77777777" w:rsidR="000314D8" w:rsidRPr="00FD2029" w:rsidRDefault="000314D8" w:rsidP="00FD2029">
            <w:pPr>
              <w:ind w:firstLine="22"/>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Цепной подстановки</w:t>
            </w:r>
          </w:p>
        </w:tc>
        <w:tc>
          <w:tcPr>
            <w:tcW w:w="1560" w:type="dxa"/>
            <w:hideMark/>
          </w:tcPr>
          <w:p w14:paraId="3A7EBCBD" w14:textId="77777777" w:rsidR="000314D8" w:rsidRPr="00FD2029" w:rsidRDefault="000314D8" w:rsidP="00FD2029">
            <w:pPr>
              <w:ind w:firstLine="22"/>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w:t>
            </w:r>
          </w:p>
        </w:tc>
        <w:tc>
          <w:tcPr>
            <w:tcW w:w="1845" w:type="dxa"/>
            <w:hideMark/>
          </w:tcPr>
          <w:p w14:paraId="2B1B7714" w14:textId="77777777" w:rsidR="000314D8" w:rsidRPr="00FD2029" w:rsidRDefault="000314D8" w:rsidP="00FD2029">
            <w:pPr>
              <w:ind w:firstLine="22"/>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w:t>
            </w:r>
          </w:p>
        </w:tc>
        <w:tc>
          <w:tcPr>
            <w:tcW w:w="1275" w:type="dxa"/>
            <w:hideMark/>
          </w:tcPr>
          <w:p w14:paraId="57B3FAA1" w14:textId="77777777" w:rsidR="000314D8" w:rsidRPr="00FD2029" w:rsidRDefault="000314D8" w:rsidP="00FD2029">
            <w:pPr>
              <w:ind w:firstLine="22"/>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w:t>
            </w:r>
          </w:p>
        </w:tc>
        <w:tc>
          <w:tcPr>
            <w:tcW w:w="1845" w:type="dxa"/>
            <w:hideMark/>
          </w:tcPr>
          <w:p w14:paraId="2EA2CD74" w14:textId="77777777" w:rsidR="000314D8" w:rsidRPr="00FD2029" w:rsidRDefault="000314D8" w:rsidP="00FD2029">
            <w:pPr>
              <w:ind w:firstLine="22"/>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w:t>
            </w:r>
          </w:p>
        </w:tc>
      </w:tr>
      <w:tr w:rsidR="002A692B" w:rsidRPr="00FD2029" w14:paraId="4AD0D1ED" w14:textId="77777777" w:rsidTr="00B720D4">
        <w:tc>
          <w:tcPr>
            <w:tcW w:w="3120" w:type="dxa"/>
            <w:hideMark/>
          </w:tcPr>
          <w:p w14:paraId="314D3330" w14:textId="77777777" w:rsidR="000314D8" w:rsidRPr="00FD2029" w:rsidRDefault="000314D8" w:rsidP="00FD2029">
            <w:pPr>
              <w:ind w:firstLine="22"/>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Абсолютных разниц</w:t>
            </w:r>
          </w:p>
        </w:tc>
        <w:tc>
          <w:tcPr>
            <w:tcW w:w="1560" w:type="dxa"/>
            <w:hideMark/>
          </w:tcPr>
          <w:p w14:paraId="79B18C47" w14:textId="77777777" w:rsidR="000314D8" w:rsidRPr="00FD2029" w:rsidRDefault="000314D8" w:rsidP="00FD2029">
            <w:pPr>
              <w:ind w:firstLine="22"/>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w:t>
            </w:r>
          </w:p>
        </w:tc>
        <w:tc>
          <w:tcPr>
            <w:tcW w:w="1845" w:type="dxa"/>
            <w:hideMark/>
          </w:tcPr>
          <w:p w14:paraId="2B5F89D0" w14:textId="77777777" w:rsidR="000314D8" w:rsidRPr="00FD2029" w:rsidRDefault="000314D8" w:rsidP="00FD2029">
            <w:pPr>
              <w:ind w:firstLine="22"/>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w:t>
            </w:r>
          </w:p>
        </w:tc>
        <w:tc>
          <w:tcPr>
            <w:tcW w:w="1275" w:type="dxa"/>
            <w:hideMark/>
          </w:tcPr>
          <w:p w14:paraId="0B36BA85" w14:textId="77777777" w:rsidR="000314D8" w:rsidRPr="00FD2029" w:rsidRDefault="000314D8" w:rsidP="00FD2029">
            <w:pPr>
              <w:ind w:firstLine="22"/>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w:t>
            </w:r>
          </w:p>
        </w:tc>
        <w:tc>
          <w:tcPr>
            <w:tcW w:w="1845" w:type="dxa"/>
            <w:hideMark/>
          </w:tcPr>
          <w:p w14:paraId="4D9E3E82" w14:textId="77777777" w:rsidR="000314D8" w:rsidRPr="00FD2029" w:rsidRDefault="000314D8" w:rsidP="00FD2029">
            <w:pPr>
              <w:ind w:firstLine="22"/>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w:t>
            </w:r>
          </w:p>
        </w:tc>
      </w:tr>
      <w:tr w:rsidR="002A692B" w:rsidRPr="00FD2029" w14:paraId="3CB47DD8" w14:textId="77777777" w:rsidTr="00B720D4">
        <w:tc>
          <w:tcPr>
            <w:tcW w:w="3120" w:type="dxa"/>
            <w:hideMark/>
          </w:tcPr>
          <w:p w14:paraId="48123CA0" w14:textId="77777777" w:rsidR="000314D8" w:rsidRPr="00FD2029" w:rsidRDefault="000314D8" w:rsidP="00FD2029">
            <w:pPr>
              <w:ind w:firstLine="22"/>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Относительных разниц</w:t>
            </w:r>
          </w:p>
        </w:tc>
        <w:tc>
          <w:tcPr>
            <w:tcW w:w="1560" w:type="dxa"/>
            <w:hideMark/>
          </w:tcPr>
          <w:p w14:paraId="7EACA38F" w14:textId="77777777" w:rsidR="000314D8" w:rsidRPr="00FD2029" w:rsidRDefault="000314D8" w:rsidP="00FD2029">
            <w:pPr>
              <w:ind w:firstLine="22"/>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w:t>
            </w:r>
          </w:p>
        </w:tc>
        <w:tc>
          <w:tcPr>
            <w:tcW w:w="1845" w:type="dxa"/>
            <w:hideMark/>
          </w:tcPr>
          <w:p w14:paraId="400B9232" w14:textId="77777777" w:rsidR="000314D8" w:rsidRPr="00FD2029" w:rsidRDefault="000314D8" w:rsidP="00FD2029">
            <w:pPr>
              <w:ind w:firstLine="22"/>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w:t>
            </w:r>
          </w:p>
        </w:tc>
        <w:tc>
          <w:tcPr>
            <w:tcW w:w="1275" w:type="dxa"/>
            <w:hideMark/>
          </w:tcPr>
          <w:p w14:paraId="16F45BB6" w14:textId="77777777" w:rsidR="000314D8" w:rsidRPr="00FD2029" w:rsidRDefault="000314D8" w:rsidP="00FD2029">
            <w:pPr>
              <w:ind w:firstLine="22"/>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w:t>
            </w:r>
          </w:p>
        </w:tc>
        <w:tc>
          <w:tcPr>
            <w:tcW w:w="1845" w:type="dxa"/>
            <w:hideMark/>
          </w:tcPr>
          <w:p w14:paraId="376F1CE6" w14:textId="77777777" w:rsidR="000314D8" w:rsidRPr="00FD2029" w:rsidRDefault="000314D8" w:rsidP="00FD2029">
            <w:pPr>
              <w:ind w:firstLine="22"/>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noProof/>
                <w:color w:val="000000" w:themeColor="text1"/>
                <w:sz w:val="24"/>
                <w:szCs w:val="24"/>
                <w:vertAlign w:val="subscript"/>
                <w:lang w:eastAsia="ru-RU"/>
              </w:rPr>
              <w:drawing>
                <wp:inline distT="0" distB="0" distL="0" distR="0" wp14:anchorId="1BAA269A" wp14:editId="699795A5">
                  <wp:extent cx="952500" cy="238125"/>
                  <wp:effectExtent l="0" t="0" r="0" b="9525"/>
                  <wp:docPr id="45" name="Рисунок 45" descr="http://www.aup.ru/books/m67/1.files/image0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aup.ru/books/m67/1.files/image066.gif"/>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952500" cy="238125"/>
                          </a:xfrm>
                          <a:prstGeom prst="rect">
                            <a:avLst/>
                          </a:prstGeom>
                          <a:noFill/>
                          <a:ln>
                            <a:noFill/>
                          </a:ln>
                        </pic:spPr>
                      </pic:pic>
                    </a:graphicData>
                  </a:graphic>
                </wp:inline>
              </w:drawing>
            </w:r>
          </w:p>
        </w:tc>
      </w:tr>
      <w:tr w:rsidR="002A692B" w:rsidRPr="00FD2029" w14:paraId="4697283D" w14:textId="77777777" w:rsidTr="00B720D4">
        <w:tc>
          <w:tcPr>
            <w:tcW w:w="3120" w:type="dxa"/>
            <w:hideMark/>
          </w:tcPr>
          <w:p w14:paraId="734C9C96" w14:textId="77777777" w:rsidR="000314D8" w:rsidRPr="00FD2029" w:rsidRDefault="000314D8" w:rsidP="00FD2029">
            <w:pPr>
              <w:ind w:firstLine="22"/>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Интегральный</w:t>
            </w:r>
          </w:p>
        </w:tc>
        <w:tc>
          <w:tcPr>
            <w:tcW w:w="1560" w:type="dxa"/>
            <w:hideMark/>
          </w:tcPr>
          <w:p w14:paraId="5D200D84" w14:textId="77777777" w:rsidR="000314D8" w:rsidRPr="00FD2029" w:rsidRDefault="000314D8" w:rsidP="00FD2029">
            <w:pPr>
              <w:ind w:firstLine="22"/>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w:t>
            </w:r>
          </w:p>
        </w:tc>
        <w:tc>
          <w:tcPr>
            <w:tcW w:w="1845" w:type="dxa"/>
            <w:hideMark/>
          </w:tcPr>
          <w:p w14:paraId="31B377DE" w14:textId="77777777" w:rsidR="000314D8" w:rsidRPr="00FD2029" w:rsidRDefault="000314D8" w:rsidP="00FD2029">
            <w:pPr>
              <w:ind w:firstLine="22"/>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w:t>
            </w:r>
          </w:p>
        </w:tc>
        <w:tc>
          <w:tcPr>
            <w:tcW w:w="1275" w:type="dxa"/>
            <w:hideMark/>
          </w:tcPr>
          <w:p w14:paraId="4D0A3D3D" w14:textId="77777777" w:rsidR="000314D8" w:rsidRPr="00FD2029" w:rsidRDefault="000314D8" w:rsidP="00FD2029">
            <w:pPr>
              <w:ind w:firstLine="22"/>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w:t>
            </w:r>
          </w:p>
        </w:tc>
        <w:tc>
          <w:tcPr>
            <w:tcW w:w="1845" w:type="dxa"/>
            <w:hideMark/>
          </w:tcPr>
          <w:p w14:paraId="1CDC32D7" w14:textId="77777777" w:rsidR="000314D8" w:rsidRPr="00FD2029" w:rsidRDefault="000314D8" w:rsidP="00FD2029">
            <w:pPr>
              <w:ind w:firstLine="22"/>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noProof/>
                <w:color w:val="000000" w:themeColor="text1"/>
                <w:sz w:val="24"/>
                <w:szCs w:val="24"/>
                <w:vertAlign w:val="subscript"/>
                <w:lang w:eastAsia="ru-RU"/>
              </w:rPr>
              <w:drawing>
                <wp:inline distT="0" distB="0" distL="0" distR="0" wp14:anchorId="7754C184" wp14:editId="0990D859">
                  <wp:extent cx="828675" cy="238125"/>
                  <wp:effectExtent l="0" t="0" r="9525" b="9525"/>
                  <wp:docPr id="46" name="Рисунок 46" descr="http://www.aup.ru/books/m67/1.files/image0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aup.ru/books/m67/1.files/image068.gif"/>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828675" cy="238125"/>
                          </a:xfrm>
                          <a:prstGeom prst="rect">
                            <a:avLst/>
                          </a:prstGeom>
                          <a:noFill/>
                          <a:ln>
                            <a:noFill/>
                          </a:ln>
                        </pic:spPr>
                      </pic:pic>
                    </a:graphicData>
                  </a:graphic>
                </wp:inline>
              </w:drawing>
            </w:r>
          </w:p>
        </w:tc>
      </w:tr>
    </w:tbl>
    <w:p w14:paraId="28E61BF3" w14:textId="77777777" w:rsidR="00565252" w:rsidRPr="00FD2029" w:rsidRDefault="00565252" w:rsidP="00FD2029">
      <w:pPr>
        <w:tabs>
          <w:tab w:val="left" w:pos="0"/>
        </w:tabs>
        <w:overflowPunct w:val="0"/>
        <w:autoSpaceDE w:val="0"/>
        <w:autoSpaceDN w:val="0"/>
        <w:adjustRightInd w:val="0"/>
        <w:spacing w:after="0" w:line="240" w:lineRule="auto"/>
        <w:contextualSpacing/>
        <w:jc w:val="center"/>
        <w:rPr>
          <w:rFonts w:ascii="Times New Roman" w:eastAsia="Times New Roman" w:hAnsi="Times New Roman" w:cs="Times New Roman"/>
          <w:bCs/>
          <w:iCs/>
          <w:color w:val="000000" w:themeColor="text1"/>
          <w:kern w:val="36"/>
          <w:sz w:val="24"/>
          <w:szCs w:val="24"/>
          <w:lang w:eastAsia="ru-RU"/>
        </w:rPr>
      </w:pPr>
    </w:p>
    <w:p w14:paraId="167742BB" w14:textId="3261D292" w:rsidR="00A27079" w:rsidRPr="004336CA" w:rsidRDefault="00A27079" w:rsidP="00FD2029">
      <w:pPr>
        <w:tabs>
          <w:tab w:val="left" w:pos="0"/>
        </w:tabs>
        <w:overflowPunct w:val="0"/>
        <w:autoSpaceDE w:val="0"/>
        <w:autoSpaceDN w:val="0"/>
        <w:adjustRightInd w:val="0"/>
        <w:spacing w:after="0" w:line="240" w:lineRule="auto"/>
        <w:contextualSpacing/>
        <w:jc w:val="center"/>
        <w:rPr>
          <w:rFonts w:ascii="Times New Roman" w:eastAsia="Times New Roman" w:hAnsi="Times New Roman" w:cs="Times New Roman"/>
          <w:b/>
          <w:bCs/>
          <w:color w:val="000000" w:themeColor="text1"/>
          <w:spacing w:val="-2"/>
          <w:sz w:val="24"/>
          <w:szCs w:val="24"/>
          <w:lang w:eastAsia="ru-RU"/>
        </w:rPr>
      </w:pPr>
      <w:r w:rsidRPr="004336CA">
        <w:rPr>
          <w:rFonts w:ascii="Times New Roman" w:eastAsia="Times New Roman" w:hAnsi="Times New Roman" w:cs="Times New Roman"/>
          <w:b/>
          <w:bCs/>
          <w:iCs/>
          <w:color w:val="000000" w:themeColor="text1"/>
          <w:kern w:val="36"/>
          <w:sz w:val="24"/>
          <w:szCs w:val="24"/>
          <w:lang w:eastAsia="ru-RU"/>
        </w:rPr>
        <w:t>Тема</w:t>
      </w:r>
      <w:r w:rsidR="004336CA" w:rsidRPr="004336CA">
        <w:rPr>
          <w:rFonts w:ascii="Times New Roman" w:eastAsia="Times New Roman" w:hAnsi="Times New Roman" w:cs="Times New Roman"/>
          <w:b/>
          <w:bCs/>
          <w:iCs/>
          <w:color w:val="000000" w:themeColor="text1"/>
          <w:kern w:val="36"/>
          <w:sz w:val="24"/>
          <w:szCs w:val="24"/>
          <w:lang w:eastAsia="ru-RU"/>
        </w:rPr>
        <w:t xml:space="preserve"> 3</w:t>
      </w:r>
      <w:r w:rsidRPr="004336CA">
        <w:rPr>
          <w:rFonts w:ascii="Times New Roman" w:eastAsia="Times New Roman" w:hAnsi="Times New Roman" w:cs="Times New Roman"/>
          <w:b/>
          <w:bCs/>
          <w:iCs/>
          <w:color w:val="000000" w:themeColor="text1"/>
          <w:kern w:val="36"/>
          <w:sz w:val="24"/>
          <w:szCs w:val="24"/>
          <w:lang w:eastAsia="ru-RU"/>
        </w:rPr>
        <w:t xml:space="preserve">: </w:t>
      </w:r>
      <w:r w:rsidRPr="004336CA">
        <w:rPr>
          <w:rFonts w:ascii="Times New Roman" w:eastAsia="Calibri" w:hAnsi="Times New Roman" w:cs="Times New Roman"/>
          <w:b/>
          <w:color w:val="000000" w:themeColor="text1"/>
          <w:sz w:val="24"/>
          <w:szCs w:val="24"/>
        </w:rPr>
        <w:t>Способы обработки экономической информации.</w:t>
      </w:r>
      <w:r w:rsidRPr="004336CA">
        <w:rPr>
          <w:rFonts w:ascii="Times New Roman" w:eastAsia="Times New Roman" w:hAnsi="Times New Roman" w:cs="Times New Roman"/>
          <w:b/>
          <w:color w:val="000000" w:themeColor="text1"/>
          <w:sz w:val="24"/>
          <w:szCs w:val="24"/>
          <w:lang w:eastAsia="ru-RU"/>
        </w:rPr>
        <w:t xml:space="preserve"> </w:t>
      </w:r>
      <w:r w:rsidRPr="004336CA">
        <w:rPr>
          <w:rFonts w:ascii="Times New Roman" w:eastAsia="Calibri" w:hAnsi="Times New Roman" w:cs="Times New Roman"/>
          <w:b/>
          <w:color w:val="000000" w:themeColor="text1"/>
          <w:sz w:val="24"/>
          <w:szCs w:val="24"/>
        </w:rPr>
        <w:t>Информационное обеспечение экономического анализа.</w:t>
      </w:r>
    </w:p>
    <w:p w14:paraId="7847B67A" w14:textId="77777777" w:rsidR="00A27079" w:rsidRPr="00FD2029" w:rsidRDefault="00A27079" w:rsidP="00FD2029">
      <w:pPr>
        <w:shd w:val="clear" w:color="auto" w:fill="FFFFFF"/>
        <w:spacing w:after="0" w:line="240" w:lineRule="auto"/>
        <w:contextualSpacing/>
        <w:jc w:val="both"/>
        <w:outlineLvl w:val="0"/>
        <w:rPr>
          <w:rFonts w:ascii="Times New Roman" w:eastAsia="Times New Roman" w:hAnsi="Times New Roman" w:cs="Times New Roman"/>
          <w:bCs/>
          <w:iCs/>
          <w:color w:val="000000" w:themeColor="text1"/>
          <w:kern w:val="36"/>
          <w:sz w:val="24"/>
          <w:szCs w:val="24"/>
          <w:lang w:eastAsia="ru-RU"/>
        </w:rPr>
      </w:pPr>
    </w:p>
    <w:p w14:paraId="72306F83" w14:textId="15BA1814" w:rsidR="00A27079" w:rsidRPr="00FD2029" w:rsidRDefault="00A27079" w:rsidP="00FD2029">
      <w:pPr>
        <w:shd w:val="clear" w:color="auto" w:fill="FFFFFF"/>
        <w:spacing w:after="0" w:line="240" w:lineRule="auto"/>
        <w:ind w:firstLine="567"/>
        <w:contextualSpacing/>
        <w:jc w:val="both"/>
        <w:outlineLvl w:val="0"/>
        <w:rPr>
          <w:rFonts w:ascii="Times New Roman" w:eastAsia="Times New Roman" w:hAnsi="Times New Roman" w:cs="Times New Roman"/>
          <w:bCs/>
          <w:iCs/>
          <w:color w:val="000000" w:themeColor="text1"/>
          <w:kern w:val="36"/>
          <w:sz w:val="24"/>
          <w:szCs w:val="24"/>
          <w:lang w:eastAsia="ru-RU"/>
        </w:rPr>
      </w:pPr>
      <w:r w:rsidRPr="00FD2029">
        <w:rPr>
          <w:rFonts w:ascii="Times New Roman" w:eastAsia="Times New Roman" w:hAnsi="Times New Roman" w:cs="Times New Roman"/>
          <w:bCs/>
          <w:iCs/>
          <w:color w:val="000000" w:themeColor="text1"/>
          <w:kern w:val="36"/>
          <w:sz w:val="24"/>
          <w:szCs w:val="24"/>
          <w:lang w:eastAsia="ru-RU"/>
        </w:rPr>
        <w:t xml:space="preserve">Цель: определение сущности и значения сравнения </w:t>
      </w:r>
      <w:r w:rsidR="00532B7C" w:rsidRPr="00FD2029">
        <w:rPr>
          <w:rFonts w:ascii="Times New Roman" w:eastAsia="Times New Roman" w:hAnsi="Times New Roman" w:cs="Times New Roman"/>
          <w:bCs/>
          <w:iCs/>
          <w:color w:val="000000" w:themeColor="text1"/>
          <w:kern w:val="36"/>
          <w:sz w:val="24"/>
          <w:szCs w:val="24"/>
          <w:lang w:eastAsia="ru-RU"/>
        </w:rPr>
        <w:t xml:space="preserve">в экономическом анализе, рассмотрение основных его способов </w:t>
      </w:r>
    </w:p>
    <w:p w14:paraId="4732E4E8" w14:textId="77777777" w:rsidR="00A27079" w:rsidRPr="00FD2029" w:rsidRDefault="00A27079" w:rsidP="00FD2029">
      <w:pPr>
        <w:shd w:val="clear" w:color="auto" w:fill="FFFFFF"/>
        <w:spacing w:after="0" w:line="240" w:lineRule="auto"/>
        <w:ind w:firstLine="567"/>
        <w:contextualSpacing/>
        <w:jc w:val="both"/>
        <w:outlineLvl w:val="0"/>
        <w:rPr>
          <w:rFonts w:ascii="Times New Roman" w:eastAsia="Times New Roman" w:hAnsi="Times New Roman" w:cs="Times New Roman"/>
          <w:bCs/>
          <w:iCs/>
          <w:color w:val="000000" w:themeColor="text1"/>
          <w:kern w:val="36"/>
          <w:sz w:val="24"/>
          <w:szCs w:val="24"/>
          <w:lang w:eastAsia="ru-RU"/>
        </w:rPr>
      </w:pPr>
    </w:p>
    <w:p w14:paraId="06847CEA" w14:textId="77777777" w:rsidR="00A27079" w:rsidRPr="00FD2029" w:rsidRDefault="00A27079" w:rsidP="00FD2029">
      <w:pPr>
        <w:shd w:val="clear" w:color="auto" w:fill="FFFFFF"/>
        <w:spacing w:after="0" w:line="240" w:lineRule="auto"/>
        <w:ind w:firstLine="567"/>
        <w:contextualSpacing/>
        <w:jc w:val="both"/>
        <w:outlineLvl w:val="0"/>
        <w:rPr>
          <w:rFonts w:ascii="Times New Roman" w:eastAsia="Times New Roman" w:hAnsi="Times New Roman" w:cs="Times New Roman"/>
          <w:bCs/>
          <w:iCs/>
          <w:color w:val="000000" w:themeColor="text1"/>
          <w:kern w:val="36"/>
          <w:sz w:val="24"/>
          <w:szCs w:val="24"/>
          <w:lang w:eastAsia="ru-RU"/>
        </w:rPr>
      </w:pPr>
      <w:r w:rsidRPr="00FD2029">
        <w:rPr>
          <w:rFonts w:ascii="Times New Roman" w:eastAsia="Times New Roman" w:hAnsi="Times New Roman" w:cs="Times New Roman"/>
          <w:bCs/>
          <w:iCs/>
          <w:color w:val="000000" w:themeColor="text1"/>
          <w:kern w:val="36"/>
          <w:sz w:val="24"/>
          <w:szCs w:val="24"/>
          <w:lang w:eastAsia="ru-RU"/>
        </w:rPr>
        <w:t xml:space="preserve">Основные вопросы: </w:t>
      </w:r>
    </w:p>
    <w:p w14:paraId="23B8CE50" w14:textId="77777777" w:rsidR="00A27079" w:rsidRPr="00FD2029" w:rsidRDefault="00A27079" w:rsidP="00FD2029">
      <w:pPr>
        <w:numPr>
          <w:ilvl w:val="0"/>
          <w:numId w:val="29"/>
        </w:numPr>
        <w:spacing w:after="0" w:line="240" w:lineRule="auto"/>
        <w:ind w:left="0" w:right="40"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Способ сравнения в экономическом анализе, его сущность и виды </w:t>
      </w:r>
    </w:p>
    <w:p w14:paraId="03CF9A79" w14:textId="77777777" w:rsidR="00A27079" w:rsidRPr="00FD2029" w:rsidRDefault="00A27079" w:rsidP="00FD2029">
      <w:pPr>
        <w:numPr>
          <w:ilvl w:val="0"/>
          <w:numId w:val="29"/>
        </w:numPr>
        <w:spacing w:after="0" w:line="240" w:lineRule="auto"/>
        <w:ind w:left="0" w:right="40"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Способы приведения показателей в сопоставимый вид</w:t>
      </w:r>
    </w:p>
    <w:p w14:paraId="4E65CB67" w14:textId="77777777" w:rsidR="00A27079" w:rsidRPr="00FD2029" w:rsidRDefault="00A27079" w:rsidP="00FD2029">
      <w:pPr>
        <w:numPr>
          <w:ilvl w:val="0"/>
          <w:numId w:val="29"/>
        </w:numPr>
        <w:spacing w:after="0" w:line="240" w:lineRule="auto"/>
        <w:ind w:left="0" w:right="40"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Основные способы при измерении влияния факторов на результативные показатели</w:t>
      </w:r>
    </w:p>
    <w:p w14:paraId="32391825" w14:textId="77777777" w:rsidR="00A27079" w:rsidRPr="00FD2029" w:rsidRDefault="00A27079" w:rsidP="00FD2029">
      <w:pPr>
        <w:numPr>
          <w:ilvl w:val="0"/>
          <w:numId w:val="29"/>
        </w:numPr>
        <w:spacing w:after="0" w:line="240" w:lineRule="auto"/>
        <w:ind w:left="0" w:right="40"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Основные принципы организации экономического анализа</w:t>
      </w:r>
    </w:p>
    <w:p w14:paraId="5360023B" w14:textId="77777777" w:rsidR="00A27079" w:rsidRPr="00FD2029" w:rsidRDefault="00A27079" w:rsidP="00FD2029">
      <w:pPr>
        <w:numPr>
          <w:ilvl w:val="0"/>
          <w:numId w:val="29"/>
        </w:numPr>
        <w:spacing w:after="0" w:line="240" w:lineRule="auto"/>
        <w:ind w:left="0" w:right="40"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Организационные формы и исполнители экономического анализа</w:t>
      </w:r>
    </w:p>
    <w:p w14:paraId="25427384" w14:textId="77777777" w:rsidR="00A27079" w:rsidRPr="00FD2029" w:rsidRDefault="00A27079" w:rsidP="00FD2029">
      <w:pPr>
        <w:numPr>
          <w:ilvl w:val="0"/>
          <w:numId w:val="29"/>
        </w:numPr>
        <w:spacing w:after="0" w:line="240" w:lineRule="auto"/>
        <w:ind w:left="0"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lastRenderedPageBreak/>
        <w:t>Виды информационных источников анализа: внутренние и внешние</w:t>
      </w:r>
    </w:p>
    <w:p w14:paraId="01565FE1" w14:textId="77777777" w:rsidR="00A27079" w:rsidRPr="00FD2029" w:rsidRDefault="00A27079" w:rsidP="00FD2029">
      <w:pPr>
        <w:shd w:val="clear" w:color="auto" w:fill="FFFFFF"/>
        <w:spacing w:after="0" w:line="240" w:lineRule="auto"/>
        <w:contextualSpacing/>
        <w:jc w:val="both"/>
        <w:outlineLvl w:val="0"/>
        <w:rPr>
          <w:rFonts w:ascii="Times New Roman" w:eastAsia="Times New Roman" w:hAnsi="Times New Roman" w:cs="Times New Roman"/>
          <w:b/>
          <w:bCs/>
          <w:i/>
          <w:iCs/>
          <w:color w:val="000000" w:themeColor="text1"/>
          <w:kern w:val="36"/>
          <w:sz w:val="24"/>
          <w:szCs w:val="24"/>
          <w:lang w:eastAsia="ru-RU"/>
        </w:rPr>
      </w:pPr>
    </w:p>
    <w:p w14:paraId="69A8F4CE" w14:textId="77777777" w:rsidR="00A27079" w:rsidRPr="00FD2029" w:rsidRDefault="00A27079"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bCs/>
          <w:i/>
          <w:iCs/>
          <w:color w:val="000000" w:themeColor="text1"/>
          <w:kern w:val="36"/>
          <w:sz w:val="24"/>
          <w:szCs w:val="24"/>
          <w:lang w:eastAsia="ru-RU"/>
        </w:rPr>
        <w:t>Способ сравнения в экономическом анализе, его сущность и виды</w:t>
      </w:r>
    </w:p>
    <w:p w14:paraId="11C47A47" w14:textId="77777777" w:rsidR="00A27079" w:rsidRPr="00FD2029" w:rsidRDefault="00A27079"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i/>
          <w:color w:val="000000" w:themeColor="text1"/>
          <w:sz w:val="24"/>
          <w:szCs w:val="24"/>
          <w:lang w:eastAsia="ru-RU"/>
        </w:rPr>
        <w:t>Сравнение</w:t>
      </w:r>
      <w:r w:rsidRPr="00FD2029">
        <w:rPr>
          <w:rFonts w:ascii="Times New Roman" w:eastAsia="Times New Roman" w:hAnsi="Times New Roman" w:cs="Times New Roman"/>
          <w:color w:val="000000" w:themeColor="text1"/>
          <w:sz w:val="24"/>
          <w:szCs w:val="24"/>
          <w:lang w:eastAsia="ru-RU"/>
        </w:rPr>
        <w:t xml:space="preserve"> - один из способов, с помощью которых человек начал распознавать окружающую среду. В современной действительности этот способ используется нами на каждом шагу, временами автоматически, неосознанно. Широкое распространение он получил и в исследовании экономических явлений. Каждый показатель, каждая цифра, используемая для оценки, контроля и прогноза, имеет значение только в сопоставлении с другой.</w:t>
      </w:r>
    </w:p>
    <w:p w14:paraId="3993A2E7" w14:textId="77777777" w:rsidR="00A27079" w:rsidRPr="00FD2029" w:rsidRDefault="00A27079" w:rsidP="00FD2029">
      <w:pPr>
        <w:shd w:val="clear" w:color="auto" w:fill="FFFFFF"/>
        <w:spacing w:after="0" w:line="240" w:lineRule="auto"/>
        <w:ind w:firstLine="567"/>
        <w:contextualSpacing/>
        <w:jc w:val="both"/>
        <w:rPr>
          <w:rFonts w:ascii="Times New Roman" w:eastAsia="Times New Roman" w:hAnsi="Times New Roman" w:cs="Times New Roman"/>
          <w:b/>
          <w:bCs/>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Сущность этого способа может быть раскрыта следующим образом. </w:t>
      </w:r>
      <w:r w:rsidRPr="00FD2029">
        <w:rPr>
          <w:rFonts w:ascii="Times New Roman" w:eastAsia="Times New Roman" w:hAnsi="Times New Roman" w:cs="Times New Roman"/>
          <w:i/>
          <w:iCs/>
          <w:color w:val="000000" w:themeColor="text1"/>
          <w:sz w:val="24"/>
          <w:szCs w:val="24"/>
          <w:lang w:eastAsia="ru-RU"/>
        </w:rPr>
        <w:t>Сравнение - это научный метод познания, в процессе его неизвестное (изучаемое) явление, предметы сопоставляются с уже известными, изучаемыми ранее, с целью определения общих черт либо различий между ними.</w:t>
      </w:r>
      <w:r w:rsidRPr="00FD2029">
        <w:rPr>
          <w:rFonts w:ascii="Times New Roman" w:eastAsia="Times New Roman" w:hAnsi="Times New Roman" w:cs="Times New Roman"/>
          <w:color w:val="000000" w:themeColor="text1"/>
          <w:sz w:val="24"/>
          <w:szCs w:val="24"/>
          <w:lang w:eastAsia="ru-RU"/>
        </w:rPr>
        <w:t> С помощью сравнения определяется общее и специфическое в экономических явлениях, изучаются изменения исследуемых объектов, тенденции и закономерности их развития.</w:t>
      </w:r>
    </w:p>
    <w:p w14:paraId="6FDD38BA" w14:textId="77777777" w:rsidR="00A27079" w:rsidRPr="00FD2029" w:rsidRDefault="00A27079"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В экономическом анализе сравнение используют для решения всех его задач как основной или вспомогательный способ. Перечислим наиболее типичные ситуации, когда используется сравнение, и цели, которые при этом достигаются.</w:t>
      </w:r>
    </w:p>
    <w:p w14:paraId="14D63C59" w14:textId="77777777" w:rsidR="00A27079" w:rsidRPr="00FD2029" w:rsidRDefault="00A27079"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1. Сопоставление плановых и фактических показателей для оценки степени выполнения плана.</w:t>
      </w:r>
    </w:p>
    <w:p w14:paraId="79D5D0B6" w14:textId="77777777" w:rsidR="00A27079" w:rsidRPr="00FD2029" w:rsidRDefault="00A27079"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2. Сопоставление фактических показателей с нормативными позволяет провести контроль за затратами и способствует внедрению ресурсосберегающих технологий.</w:t>
      </w:r>
    </w:p>
    <w:p w14:paraId="1AB4C0AB" w14:textId="77777777" w:rsidR="00A27079" w:rsidRPr="00FD2029" w:rsidRDefault="00A27079"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3. Сравнение фактических показателей с показателями прошлых лет для определения тенденций развития экономических процессов.</w:t>
      </w:r>
    </w:p>
    <w:p w14:paraId="23501EFD" w14:textId="77777777" w:rsidR="00A27079" w:rsidRPr="00FD2029" w:rsidRDefault="00A27079"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4. Сопоставление показателей анализируемого предприятия с достижениями науки и передового опыта работы других предприятий или подразделений необходимо для поиска резервов.</w:t>
      </w:r>
    </w:p>
    <w:p w14:paraId="53C19298" w14:textId="77777777" w:rsidR="00A27079" w:rsidRPr="00FD2029" w:rsidRDefault="00A27079"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5. Сравнение показателей анализируемого хозяйства со средними показателями по отрасли производится с целью определения положения предприятия на рынке среди других предприятий той же отрасли или </w:t>
      </w:r>
      <w:proofErr w:type="spellStart"/>
      <w:r w:rsidRPr="00FD2029">
        <w:rPr>
          <w:rFonts w:ascii="Times New Roman" w:eastAsia="Times New Roman" w:hAnsi="Times New Roman" w:cs="Times New Roman"/>
          <w:color w:val="000000" w:themeColor="text1"/>
          <w:sz w:val="24"/>
          <w:szCs w:val="24"/>
          <w:lang w:eastAsia="ru-RU"/>
        </w:rPr>
        <w:t>подоотрасли</w:t>
      </w:r>
      <w:proofErr w:type="spellEnd"/>
      <w:r w:rsidRPr="00FD2029">
        <w:rPr>
          <w:rFonts w:ascii="Times New Roman" w:eastAsia="Times New Roman" w:hAnsi="Times New Roman" w:cs="Times New Roman"/>
          <w:color w:val="000000" w:themeColor="text1"/>
          <w:sz w:val="24"/>
          <w:szCs w:val="24"/>
          <w:lang w:eastAsia="ru-RU"/>
        </w:rPr>
        <w:t>.</w:t>
      </w:r>
    </w:p>
    <w:p w14:paraId="4421C462" w14:textId="75CFF504" w:rsidR="00A27079" w:rsidRPr="00FD2029" w:rsidRDefault="00A27079"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6. Сопоставление параллельных и динамических рядов для изучения взаимосвязей исследуемых показателей. Например, анализируя одновременно динамику изменения объема производства валовой продукции, основных производственных фондов и фондоотдачи, можно обосновать взаимосвязь между этими показателями.</w:t>
      </w:r>
    </w:p>
    <w:p w14:paraId="5E77C468" w14:textId="77777777" w:rsidR="00A27079" w:rsidRPr="00FD2029" w:rsidRDefault="00A27079"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7. Сопоставление различных вариантов управленческих решений с целью выбора наиболее оптимального из них.</w:t>
      </w:r>
    </w:p>
    <w:p w14:paraId="33B6BDB2" w14:textId="77777777" w:rsidR="00A27079" w:rsidRPr="00FD2029" w:rsidRDefault="00A27079"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8. Сопоставление результатов деятельности до и после изменения какого-либо фактора применяется при расчете влияния факторов и подсчете резервов.</w:t>
      </w:r>
    </w:p>
    <w:p w14:paraId="04982F6F" w14:textId="77777777" w:rsidR="00A27079" w:rsidRPr="00FD2029" w:rsidRDefault="00A27079"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Рассмотрим более подробно каждый тип сравнения.</w:t>
      </w:r>
    </w:p>
    <w:p w14:paraId="5D6059AA" w14:textId="77777777" w:rsidR="00A27079" w:rsidRPr="00FD2029" w:rsidRDefault="00A27079"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Одной из задач АХД является систематический контроль и всесторонняя оценка деятельности предприятий по выполнению плана экономического и социального развития. Этим обусловлена необходимость</w:t>
      </w:r>
      <w:r w:rsidRPr="00FD2029">
        <w:rPr>
          <w:rFonts w:ascii="Times New Roman" w:eastAsia="Times New Roman" w:hAnsi="Times New Roman" w:cs="Times New Roman"/>
          <w:b/>
          <w:bCs/>
          <w:color w:val="000000" w:themeColor="text1"/>
          <w:sz w:val="24"/>
          <w:szCs w:val="24"/>
          <w:lang w:eastAsia="ru-RU"/>
        </w:rPr>
        <w:t> </w:t>
      </w:r>
      <w:r w:rsidRPr="00FD2029">
        <w:rPr>
          <w:rFonts w:ascii="Times New Roman" w:eastAsia="Times New Roman" w:hAnsi="Times New Roman" w:cs="Times New Roman"/>
          <w:bCs/>
          <w:i/>
          <w:iCs/>
          <w:color w:val="000000" w:themeColor="text1"/>
          <w:sz w:val="24"/>
          <w:szCs w:val="24"/>
          <w:lang w:eastAsia="ru-RU"/>
        </w:rPr>
        <w:t>сравнения фактических данных с плановыми</w:t>
      </w:r>
      <w:r w:rsidRPr="00FD2029">
        <w:rPr>
          <w:rFonts w:ascii="Times New Roman" w:eastAsia="Times New Roman" w:hAnsi="Times New Roman" w:cs="Times New Roman"/>
          <w:i/>
          <w:iCs/>
          <w:color w:val="000000" w:themeColor="text1"/>
          <w:sz w:val="24"/>
          <w:szCs w:val="24"/>
          <w:lang w:eastAsia="ru-RU"/>
        </w:rPr>
        <w:t>.</w:t>
      </w:r>
      <w:r w:rsidRPr="00FD2029">
        <w:rPr>
          <w:rFonts w:ascii="Times New Roman" w:eastAsia="Times New Roman" w:hAnsi="Times New Roman" w:cs="Times New Roman"/>
          <w:color w:val="000000" w:themeColor="text1"/>
          <w:sz w:val="24"/>
          <w:szCs w:val="24"/>
          <w:lang w:eastAsia="ru-RU"/>
        </w:rPr>
        <w:t> Такое сравнение </w:t>
      </w:r>
      <w:r w:rsidRPr="00FD2029">
        <w:rPr>
          <w:rFonts w:ascii="Times New Roman" w:eastAsia="Times New Roman" w:hAnsi="Times New Roman" w:cs="Times New Roman"/>
          <w:bCs/>
          <w:i/>
          <w:iCs/>
          <w:color w:val="000000" w:themeColor="text1"/>
          <w:sz w:val="24"/>
          <w:szCs w:val="24"/>
          <w:lang w:eastAsia="ru-RU"/>
        </w:rPr>
        <w:t>позволяет определить степень выполнения плана</w:t>
      </w:r>
      <w:r w:rsidRPr="00FD2029">
        <w:rPr>
          <w:rFonts w:ascii="Times New Roman" w:eastAsia="Times New Roman" w:hAnsi="Times New Roman" w:cs="Times New Roman"/>
          <w:bCs/>
          <w:color w:val="000000" w:themeColor="text1"/>
          <w:sz w:val="24"/>
          <w:szCs w:val="24"/>
          <w:lang w:eastAsia="ru-RU"/>
        </w:rPr>
        <w:t> </w:t>
      </w:r>
      <w:r w:rsidRPr="00FD2029">
        <w:rPr>
          <w:rFonts w:ascii="Times New Roman" w:eastAsia="Times New Roman" w:hAnsi="Times New Roman" w:cs="Times New Roman"/>
          <w:color w:val="000000" w:themeColor="text1"/>
          <w:sz w:val="24"/>
          <w:szCs w:val="24"/>
          <w:lang w:eastAsia="ru-RU"/>
        </w:rPr>
        <w:t>за месяц, квартал или год (табл. 3.1).</w:t>
      </w:r>
    </w:p>
    <w:p w14:paraId="545CAC44" w14:textId="77777777" w:rsidR="00A27079" w:rsidRPr="00FD2029" w:rsidRDefault="00A27079" w:rsidP="00FD2029">
      <w:pPr>
        <w:shd w:val="clear" w:color="auto" w:fill="FFFFFF"/>
        <w:spacing w:after="0" w:line="240" w:lineRule="auto"/>
        <w:ind w:left="120" w:right="200"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Сравнение фактических данных с плановыми может быть использовано и</w:t>
      </w:r>
      <w:r w:rsidRPr="00FD2029">
        <w:rPr>
          <w:rFonts w:ascii="Times New Roman" w:eastAsia="Times New Roman" w:hAnsi="Times New Roman" w:cs="Times New Roman"/>
          <w:b/>
          <w:bCs/>
          <w:color w:val="000000" w:themeColor="text1"/>
          <w:sz w:val="24"/>
          <w:szCs w:val="24"/>
          <w:lang w:eastAsia="ru-RU"/>
        </w:rPr>
        <w:t> </w:t>
      </w:r>
      <w:r w:rsidRPr="00FD2029">
        <w:rPr>
          <w:rFonts w:ascii="Times New Roman" w:eastAsia="Times New Roman" w:hAnsi="Times New Roman" w:cs="Times New Roman"/>
          <w:bCs/>
          <w:i/>
          <w:iCs/>
          <w:color w:val="000000" w:themeColor="text1"/>
          <w:sz w:val="24"/>
          <w:szCs w:val="24"/>
          <w:lang w:eastAsia="ru-RU"/>
        </w:rPr>
        <w:t>для проверки обоснованности плановых показателей.</w:t>
      </w:r>
      <w:r w:rsidRPr="00FD2029">
        <w:rPr>
          <w:rFonts w:ascii="Times New Roman" w:eastAsia="Times New Roman" w:hAnsi="Times New Roman" w:cs="Times New Roman"/>
          <w:color w:val="000000" w:themeColor="text1"/>
          <w:sz w:val="24"/>
          <w:szCs w:val="24"/>
          <w:lang w:eastAsia="ru-RU"/>
        </w:rPr>
        <w:t> Для этого фактические данные в среднем за три-пять прошлых лет сравнивают с данными плана текущего года.</w:t>
      </w:r>
    </w:p>
    <w:p w14:paraId="0249A0EC" w14:textId="77777777" w:rsidR="00A27079" w:rsidRPr="00FD2029" w:rsidRDefault="00A27079" w:rsidP="00FD2029">
      <w:pPr>
        <w:shd w:val="clear" w:color="auto" w:fill="FFFFFF"/>
        <w:spacing w:after="0" w:line="240" w:lineRule="auto"/>
        <w:ind w:left="120" w:right="200"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Таблица 3.1. Выполнение плана по производству продукции</w:t>
      </w:r>
    </w:p>
    <w:tbl>
      <w:tblPr>
        <w:tblStyle w:val="1"/>
        <w:tblW w:w="0" w:type="auto"/>
        <w:tblInd w:w="120" w:type="dxa"/>
        <w:tblLook w:val="04A0" w:firstRow="1" w:lastRow="0" w:firstColumn="1" w:lastColumn="0" w:noHBand="0" w:noVBand="1"/>
      </w:tblPr>
      <w:tblGrid>
        <w:gridCol w:w="1932"/>
        <w:gridCol w:w="1932"/>
        <w:gridCol w:w="1932"/>
        <w:gridCol w:w="1932"/>
        <w:gridCol w:w="1932"/>
      </w:tblGrid>
      <w:tr w:rsidR="00A27079" w:rsidRPr="00FD2029" w14:paraId="02C29331" w14:textId="77777777" w:rsidTr="00A27079">
        <w:trPr>
          <w:trHeight w:val="319"/>
        </w:trPr>
        <w:tc>
          <w:tcPr>
            <w:tcW w:w="1932" w:type="dxa"/>
            <w:vMerge w:val="restart"/>
          </w:tcPr>
          <w:p w14:paraId="5DAF26A5" w14:textId="77777777" w:rsidR="00A27079" w:rsidRPr="00FD2029" w:rsidRDefault="00A27079" w:rsidP="00FD2029">
            <w:pPr>
              <w:ind w:right="200"/>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Вид продукции</w:t>
            </w:r>
          </w:p>
        </w:tc>
        <w:tc>
          <w:tcPr>
            <w:tcW w:w="3864" w:type="dxa"/>
            <w:gridSpan w:val="2"/>
          </w:tcPr>
          <w:p w14:paraId="236A6887" w14:textId="77777777" w:rsidR="00A27079" w:rsidRPr="00FD2029" w:rsidRDefault="00A27079" w:rsidP="00FD2029">
            <w:pPr>
              <w:ind w:right="200"/>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Объем производства, млн. тенге</w:t>
            </w:r>
          </w:p>
        </w:tc>
        <w:tc>
          <w:tcPr>
            <w:tcW w:w="1932" w:type="dxa"/>
            <w:vMerge w:val="restart"/>
          </w:tcPr>
          <w:p w14:paraId="4438D2B1" w14:textId="77777777" w:rsidR="00A27079" w:rsidRPr="00FD2029" w:rsidRDefault="00A27079" w:rsidP="00FD2029">
            <w:pPr>
              <w:ind w:right="200"/>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Абсолютное отклонение от плана</w:t>
            </w:r>
          </w:p>
        </w:tc>
        <w:tc>
          <w:tcPr>
            <w:tcW w:w="1932" w:type="dxa"/>
            <w:vMerge w:val="restart"/>
          </w:tcPr>
          <w:p w14:paraId="52F7AD5C" w14:textId="77777777" w:rsidR="00A27079" w:rsidRPr="00FD2029" w:rsidRDefault="00A27079" w:rsidP="00FD2029">
            <w:pPr>
              <w:ind w:right="200"/>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Выполнение плана, %</w:t>
            </w:r>
          </w:p>
        </w:tc>
      </w:tr>
      <w:tr w:rsidR="00A27079" w:rsidRPr="00FD2029" w14:paraId="6A2EE231" w14:textId="77777777" w:rsidTr="00A27079">
        <w:trPr>
          <w:trHeight w:val="319"/>
        </w:trPr>
        <w:tc>
          <w:tcPr>
            <w:tcW w:w="1932" w:type="dxa"/>
            <w:vMerge/>
          </w:tcPr>
          <w:p w14:paraId="7D95806F" w14:textId="77777777" w:rsidR="00A27079" w:rsidRPr="00FD2029" w:rsidRDefault="00A27079" w:rsidP="00FD2029">
            <w:pPr>
              <w:ind w:right="200"/>
              <w:contextualSpacing/>
              <w:jc w:val="both"/>
              <w:rPr>
                <w:rFonts w:ascii="Times New Roman" w:eastAsia="Times New Roman" w:hAnsi="Times New Roman" w:cs="Times New Roman"/>
                <w:color w:val="000000" w:themeColor="text1"/>
                <w:sz w:val="24"/>
                <w:szCs w:val="24"/>
                <w:lang w:eastAsia="ru-RU"/>
              </w:rPr>
            </w:pPr>
          </w:p>
        </w:tc>
        <w:tc>
          <w:tcPr>
            <w:tcW w:w="1932" w:type="dxa"/>
          </w:tcPr>
          <w:p w14:paraId="6B6D2706" w14:textId="77777777" w:rsidR="00A27079" w:rsidRPr="00FD2029" w:rsidRDefault="00A27079" w:rsidP="00FD2029">
            <w:pPr>
              <w:ind w:right="200"/>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план</w:t>
            </w:r>
          </w:p>
        </w:tc>
        <w:tc>
          <w:tcPr>
            <w:tcW w:w="1932" w:type="dxa"/>
          </w:tcPr>
          <w:p w14:paraId="557EF5F5" w14:textId="77777777" w:rsidR="00A27079" w:rsidRPr="00FD2029" w:rsidRDefault="00A27079" w:rsidP="00FD2029">
            <w:pPr>
              <w:ind w:right="200"/>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факт</w:t>
            </w:r>
          </w:p>
        </w:tc>
        <w:tc>
          <w:tcPr>
            <w:tcW w:w="1932" w:type="dxa"/>
            <w:vMerge/>
          </w:tcPr>
          <w:p w14:paraId="02AE9DB0" w14:textId="77777777" w:rsidR="00A27079" w:rsidRPr="00FD2029" w:rsidRDefault="00A27079" w:rsidP="00FD2029">
            <w:pPr>
              <w:ind w:right="200"/>
              <w:contextualSpacing/>
              <w:jc w:val="both"/>
              <w:rPr>
                <w:rFonts w:ascii="Times New Roman" w:eastAsia="Times New Roman" w:hAnsi="Times New Roman" w:cs="Times New Roman"/>
                <w:color w:val="000000" w:themeColor="text1"/>
                <w:sz w:val="24"/>
                <w:szCs w:val="24"/>
                <w:lang w:eastAsia="ru-RU"/>
              </w:rPr>
            </w:pPr>
          </w:p>
        </w:tc>
        <w:tc>
          <w:tcPr>
            <w:tcW w:w="1932" w:type="dxa"/>
            <w:vMerge/>
          </w:tcPr>
          <w:p w14:paraId="7FE408B4" w14:textId="77777777" w:rsidR="00A27079" w:rsidRPr="00FD2029" w:rsidRDefault="00A27079" w:rsidP="00FD2029">
            <w:pPr>
              <w:ind w:right="200"/>
              <w:contextualSpacing/>
              <w:jc w:val="both"/>
              <w:rPr>
                <w:rFonts w:ascii="Times New Roman" w:eastAsia="Times New Roman" w:hAnsi="Times New Roman" w:cs="Times New Roman"/>
                <w:color w:val="000000" w:themeColor="text1"/>
                <w:sz w:val="24"/>
                <w:szCs w:val="24"/>
                <w:lang w:eastAsia="ru-RU"/>
              </w:rPr>
            </w:pPr>
          </w:p>
        </w:tc>
      </w:tr>
      <w:tr w:rsidR="00A27079" w:rsidRPr="00FD2029" w14:paraId="69A96CEF" w14:textId="77777777" w:rsidTr="00A27079">
        <w:trPr>
          <w:trHeight w:val="319"/>
        </w:trPr>
        <w:tc>
          <w:tcPr>
            <w:tcW w:w="1932" w:type="dxa"/>
          </w:tcPr>
          <w:p w14:paraId="23A86BDC" w14:textId="77777777" w:rsidR="00A27079" w:rsidRPr="00FD2029" w:rsidRDefault="00A27079" w:rsidP="00FD2029">
            <w:pPr>
              <w:ind w:right="200"/>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А</w:t>
            </w:r>
          </w:p>
          <w:p w14:paraId="0F3EACA5" w14:textId="77777777" w:rsidR="00A27079" w:rsidRPr="00FD2029" w:rsidRDefault="00A27079" w:rsidP="00FD2029">
            <w:pPr>
              <w:ind w:right="200"/>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Б</w:t>
            </w:r>
          </w:p>
          <w:p w14:paraId="7271E19F" w14:textId="77777777" w:rsidR="00A27079" w:rsidRPr="00FD2029" w:rsidRDefault="00A27079" w:rsidP="00FD2029">
            <w:pPr>
              <w:ind w:right="200"/>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В</w:t>
            </w:r>
          </w:p>
          <w:p w14:paraId="15E98CFF" w14:textId="77777777" w:rsidR="00A27079" w:rsidRPr="00FD2029" w:rsidRDefault="00A27079" w:rsidP="00FD2029">
            <w:pPr>
              <w:ind w:right="200"/>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lastRenderedPageBreak/>
              <w:t>и т.д.</w:t>
            </w:r>
          </w:p>
        </w:tc>
        <w:tc>
          <w:tcPr>
            <w:tcW w:w="1932" w:type="dxa"/>
          </w:tcPr>
          <w:p w14:paraId="3BD2CC68" w14:textId="77777777" w:rsidR="00A27079" w:rsidRPr="00FD2029" w:rsidRDefault="00A27079" w:rsidP="00FD2029">
            <w:pPr>
              <w:ind w:right="200"/>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lastRenderedPageBreak/>
              <w:t>300</w:t>
            </w:r>
          </w:p>
          <w:p w14:paraId="20F88D59" w14:textId="77777777" w:rsidR="00A27079" w:rsidRPr="00FD2029" w:rsidRDefault="00A27079" w:rsidP="00FD2029">
            <w:pPr>
              <w:ind w:right="200"/>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250</w:t>
            </w:r>
          </w:p>
          <w:p w14:paraId="7A534175" w14:textId="77777777" w:rsidR="00A27079" w:rsidRPr="00FD2029" w:rsidRDefault="00A27079" w:rsidP="00FD2029">
            <w:pPr>
              <w:ind w:right="200"/>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500</w:t>
            </w:r>
          </w:p>
        </w:tc>
        <w:tc>
          <w:tcPr>
            <w:tcW w:w="1932" w:type="dxa"/>
          </w:tcPr>
          <w:p w14:paraId="67031332" w14:textId="77777777" w:rsidR="00A27079" w:rsidRPr="00FD2029" w:rsidRDefault="00A27079" w:rsidP="00FD2029">
            <w:pPr>
              <w:ind w:right="200"/>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327</w:t>
            </w:r>
          </w:p>
          <w:p w14:paraId="7C04625E" w14:textId="77777777" w:rsidR="00A27079" w:rsidRPr="00FD2029" w:rsidRDefault="00A27079" w:rsidP="00FD2029">
            <w:pPr>
              <w:ind w:right="200"/>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225</w:t>
            </w:r>
          </w:p>
          <w:p w14:paraId="4F3E9DFE" w14:textId="77777777" w:rsidR="00A27079" w:rsidRPr="00FD2029" w:rsidRDefault="00A27079" w:rsidP="00FD2029">
            <w:pPr>
              <w:ind w:right="200"/>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510</w:t>
            </w:r>
          </w:p>
        </w:tc>
        <w:tc>
          <w:tcPr>
            <w:tcW w:w="1932" w:type="dxa"/>
          </w:tcPr>
          <w:p w14:paraId="303FFE34" w14:textId="77777777" w:rsidR="00A27079" w:rsidRPr="00FD2029" w:rsidRDefault="00A27079" w:rsidP="00FD2029">
            <w:pPr>
              <w:ind w:right="200"/>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+27</w:t>
            </w:r>
          </w:p>
          <w:p w14:paraId="2207DE12" w14:textId="77777777" w:rsidR="00A27079" w:rsidRPr="00FD2029" w:rsidRDefault="00A27079" w:rsidP="00FD2029">
            <w:pPr>
              <w:ind w:right="200"/>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-25</w:t>
            </w:r>
          </w:p>
          <w:p w14:paraId="22DF0F77" w14:textId="77777777" w:rsidR="00A27079" w:rsidRPr="00FD2029" w:rsidRDefault="00A27079" w:rsidP="00FD2029">
            <w:pPr>
              <w:ind w:right="200"/>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+10</w:t>
            </w:r>
          </w:p>
        </w:tc>
        <w:tc>
          <w:tcPr>
            <w:tcW w:w="1932" w:type="dxa"/>
          </w:tcPr>
          <w:p w14:paraId="6261012D" w14:textId="77777777" w:rsidR="00A27079" w:rsidRPr="00FD2029" w:rsidRDefault="00A27079" w:rsidP="00FD2029">
            <w:pPr>
              <w:ind w:right="200"/>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109</w:t>
            </w:r>
          </w:p>
          <w:p w14:paraId="3E76F6FC" w14:textId="77777777" w:rsidR="00A27079" w:rsidRPr="00FD2029" w:rsidRDefault="00A27079" w:rsidP="00FD2029">
            <w:pPr>
              <w:ind w:right="200"/>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90</w:t>
            </w:r>
          </w:p>
          <w:p w14:paraId="74EE0101" w14:textId="77777777" w:rsidR="00A27079" w:rsidRPr="00FD2029" w:rsidRDefault="00A27079" w:rsidP="00FD2029">
            <w:pPr>
              <w:ind w:right="200"/>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102</w:t>
            </w:r>
          </w:p>
        </w:tc>
      </w:tr>
      <w:tr w:rsidR="00A27079" w:rsidRPr="00FD2029" w14:paraId="348745AB" w14:textId="77777777" w:rsidTr="00A27079">
        <w:trPr>
          <w:trHeight w:val="319"/>
        </w:trPr>
        <w:tc>
          <w:tcPr>
            <w:tcW w:w="1932" w:type="dxa"/>
          </w:tcPr>
          <w:p w14:paraId="23C50A7B" w14:textId="77777777" w:rsidR="00A27079" w:rsidRPr="00FD2029" w:rsidRDefault="00A27079" w:rsidP="00FD2029">
            <w:pPr>
              <w:ind w:right="200"/>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Всего</w:t>
            </w:r>
          </w:p>
        </w:tc>
        <w:tc>
          <w:tcPr>
            <w:tcW w:w="1932" w:type="dxa"/>
          </w:tcPr>
          <w:p w14:paraId="592FDB9C" w14:textId="77777777" w:rsidR="00A27079" w:rsidRPr="00FD2029" w:rsidRDefault="00A27079" w:rsidP="00FD2029">
            <w:pPr>
              <w:ind w:right="200"/>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4 000</w:t>
            </w:r>
          </w:p>
        </w:tc>
        <w:tc>
          <w:tcPr>
            <w:tcW w:w="1932" w:type="dxa"/>
          </w:tcPr>
          <w:p w14:paraId="1C08E217" w14:textId="77777777" w:rsidR="00A27079" w:rsidRPr="00FD2029" w:rsidRDefault="00A27079" w:rsidP="00FD2029">
            <w:pPr>
              <w:ind w:right="200"/>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4 200</w:t>
            </w:r>
          </w:p>
        </w:tc>
        <w:tc>
          <w:tcPr>
            <w:tcW w:w="1932" w:type="dxa"/>
          </w:tcPr>
          <w:p w14:paraId="1BD64DD8" w14:textId="77777777" w:rsidR="00A27079" w:rsidRPr="00FD2029" w:rsidRDefault="00A27079" w:rsidP="00FD2029">
            <w:pPr>
              <w:ind w:right="200"/>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+200</w:t>
            </w:r>
          </w:p>
        </w:tc>
        <w:tc>
          <w:tcPr>
            <w:tcW w:w="1932" w:type="dxa"/>
          </w:tcPr>
          <w:p w14:paraId="077527DF" w14:textId="77777777" w:rsidR="00A27079" w:rsidRPr="00FD2029" w:rsidRDefault="00A27079" w:rsidP="00FD2029">
            <w:pPr>
              <w:ind w:right="200"/>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105</w:t>
            </w:r>
          </w:p>
        </w:tc>
      </w:tr>
    </w:tbl>
    <w:p w14:paraId="448878AD" w14:textId="77777777" w:rsidR="00A27079" w:rsidRPr="00FD2029" w:rsidRDefault="00A27079" w:rsidP="00FD2029">
      <w:pPr>
        <w:shd w:val="clear" w:color="auto" w:fill="FFFFFF"/>
        <w:spacing w:after="0" w:line="240" w:lineRule="auto"/>
        <w:ind w:left="120" w:right="200" w:firstLine="567"/>
        <w:contextualSpacing/>
        <w:jc w:val="both"/>
        <w:rPr>
          <w:rFonts w:ascii="Times New Roman" w:eastAsia="Times New Roman" w:hAnsi="Times New Roman" w:cs="Times New Roman"/>
          <w:color w:val="000000" w:themeColor="text1"/>
          <w:sz w:val="24"/>
          <w:szCs w:val="24"/>
          <w:lang w:eastAsia="ru-RU"/>
        </w:rPr>
      </w:pPr>
    </w:p>
    <w:p w14:paraId="428A7098" w14:textId="77777777" w:rsidR="00A27079" w:rsidRPr="00FD2029" w:rsidRDefault="00A27079" w:rsidP="00FD2029">
      <w:pPr>
        <w:shd w:val="clear" w:color="auto" w:fill="FFFFFF"/>
        <w:spacing w:after="0" w:line="240" w:lineRule="auto"/>
        <w:ind w:left="120" w:right="200"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Таблица 3.2. Производство продукции, млн. тенге (в сопоставимых ценах).</w:t>
      </w:r>
    </w:p>
    <w:tbl>
      <w:tblPr>
        <w:tblStyle w:val="1"/>
        <w:tblW w:w="0" w:type="auto"/>
        <w:tblInd w:w="120" w:type="dxa"/>
        <w:tblLook w:val="04A0" w:firstRow="1" w:lastRow="0" w:firstColumn="1" w:lastColumn="0" w:noHBand="0" w:noVBand="1"/>
      </w:tblPr>
      <w:tblGrid>
        <w:gridCol w:w="1529"/>
        <w:gridCol w:w="1331"/>
        <w:gridCol w:w="1332"/>
        <w:gridCol w:w="1332"/>
        <w:gridCol w:w="1334"/>
        <w:gridCol w:w="1354"/>
        <w:gridCol w:w="1444"/>
      </w:tblGrid>
      <w:tr w:rsidR="00A27079" w:rsidRPr="00FD2029" w14:paraId="38175495" w14:textId="77777777" w:rsidTr="00A27079">
        <w:trPr>
          <w:trHeight w:val="273"/>
        </w:trPr>
        <w:tc>
          <w:tcPr>
            <w:tcW w:w="1529" w:type="dxa"/>
            <w:vMerge w:val="restart"/>
          </w:tcPr>
          <w:p w14:paraId="540E58B3" w14:textId="77777777" w:rsidR="00A27079" w:rsidRPr="00FD2029" w:rsidRDefault="00A27079" w:rsidP="00FD2029">
            <w:pPr>
              <w:ind w:right="200"/>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Вид продукции</w:t>
            </w:r>
          </w:p>
        </w:tc>
        <w:tc>
          <w:tcPr>
            <w:tcW w:w="5329" w:type="dxa"/>
            <w:gridSpan w:val="4"/>
          </w:tcPr>
          <w:p w14:paraId="456DB0EE" w14:textId="77777777" w:rsidR="00A27079" w:rsidRPr="00FD2029" w:rsidRDefault="00A27079" w:rsidP="00FD2029">
            <w:pPr>
              <w:ind w:right="200"/>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Прошлые годы</w:t>
            </w:r>
          </w:p>
        </w:tc>
        <w:tc>
          <w:tcPr>
            <w:tcW w:w="1354" w:type="dxa"/>
            <w:vMerge w:val="restart"/>
          </w:tcPr>
          <w:p w14:paraId="1C297580" w14:textId="77777777" w:rsidR="00A27079" w:rsidRPr="00FD2029" w:rsidRDefault="00A27079" w:rsidP="00FD2029">
            <w:pPr>
              <w:ind w:right="200"/>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В среднем за четыре года</w:t>
            </w:r>
          </w:p>
        </w:tc>
        <w:tc>
          <w:tcPr>
            <w:tcW w:w="1444" w:type="dxa"/>
            <w:vMerge w:val="restart"/>
          </w:tcPr>
          <w:p w14:paraId="7D8D7D92" w14:textId="77777777" w:rsidR="00A27079" w:rsidRPr="00FD2029" w:rsidRDefault="00A27079" w:rsidP="00FD2029">
            <w:pPr>
              <w:ind w:right="200"/>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План на будущий год</w:t>
            </w:r>
          </w:p>
        </w:tc>
      </w:tr>
      <w:tr w:rsidR="00A27079" w:rsidRPr="00FD2029" w14:paraId="209EF2D9" w14:textId="77777777" w:rsidTr="00A27079">
        <w:trPr>
          <w:trHeight w:val="1105"/>
        </w:trPr>
        <w:tc>
          <w:tcPr>
            <w:tcW w:w="1529" w:type="dxa"/>
            <w:vMerge/>
          </w:tcPr>
          <w:p w14:paraId="7214AC6C" w14:textId="77777777" w:rsidR="00A27079" w:rsidRPr="00FD2029" w:rsidRDefault="00A27079" w:rsidP="00FD2029">
            <w:pPr>
              <w:ind w:right="200"/>
              <w:contextualSpacing/>
              <w:jc w:val="center"/>
              <w:rPr>
                <w:rFonts w:ascii="Times New Roman" w:eastAsia="Times New Roman" w:hAnsi="Times New Roman" w:cs="Times New Roman"/>
                <w:color w:val="000000" w:themeColor="text1"/>
                <w:sz w:val="24"/>
                <w:szCs w:val="24"/>
                <w:lang w:eastAsia="ru-RU"/>
              </w:rPr>
            </w:pPr>
          </w:p>
        </w:tc>
        <w:tc>
          <w:tcPr>
            <w:tcW w:w="1331" w:type="dxa"/>
          </w:tcPr>
          <w:p w14:paraId="1E279257" w14:textId="77777777" w:rsidR="00A27079" w:rsidRPr="00FD2029" w:rsidRDefault="00A27079" w:rsidP="00FD2029">
            <w:pPr>
              <w:ind w:right="200"/>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1-й</w:t>
            </w:r>
          </w:p>
        </w:tc>
        <w:tc>
          <w:tcPr>
            <w:tcW w:w="1332" w:type="dxa"/>
          </w:tcPr>
          <w:p w14:paraId="6F25C4AE" w14:textId="77777777" w:rsidR="00A27079" w:rsidRPr="00FD2029" w:rsidRDefault="00A27079" w:rsidP="00FD2029">
            <w:pPr>
              <w:ind w:right="200"/>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2-й</w:t>
            </w:r>
          </w:p>
        </w:tc>
        <w:tc>
          <w:tcPr>
            <w:tcW w:w="1332" w:type="dxa"/>
          </w:tcPr>
          <w:p w14:paraId="16F74671" w14:textId="77777777" w:rsidR="00A27079" w:rsidRPr="00FD2029" w:rsidRDefault="00A27079" w:rsidP="00FD2029">
            <w:pPr>
              <w:ind w:right="200"/>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3-й</w:t>
            </w:r>
          </w:p>
        </w:tc>
        <w:tc>
          <w:tcPr>
            <w:tcW w:w="1334" w:type="dxa"/>
          </w:tcPr>
          <w:p w14:paraId="27562103" w14:textId="77777777" w:rsidR="00A27079" w:rsidRPr="00FD2029" w:rsidRDefault="00A27079" w:rsidP="00FD2029">
            <w:pPr>
              <w:ind w:right="200"/>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4-й</w:t>
            </w:r>
          </w:p>
        </w:tc>
        <w:tc>
          <w:tcPr>
            <w:tcW w:w="1354" w:type="dxa"/>
            <w:vMerge/>
          </w:tcPr>
          <w:p w14:paraId="2E3D4044" w14:textId="77777777" w:rsidR="00A27079" w:rsidRPr="00FD2029" w:rsidRDefault="00A27079" w:rsidP="00FD2029">
            <w:pPr>
              <w:ind w:right="200"/>
              <w:contextualSpacing/>
              <w:jc w:val="center"/>
              <w:rPr>
                <w:rFonts w:ascii="Times New Roman" w:eastAsia="Times New Roman" w:hAnsi="Times New Roman" w:cs="Times New Roman"/>
                <w:color w:val="000000" w:themeColor="text1"/>
                <w:sz w:val="24"/>
                <w:szCs w:val="24"/>
                <w:lang w:eastAsia="ru-RU"/>
              </w:rPr>
            </w:pPr>
          </w:p>
        </w:tc>
        <w:tc>
          <w:tcPr>
            <w:tcW w:w="1444" w:type="dxa"/>
            <w:vMerge/>
          </w:tcPr>
          <w:p w14:paraId="7ED731D0" w14:textId="77777777" w:rsidR="00A27079" w:rsidRPr="00FD2029" w:rsidRDefault="00A27079" w:rsidP="00FD2029">
            <w:pPr>
              <w:ind w:right="200"/>
              <w:contextualSpacing/>
              <w:jc w:val="center"/>
              <w:rPr>
                <w:rFonts w:ascii="Times New Roman" w:eastAsia="Times New Roman" w:hAnsi="Times New Roman" w:cs="Times New Roman"/>
                <w:color w:val="000000" w:themeColor="text1"/>
                <w:sz w:val="24"/>
                <w:szCs w:val="24"/>
                <w:lang w:eastAsia="ru-RU"/>
              </w:rPr>
            </w:pPr>
          </w:p>
        </w:tc>
      </w:tr>
      <w:tr w:rsidR="00A27079" w:rsidRPr="00FD2029" w14:paraId="06E84F4E" w14:textId="77777777" w:rsidTr="00A27079">
        <w:trPr>
          <w:trHeight w:val="833"/>
        </w:trPr>
        <w:tc>
          <w:tcPr>
            <w:tcW w:w="1529" w:type="dxa"/>
          </w:tcPr>
          <w:p w14:paraId="0CD73318" w14:textId="77777777" w:rsidR="00A27079" w:rsidRPr="00FD2029" w:rsidRDefault="00A27079" w:rsidP="00FD2029">
            <w:pPr>
              <w:ind w:right="200"/>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А</w:t>
            </w:r>
          </w:p>
          <w:p w14:paraId="36CFE567" w14:textId="77777777" w:rsidR="00A27079" w:rsidRPr="00FD2029" w:rsidRDefault="00A27079" w:rsidP="00FD2029">
            <w:pPr>
              <w:ind w:right="200"/>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Б</w:t>
            </w:r>
          </w:p>
          <w:p w14:paraId="60A07768" w14:textId="77777777" w:rsidR="00A27079" w:rsidRPr="00FD2029" w:rsidRDefault="00A27079" w:rsidP="00FD2029">
            <w:pPr>
              <w:ind w:right="200"/>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и т.д.</w:t>
            </w:r>
          </w:p>
        </w:tc>
        <w:tc>
          <w:tcPr>
            <w:tcW w:w="1331" w:type="dxa"/>
          </w:tcPr>
          <w:p w14:paraId="0711CC91" w14:textId="77777777" w:rsidR="00A27079" w:rsidRPr="00FD2029" w:rsidRDefault="00A27079" w:rsidP="00FD2029">
            <w:pPr>
              <w:ind w:right="200"/>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280</w:t>
            </w:r>
          </w:p>
          <w:p w14:paraId="50E18CD9" w14:textId="77777777" w:rsidR="00A27079" w:rsidRPr="00FD2029" w:rsidRDefault="00A27079" w:rsidP="00FD2029">
            <w:pPr>
              <w:ind w:right="200"/>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200</w:t>
            </w:r>
          </w:p>
        </w:tc>
        <w:tc>
          <w:tcPr>
            <w:tcW w:w="1332" w:type="dxa"/>
          </w:tcPr>
          <w:p w14:paraId="77E5472E" w14:textId="77777777" w:rsidR="00A27079" w:rsidRPr="00FD2029" w:rsidRDefault="00A27079" w:rsidP="00FD2029">
            <w:pPr>
              <w:ind w:right="200"/>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300</w:t>
            </w:r>
          </w:p>
          <w:p w14:paraId="31E8B48F" w14:textId="77777777" w:rsidR="00A27079" w:rsidRPr="00FD2029" w:rsidRDefault="00A27079" w:rsidP="00FD2029">
            <w:pPr>
              <w:ind w:right="200"/>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205</w:t>
            </w:r>
          </w:p>
        </w:tc>
        <w:tc>
          <w:tcPr>
            <w:tcW w:w="1332" w:type="dxa"/>
          </w:tcPr>
          <w:p w14:paraId="4763ADBC" w14:textId="77777777" w:rsidR="00A27079" w:rsidRPr="00FD2029" w:rsidRDefault="00A27079" w:rsidP="00FD2029">
            <w:pPr>
              <w:ind w:right="200"/>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300</w:t>
            </w:r>
          </w:p>
          <w:p w14:paraId="560CF2B1" w14:textId="77777777" w:rsidR="00A27079" w:rsidRPr="00FD2029" w:rsidRDefault="00A27079" w:rsidP="00FD2029">
            <w:pPr>
              <w:ind w:right="200"/>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218</w:t>
            </w:r>
          </w:p>
        </w:tc>
        <w:tc>
          <w:tcPr>
            <w:tcW w:w="1334" w:type="dxa"/>
          </w:tcPr>
          <w:p w14:paraId="49C751A2" w14:textId="77777777" w:rsidR="00A27079" w:rsidRPr="00FD2029" w:rsidRDefault="00A27079" w:rsidP="00FD2029">
            <w:pPr>
              <w:ind w:right="200"/>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320</w:t>
            </w:r>
          </w:p>
          <w:p w14:paraId="7E938BD0" w14:textId="77777777" w:rsidR="00A27079" w:rsidRPr="00FD2029" w:rsidRDefault="00A27079" w:rsidP="00FD2029">
            <w:pPr>
              <w:ind w:right="200"/>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221</w:t>
            </w:r>
          </w:p>
        </w:tc>
        <w:tc>
          <w:tcPr>
            <w:tcW w:w="1354" w:type="dxa"/>
          </w:tcPr>
          <w:p w14:paraId="7D67B434" w14:textId="77777777" w:rsidR="00A27079" w:rsidRPr="00FD2029" w:rsidRDefault="00A27079" w:rsidP="00FD2029">
            <w:pPr>
              <w:ind w:right="200"/>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300</w:t>
            </w:r>
          </w:p>
          <w:p w14:paraId="0E7922A8" w14:textId="77777777" w:rsidR="00A27079" w:rsidRPr="00FD2029" w:rsidRDefault="00A27079" w:rsidP="00FD2029">
            <w:pPr>
              <w:ind w:right="200"/>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211</w:t>
            </w:r>
          </w:p>
        </w:tc>
        <w:tc>
          <w:tcPr>
            <w:tcW w:w="1444" w:type="dxa"/>
          </w:tcPr>
          <w:p w14:paraId="583352EF" w14:textId="77777777" w:rsidR="00A27079" w:rsidRPr="00FD2029" w:rsidRDefault="00A27079" w:rsidP="00FD2029">
            <w:pPr>
              <w:ind w:right="200"/>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300</w:t>
            </w:r>
          </w:p>
          <w:p w14:paraId="440174BD" w14:textId="77777777" w:rsidR="00A27079" w:rsidRPr="00FD2029" w:rsidRDefault="00A27079" w:rsidP="00FD2029">
            <w:pPr>
              <w:ind w:right="200"/>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250</w:t>
            </w:r>
          </w:p>
        </w:tc>
      </w:tr>
      <w:tr w:rsidR="00A27079" w:rsidRPr="00FD2029" w14:paraId="40C30829" w14:textId="77777777" w:rsidTr="00A27079">
        <w:trPr>
          <w:trHeight w:val="273"/>
        </w:trPr>
        <w:tc>
          <w:tcPr>
            <w:tcW w:w="1529" w:type="dxa"/>
          </w:tcPr>
          <w:p w14:paraId="1937123E" w14:textId="77777777" w:rsidR="00A27079" w:rsidRPr="00FD2029" w:rsidRDefault="00A27079" w:rsidP="00FD2029">
            <w:pPr>
              <w:ind w:right="200"/>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Итого</w:t>
            </w:r>
          </w:p>
        </w:tc>
        <w:tc>
          <w:tcPr>
            <w:tcW w:w="1331" w:type="dxa"/>
          </w:tcPr>
          <w:p w14:paraId="70C3A31F" w14:textId="77777777" w:rsidR="00A27079" w:rsidRPr="00FD2029" w:rsidRDefault="00A27079" w:rsidP="00FD2029">
            <w:pPr>
              <w:ind w:right="200"/>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3 830</w:t>
            </w:r>
          </w:p>
        </w:tc>
        <w:tc>
          <w:tcPr>
            <w:tcW w:w="1332" w:type="dxa"/>
          </w:tcPr>
          <w:p w14:paraId="1C55CADC" w14:textId="77777777" w:rsidR="00A27079" w:rsidRPr="00FD2029" w:rsidRDefault="00A27079" w:rsidP="00FD2029">
            <w:pPr>
              <w:ind w:right="200"/>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3 910</w:t>
            </w:r>
          </w:p>
        </w:tc>
        <w:tc>
          <w:tcPr>
            <w:tcW w:w="1332" w:type="dxa"/>
          </w:tcPr>
          <w:p w14:paraId="2254114C" w14:textId="77777777" w:rsidR="00A27079" w:rsidRPr="00FD2029" w:rsidRDefault="00A27079" w:rsidP="00FD2029">
            <w:pPr>
              <w:ind w:right="200"/>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4 030</w:t>
            </w:r>
          </w:p>
        </w:tc>
        <w:tc>
          <w:tcPr>
            <w:tcW w:w="1334" w:type="dxa"/>
          </w:tcPr>
          <w:p w14:paraId="0E284D01" w14:textId="77777777" w:rsidR="00A27079" w:rsidRPr="00FD2029" w:rsidRDefault="00A27079" w:rsidP="00FD2029">
            <w:pPr>
              <w:ind w:right="200"/>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4 150</w:t>
            </w:r>
          </w:p>
        </w:tc>
        <w:tc>
          <w:tcPr>
            <w:tcW w:w="1354" w:type="dxa"/>
          </w:tcPr>
          <w:p w14:paraId="3B1EE246" w14:textId="77777777" w:rsidR="00A27079" w:rsidRPr="00FD2029" w:rsidRDefault="00A27079" w:rsidP="00FD2029">
            <w:pPr>
              <w:ind w:right="200"/>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3 980</w:t>
            </w:r>
          </w:p>
        </w:tc>
        <w:tc>
          <w:tcPr>
            <w:tcW w:w="1444" w:type="dxa"/>
          </w:tcPr>
          <w:p w14:paraId="2ADB7923" w14:textId="77777777" w:rsidR="00A27079" w:rsidRPr="00FD2029" w:rsidRDefault="00A27079" w:rsidP="00FD2029">
            <w:pPr>
              <w:ind w:right="200"/>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4 000</w:t>
            </w:r>
          </w:p>
        </w:tc>
      </w:tr>
    </w:tbl>
    <w:p w14:paraId="151CDB92" w14:textId="77777777" w:rsidR="00A27079" w:rsidRPr="00FD2029" w:rsidRDefault="00A27079" w:rsidP="00FD2029">
      <w:pPr>
        <w:shd w:val="clear" w:color="auto" w:fill="FFFFFF"/>
        <w:spacing w:after="0" w:line="240" w:lineRule="auto"/>
        <w:ind w:right="200" w:firstLine="567"/>
        <w:contextualSpacing/>
        <w:jc w:val="both"/>
        <w:rPr>
          <w:rFonts w:ascii="Times New Roman" w:eastAsia="Times New Roman" w:hAnsi="Times New Roman" w:cs="Times New Roman"/>
          <w:color w:val="000000" w:themeColor="text1"/>
          <w:sz w:val="24"/>
          <w:szCs w:val="24"/>
          <w:lang w:eastAsia="ru-RU"/>
        </w:rPr>
      </w:pPr>
    </w:p>
    <w:p w14:paraId="0F203F3E" w14:textId="77777777" w:rsidR="00A27079" w:rsidRPr="00FD2029" w:rsidRDefault="00A27079" w:rsidP="00FD2029">
      <w:pPr>
        <w:shd w:val="clear" w:color="auto" w:fill="FFFFFF"/>
        <w:spacing w:after="0" w:line="240" w:lineRule="auto"/>
        <w:ind w:right="200"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Данные, приведенные в табл. 3.2, свидетельствуют о том, что план по производству продукции является недостаточно обоснованным. Плановые показатели текущего года находятся на уровне фактически достигнутых результатов в среднем за четыре предыдущих года и ниже достигнутого уровня производства в прошлом году, хотя среднегодовой темп прироста за этот период составил 2,7 %:</w:t>
      </w:r>
    </w:p>
    <w:p w14:paraId="6326E0C6" w14:textId="77777777" w:rsidR="00A27079" w:rsidRPr="00FD2029" w:rsidRDefault="00A27079" w:rsidP="00FD2029">
      <w:pPr>
        <w:shd w:val="clear" w:color="auto" w:fill="FFFFFF"/>
        <w:spacing w:after="0" w:line="240" w:lineRule="auto"/>
        <w:ind w:right="200"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noProof/>
          <w:color w:val="000000" w:themeColor="text1"/>
          <w:sz w:val="24"/>
          <w:szCs w:val="24"/>
          <w:lang w:eastAsia="ru-RU"/>
        </w:rPr>
        <w:drawing>
          <wp:inline distT="0" distB="0" distL="0" distR="0" wp14:anchorId="2DE9CCB7" wp14:editId="7D5F52F5">
            <wp:extent cx="1971675" cy="390525"/>
            <wp:effectExtent l="0" t="0" r="9525" b="9525"/>
            <wp:docPr id="31" name="Рисунок 124" descr="http://bibliotekar.ru/deyatelnost-predpriyatiya-2/13.files/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4" descr="http://bibliotekar.ru/deyatelnost-predpriyatiya-2/13.files/image003.gif"/>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971675" cy="390525"/>
                    </a:xfrm>
                    <a:prstGeom prst="rect">
                      <a:avLst/>
                    </a:prstGeom>
                    <a:noFill/>
                    <a:ln>
                      <a:noFill/>
                    </a:ln>
                  </pic:spPr>
                </pic:pic>
              </a:graphicData>
            </a:graphic>
          </wp:inline>
        </w:drawing>
      </w:r>
    </w:p>
    <w:p w14:paraId="6589EF0F" w14:textId="77777777" w:rsidR="00A27079" w:rsidRPr="00FD2029" w:rsidRDefault="00A27079" w:rsidP="00FD2029">
      <w:pPr>
        <w:shd w:val="clear" w:color="auto" w:fill="FFFFFF"/>
        <w:spacing w:after="0" w:line="240" w:lineRule="auto"/>
        <w:ind w:left="80" w:right="200"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По изделию Б план был очень напряженным без учета достигнутого уровня и темпов прироста производства за предыдущие годы.</w:t>
      </w:r>
    </w:p>
    <w:p w14:paraId="77A4F833" w14:textId="77777777" w:rsidR="00A27079" w:rsidRPr="00FD2029" w:rsidRDefault="00A27079" w:rsidP="00FD2029">
      <w:pPr>
        <w:shd w:val="clear" w:color="auto" w:fill="FFFFFF"/>
        <w:spacing w:after="0" w:line="240" w:lineRule="auto"/>
        <w:ind w:left="80" w:right="200"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Сравнение фактического уровня показателей с плановым необходимо также</w:t>
      </w:r>
      <w:r w:rsidRPr="00FD2029">
        <w:rPr>
          <w:rFonts w:ascii="Times New Roman" w:eastAsia="Times New Roman" w:hAnsi="Times New Roman" w:cs="Times New Roman"/>
          <w:b/>
          <w:bCs/>
          <w:color w:val="000000" w:themeColor="text1"/>
          <w:sz w:val="24"/>
          <w:szCs w:val="24"/>
          <w:lang w:eastAsia="ru-RU"/>
        </w:rPr>
        <w:t> </w:t>
      </w:r>
      <w:r w:rsidRPr="00FD2029">
        <w:rPr>
          <w:rFonts w:ascii="Times New Roman" w:eastAsia="Times New Roman" w:hAnsi="Times New Roman" w:cs="Times New Roman"/>
          <w:bCs/>
          <w:i/>
          <w:iCs/>
          <w:color w:val="000000" w:themeColor="text1"/>
          <w:sz w:val="24"/>
          <w:szCs w:val="24"/>
          <w:lang w:eastAsia="ru-RU"/>
        </w:rPr>
        <w:t>для выявления резервов производства.</w:t>
      </w:r>
      <w:r w:rsidRPr="00FD2029">
        <w:rPr>
          <w:rFonts w:ascii="Times New Roman" w:eastAsia="Times New Roman" w:hAnsi="Times New Roman" w:cs="Times New Roman"/>
          <w:i/>
          <w:iCs/>
          <w:color w:val="000000" w:themeColor="text1"/>
          <w:sz w:val="24"/>
          <w:szCs w:val="24"/>
          <w:lang w:eastAsia="ru-RU"/>
        </w:rPr>
        <w:t> С</w:t>
      </w:r>
      <w:r w:rsidRPr="00FD2029">
        <w:rPr>
          <w:rFonts w:ascii="Times New Roman" w:eastAsia="Times New Roman" w:hAnsi="Times New Roman" w:cs="Times New Roman"/>
          <w:color w:val="000000" w:themeColor="text1"/>
          <w:sz w:val="24"/>
          <w:szCs w:val="24"/>
          <w:lang w:eastAsia="ru-RU"/>
        </w:rPr>
        <w:t> этой целью фактические данные об объеме проведенных мероприятий сравнивают с плановыми. Если план по какому-либо мероприятию не был выполнен, то это можно рассматривать как неиспользованный резерв увеличения производства продукции (табл. 3.3).</w:t>
      </w:r>
    </w:p>
    <w:p w14:paraId="0ED2AFFF" w14:textId="77777777" w:rsidR="00A27079" w:rsidRPr="00FD2029" w:rsidRDefault="00A27079" w:rsidP="00FD2029">
      <w:pPr>
        <w:shd w:val="clear" w:color="auto" w:fill="FFFFFF"/>
        <w:spacing w:after="0" w:line="240" w:lineRule="auto"/>
        <w:ind w:left="80" w:right="200"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Таблица 3.3. Выполнение плана </w:t>
      </w:r>
      <w:proofErr w:type="spellStart"/>
      <w:r w:rsidRPr="00FD2029">
        <w:rPr>
          <w:rFonts w:ascii="Times New Roman" w:eastAsia="Times New Roman" w:hAnsi="Times New Roman" w:cs="Times New Roman"/>
          <w:color w:val="000000" w:themeColor="text1"/>
          <w:sz w:val="24"/>
          <w:szCs w:val="24"/>
          <w:lang w:eastAsia="ru-RU"/>
        </w:rPr>
        <w:t>оргтехмероприятий</w:t>
      </w:r>
      <w:proofErr w:type="spellEnd"/>
    </w:p>
    <w:tbl>
      <w:tblPr>
        <w:tblStyle w:val="1"/>
        <w:tblW w:w="0" w:type="auto"/>
        <w:tblInd w:w="80" w:type="dxa"/>
        <w:tblLayout w:type="fixed"/>
        <w:tblLook w:val="04A0" w:firstRow="1" w:lastRow="0" w:firstColumn="1" w:lastColumn="0" w:noHBand="0" w:noVBand="1"/>
      </w:tblPr>
      <w:tblGrid>
        <w:gridCol w:w="4310"/>
        <w:gridCol w:w="992"/>
        <w:gridCol w:w="992"/>
        <w:gridCol w:w="1834"/>
        <w:gridCol w:w="1704"/>
      </w:tblGrid>
      <w:tr w:rsidR="00A27079" w:rsidRPr="00FD2029" w14:paraId="0CA348FA" w14:textId="77777777" w:rsidTr="00607275">
        <w:trPr>
          <w:trHeight w:val="768"/>
        </w:trPr>
        <w:tc>
          <w:tcPr>
            <w:tcW w:w="4310" w:type="dxa"/>
          </w:tcPr>
          <w:p w14:paraId="43B679AA" w14:textId="77777777" w:rsidR="00A27079" w:rsidRPr="00FD2029" w:rsidRDefault="00A27079" w:rsidP="00FD2029">
            <w:pPr>
              <w:ind w:right="200"/>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Мероприятие</w:t>
            </w:r>
          </w:p>
        </w:tc>
        <w:tc>
          <w:tcPr>
            <w:tcW w:w="992" w:type="dxa"/>
          </w:tcPr>
          <w:p w14:paraId="4A665928" w14:textId="168E0585" w:rsidR="00A27079" w:rsidRPr="00FD2029" w:rsidRDefault="00A27079" w:rsidP="00FD2029">
            <w:pPr>
              <w:ind w:right="200"/>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План</w:t>
            </w:r>
          </w:p>
        </w:tc>
        <w:tc>
          <w:tcPr>
            <w:tcW w:w="992" w:type="dxa"/>
          </w:tcPr>
          <w:p w14:paraId="53772AAC" w14:textId="61766BD2" w:rsidR="00A27079" w:rsidRPr="00FD2029" w:rsidRDefault="00A27079" w:rsidP="00FD2029">
            <w:pPr>
              <w:ind w:right="200"/>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Факт</w:t>
            </w:r>
          </w:p>
        </w:tc>
        <w:tc>
          <w:tcPr>
            <w:tcW w:w="1834" w:type="dxa"/>
          </w:tcPr>
          <w:p w14:paraId="1DACEBD7" w14:textId="77777777" w:rsidR="00A27079" w:rsidRPr="00FD2029" w:rsidRDefault="00A27079" w:rsidP="00FD2029">
            <w:pPr>
              <w:ind w:right="200"/>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Абсолютное отклонение</w:t>
            </w:r>
          </w:p>
          <w:p w14:paraId="0DE06B67" w14:textId="77777777" w:rsidR="00A27079" w:rsidRPr="00FD2029" w:rsidRDefault="00A27079" w:rsidP="00FD2029">
            <w:pPr>
              <w:ind w:right="200"/>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от плана</w:t>
            </w:r>
          </w:p>
        </w:tc>
        <w:tc>
          <w:tcPr>
            <w:tcW w:w="1704" w:type="dxa"/>
          </w:tcPr>
          <w:p w14:paraId="75850F27" w14:textId="77777777" w:rsidR="00A27079" w:rsidRPr="00FD2029" w:rsidRDefault="00A27079" w:rsidP="00FD2029">
            <w:pPr>
              <w:ind w:right="200"/>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Выполнение плана в %</w:t>
            </w:r>
          </w:p>
        </w:tc>
      </w:tr>
      <w:tr w:rsidR="00A27079" w:rsidRPr="00FD2029" w14:paraId="4A0AE01C" w14:textId="77777777" w:rsidTr="00607275">
        <w:trPr>
          <w:trHeight w:val="239"/>
        </w:trPr>
        <w:tc>
          <w:tcPr>
            <w:tcW w:w="4310" w:type="dxa"/>
          </w:tcPr>
          <w:p w14:paraId="40495002" w14:textId="4896C6D5" w:rsidR="00A27079" w:rsidRPr="00FD2029" w:rsidRDefault="00A27079" w:rsidP="00FD2029">
            <w:pPr>
              <w:ind w:right="200"/>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Внедрение новой технологии</w:t>
            </w:r>
            <w:r w:rsidR="00607275" w:rsidRPr="00FD2029">
              <w:rPr>
                <w:rFonts w:ascii="Times New Roman" w:eastAsia="Times New Roman" w:hAnsi="Times New Roman" w:cs="Times New Roman"/>
                <w:color w:val="000000" w:themeColor="text1"/>
                <w:sz w:val="24"/>
                <w:szCs w:val="24"/>
                <w:lang w:eastAsia="ru-RU"/>
              </w:rPr>
              <w:t xml:space="preserve"> </w:t>
            </w:r>
            <w:r w:rsidRPr="00FD2029">
              <w:rPr>
                <w:rFonts w:ascii="Times New Roman" w:eastAsia="Times New Roman" w:hAnsi="Times New Roman" w:cs="Times New Roman"/>
                <w:color w:val="000000" w:themeColor="text1"/>
                <w:sz w:val="24"/>
                <w:szCs w:val="24"/>
                <w:lang w:eastAsia="ru-RU"/>
              </w:rPr>
              <w:t>млн.</w:t>
            </w:r>
            <w:r w:rsidR="00607275" w:rsidRPr="00FD2029">
              <w:rPr>
                <w:rFonts w:ascii="Times New Roman" w:eastAsia="Times New Roman" w:hAnsi="Times New Roman" w:cs="Times New Roman"/>
                <w:color w:val="000000" w:themeColor="text1"/>
                <w:sz w:val="24"/>
                <w:szCs w:val="24"/>
                <w:lang w:eastAsia="ru-RU"/>
              </w:rPr>
              <w:t xml:space="preserve"> </w:t>
            </w:r>
            <w:proofErr w:type="spellStart"/>
            <w:r w:rsidRPr="00FD2029">
              <w:rPr>
                <w:rFonts w:ascii="Times New Roman" w:eastAsia="Times New Roman" w:hAnsi="Times New Roman" w:cs="Times New Roman"/>
                <w:color w:val="000000" w:themeColor="text1"/>
                <w:sz w:val="24"/>
                <w:szCs w:val="24"/>
                <w:lang w:eastAsia="ru-RU"/>
              </w:rPr>
              <w:t>т</w:t>
            </w:r>
            <w:r w:rsidR="00607275" w:rsidRPr="00FD2029">
              <w:rPr>
                <w:rFonts w:ascii="Times New Roman" w:eastAsia="Times New Roman" w:hAnsi="Times New Roman" w:cs="Times New Roman"/>
                <w:color w:val="000000" w:themeColor="text1"/>
                <w:sz w:val="24"/>
                <w:szCs w:val="24"/>
                <w:lang w:eastAsia="ru-RU"/>
              </w:rPr>
              <w:t>г</w:t>
            </w:r>
            <w:proofErr w:type="spellEnd"/>
            <w:r w:rsidR="00607275" w:rsidRPr="00FD2029">
              <w:rPr>
                <w:rFonts w:ascii="Times New Roman" w:eastAsia="Times New Roman" w:hAnsi="Times New Roman" w:cs="Times New Roman"/>
                <w:color w:val="000000" w:themeColor="text1"/>
                <w:sz w:val="24"/>
                <w:szCs w:val="24"/>
                <w:lang w:eastAsia="ru-RU"/>
              </w:rPr>
              <w:t>.</w:t>
            </w:r>
          </w:p>
          <w:p w14:paraId="578F3464" w14:textId="77777777" w:rsidR="00A27079" w:rsidRPr="00FD2029" w:rsidRDefault="00A27079" w:rsidP="00FD2029">
            <w:pPr>
              <w:ind w:right="200"/>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Модернизация нового оборудования</w:t>
            </w:r>
          </w:p>
          <w:p w14:paraId="5DC472E4" w14:textId="07C305CB" w:rsidR="00A27079" w:rsidRPr="00FD2029" w:rsidRDefault="00A27079" w:rsidP="00FD2029">
            <w:pPr>
              <w:ind w:right="200"/>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млн. </w:t>
            </w:r>
            <w:proofErr w:type="spellStart"/>
            <w:r w:rsidRPr="00FD2029">
              <w:rPr>
                <w:rFonts w:ascii="Times New Roman" w:eastAsia="Times New Roman" w:hAnsi="Times New Roman" w:cs="Times New Roman"/>
                <w:color w:val="000000" w:themeColor="text1"/>
                <w:sz w:val="24"/>
                <w:szCs w:val="24"/>
                <w:lang w:eastAsia="ru-RU"/>
              </w:rPr>
              <w:t>т</w:t>
            </w:r>
            <w:r w:rsidR="00607275" w:rsidRPr="00FD2029">
              <w:rPr>
                <w:rFonts w:ascii="Times New Roman" w:eastAsia="Times New Roman" w:hAnsi="Times New Roman" w:cs="Times New Roman"/>
                <w:color w:val="000000" w:themeColor="text1"/>
                <w:sz w:val="24"/>
                <w:szCs w:val="24"/>
                <w:lang w:eastAsia="ru-RU"/>
              </w:rPr>
              <w:t>г</w:t>
            </w:r>
            <w:proofErr w:type="spellEnd"/>
            <w:r w:rsidR="00607275" w:rsidRPr="00FD2029">
              <w:rPr>
                <w:rFonts w:ascii="Times New Roman" w:eastAsia="Times New Roman" w:hAnsi="Times New Roman" w:cs="Times New Roman"/>
                <w:color w:val="000000" w:themeColor="text1"/>
                <w:sz w:val="24"/>
                <w:szCs w:val="24"/>
                <w:lang w:eastAsia="ru-RU"/>
              </w:rPr>
              <w:t>.</w:t>
            </w:r>
          </w:p>
          <w:p w14:paraId="4CFC60F5" w14:textId="30D1C357" w:rsidR="00A27079" w:rsidRPr="00FD2029" w:rsidRDefault="00A27079" w:rsidP="00FD2029">
            <w:pPr>
              <w:ind w:right="200"/>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Покупка новой техники</w:t>
            </w:r>
            <w:r w:rsidR="00607275" w:rsidRPr="00FD2029">
              <w:rPr>
                <w:rFonts w:ascii="Times New Roman" w:eastAsia="Times New Roman" w:hAnsi="Times New Roman" w:cs="Times New Roman"/>
                <w:color w:val="000000" w:themeColor="text1"/>
                <w:sz w:val="24"/>
                <w:szCs w:val="24"/>
                <w:lang w:eastAsia="ru-RU"/>
              </w:rPr>
              <w:t xml:space="preserve"> </w:t>
            </w:r>
            <w:r w:rsidRPr="00FD2029">
              <w:rPr>
                <w:rFonts w:ascii="Times New Roman" w:eastAsia="Times New Roman" w:hAnsi="Times New Roman" w:cs="Times New Roman"/>
                <w:color w:val="000000" w:themeColor="text1"/>
                <w:sz w:val="24"/>
                <w:szCs w:val="24"/>
                <w:lang w:eastAsia="ru-RU"/>
              </w:rPr>
              <w:t xml:space="preserve">млн. </w:t>
            </w:r>
            <w:proofErr w:type="spellStart"/>
            <w:r w:rsidRPr="00FD2029">
              <w:rPr>
                <w:rFonts w:ascii="Times New Roman" w:eastAsia="Times New Roman" w:hAnsi="Times New Roman" w:cs="Times New Roman"/>
                <w:color w:val="000000" w:themeColor="text1"/>
                <w:sz w:val="24"/>
                <w:szCs w:val="24"/>
                <w:lang w:eastAsia="ru-RU"/>
              </w:rPr>
              <w:t>т</w:t>
            </w:r>
            <w:r w:rsidR="00607275" w:rsidRPr="00FD2029">
              <w:rPr>
                <w:rFonts w:ascii="Times New Roman" w:eastAsia="Times New Roman" w:hAnsi="Times New Roman" w:cs="Times New Roman"/>
                <w:color w:val="000000" w:themeColor="text1"/>
                <w:sz w:val="24"/>
                <w:szCs w:val="24"/>
                <w:lang w:eastAsia="ru-RU"/>
              </w:rPr>
              <w:t>г</w:t>
            </w:r>
            <w:proofErr w:type="spellEnd"/>
            <w:r w:rsidR="00607275" w:rsidRPr="00FD2029">
              <w:rPr>
                <w:rFonts w:ascii="Times New Roman" w:eastAsia="Times New Roman" w:hAnsi="Times New Roman" w:cs="Times New Roman"/>
                <w:color w:val="000000" w:themeColor="text1"/>
                <w:sz w:val="24"/>
                <w:szCs w:val="24"/>
                <w:lang w:eastAsia="ru-RU"/>
              </w:rPr>
              <w:t>.</w:t>
            </w:r>
          </w:p>
          <w:p w14:paraId="092067EE" w14:textId="77777777" w:rsidR="00A27079" w:rsidRPr="00FD2029" w:rsidRDefault="00A27079" w:rsidP="00FD2029">
            <w:pPr>
              <w:ind w:right="200"/>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и т.д.</w:t>
            </w:r>
          </w:p>
        </w:tc>
        <w:tc>
          <w:tcPr>
            <w:tcW w:w="992" w:type="dxa"/>
          </w:tcPr>
          <w:p w14:paraId="0689F31C" w14:textId="7A3FA6E3" w:rsidR="00A27079" w:rsidRPr="00FD2029" w:rsidRDefault="00A27079" w:rsidP="00FD2029">
            <w:pPr>
              <w:ind w:right="200"/>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150</w:t>
            </w:r>
          </w:p>
          <w:p w14:paraId="75403AF5" w14:textId="77777777" w:rsidR="00A27079" w:rsidRPr="00FD2029" w:rsidRDefault="00A27079" w:rsidP="00FD2029">
            <w:pPr>
              <w:ind w:right="200"/>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300</w:t>
            </w:r>
          </w:p>
          <w:p w14:paraId="46F49E4C" w14:textId="77777777" w:rsidR="00607275" w:rsidRPr="00FD2029" w:rsidRDefault="00607275" w:rsidP="00FD2029">
            <w:pPr>
              <w:ind w:right="200"/>
              <w:contextualSpacing/>
              <w:jc w:val="both"/>
              <w:rPr>
                <w:rFonts w:ascii="Times New Roman" w:eastAsia="Times New Roman" w:hAnsi="Times New Roman" w:cs="Times New Roman"/>
                <w:color w:val="000000" w:themeColor="text1"/>
                <w:sz w:val="24"/>
                <w:szCs w:val="24"/>
                <w:lang w:eastAsia="ru-RU"/>
              </w:rPr>
            </w:pPr>
          </w:p>
          <w:p w14:paraId="10FB6E05" w14:textId="77777777" w:rsidR="00A27079" w:rsidRPr="00FD2029" w:rsidRDefault="00A27079" w:rsidP="00FD2029">
            <w:pPr>
              <w:ind w:right="200"/>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500</w:t>
            </w:r>
          </w:p>
        </w:tc>
        <w:tc>
          <w:tcPr>
            <w:tcW w:w="992" w:type="dxa"/>
          </w:tcPr>
          <w:p w14:paraId="62965AC3" w14:textId="76F23AD6" w:rsidR="00A27079" w:rsidRPr="00FD2029" w:rsidRDefault="00A27079" w:rsidP="00FD2029">
            <w:pPr>
              <w:ind w:right="200"/>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120</w:t>
            </w:r>
          </w:p>
          <w:p w14:paraId="3D24DB75" w14:textId="77777777" w:rsidR="00A27079" w:rsidRPr="00FD2029" w:rsidRDefault="00A27079" w:rsidP="00FD2029">
            <w:pPr>
              <w:ind w:right="200"/>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270</w:t>
            </w:r>
          </w:p>
          <w:p w14:paraId="3C8AE622" w14:textId="77777777" w:rsidR="00607275" w:rsidRPr="00FD2029" w:rsidRDefault="00607275" w:rsidP="00FD2029">
            <w:pPr>
              <w:ind w:right="200"/>
              <w:contextualSpacing/>
              <w:jc w:val="both"/>
              <w:rPr>
                <w:rFonts w:ascii="Times New Roman" w:eastAsia="Times New Roman" w:hAnsi="Times New Roman" w:cs="Times New Roman"/>
                <w:color w:val="000000" w:themeColor="text1"/>
                <w:sz w:val="24"/>
                <w:szCs w:val="24"/>
                <w:lang w:eastAsia="ru-RU"/>
              </w:rPr>
            </w:pPr>
          </w:p>
          <w:p w14:paraId="4E8945B9" w14:textId="77777777" w:rsidR="00A27079" w:rsidRPr="00FD2029" w:rsidRDefault="00A27079" w:rsidP="00FD2029">
            <w:pPr>
              <w:ind w:right="200"/>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545</w:t>
            </w:r>
          </w:p>
        </w:tc>
        <w:tc>
          <w:tcPr>
            <w:tcW w:w="1834" w:type="dxa"/>
          </w:tcPr>
          <w:p w14:paraId="602C64A4" w14:textId="45C824FE" w:rsidR="00A27079" w:rsidRPr="00FD2029" w:rsidRDefault="00A27079" w:rsidP="00FD2029">
            <w:pPr>
              <w:ind w:right="200"/>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-30</w:t>
            </w:r>
          </w:p>
          <w:p w14:paraId="221DDA72" w14:textId="77777777" w:rsidR="00A27079" w:rsidRPr="00FD2029" w:rsidRDefault="00A27079" w:rsidP="00FD2029">
            <w:pPr>
              <w:ind w:right="200"/>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-30</w:t>
            </w:r>
          </w:p>
          <w:p w14:paraId="45D83236" w14:textId="77777777" w:rsidR="00607275" w:rsidRPr="00FD2029" w:rsidRDefault="00607275" w:rsidP="00FD2029">
            <w:pPr>
              <w:ind w:right="200"/>
              <w:contextualSpacing/>
              <w:jc w:val="both"/>
              <w:rPr>
                <w:rFonts w:ascii="Times New Roman" w:eastAsia="Times New Roman" w:hAnsi="Times New Roman" w:cs="Times New Roman"/>
                <w:color w:val="000000" w:themeColor="text1"/>
                <w:sz w:val="24"/>
                <w:szCs w:val="24"/>
                <w:lang w:eastAsia="ru-RU"/>
              </w:rPr>
            </w:pPr>
          </w:p>
          <w:p w14:paraId="525E4DDB" w14:textId="77777777" w:rsidR="00A27079" w:rsidRPr="00FD2029" w:rsidRDefault="00A27079" w:rsidP="00FD2029">
            <w:pPr>
              <w:ind w:right="200"/>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+45</w:t>
            </w:r>
          </w:p>
        </w:tc>
        <w:tc>
          <w:tcPr>
            <w:tcW w:w="1704" w:type="dxa"/>
          </w:tcPr>
          <w:p w14:paraId="6ED28382" w14:textId="2A400ADA" w:rsidR="00A27079" w:rsidRPr="00FD2029" w:rsidRDefault="00A27079" w:rsidP="00FD2029">
            <w:pPr>
              <w:ind w:right="200"/>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80</w:t>
            </w:r>
          </w:p>
          <w:p w14:paraId="1D0C06E4" w14:textId="77777777" w:rsidR="00A27079" w:rsidRPr="00FD2029" w:rsidRDefault="00A27079" w:rsidP="00FD2029">
            <w:pPr>
              <w:ind w:right="200"/>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90</w:t>
            </w:r>
          </w:p>
          <w:p w14:paraId="4E2954AF" w14:textId="77777777" w:rsidR="00607275" w:rsidRPr="00FD2029" w:rsidRDefault="00607275" w:rsidP="00FD2029">
            <w:pPr>
              <w:ind w:right="200"/>
              <w:contextualSpacing/>
              <w:jc w:val="both"/>
              <w:rPr>
                <w:rFonts w:ascii="Times New Roman" w:eastAsia="Times New Roman" w:hAnsi="Times New Roman" w:cs="Times New Roman"/>
                <w:color w:val="000000" w:themeColor="text1"/>
                <w:sz w:val="24"/>
                <w:szCs w:val="24"/>
                <w:lang w:eastAsia="ru-RU"/>
              </w:rPr>
            </w:pPr>
          </w:p>
          <w:p w14:paraId="0CF2649F" w14:textId="77777777" w:rsidR="00A27079" w:rsidRPr="00FD2029" w:rsidRDefault="00A27079" w:rsidP="00FD2029">
            <w:pPr>
              <w:ind w:right="200"/>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109</w:t>
            </w:r>
          </w:p>
        </w:tc>
      </w:tr>
    </w:tbl>
    <w:p w14:paraId="295288F9" w14:textId="77777777" w:rsidR="00A27079" w:rsidRPr="00FD2029" w:rsidRDefault="00A27079" w:rsidP="00FD2029">
      <w:pPr>
        <w:shd w:val="clear" w:color="auto" w:fill="FFFFFF"/>
        <w:spacing w:after="0" w:line="240" w:lineRule="auto"/>
        <w:ind w:left="40" w:right="200"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В нашем случае не выполнен план по внедрению новой технологии и модернизации действующего оборудования. Зная влияние этих факторов на рост производительности труда, нетрудно подсчитать, насколько в связи с этим уменьшился выход продукции.</w:t>
      </w:r>
    </w:p>
    <w:p w14:paraId="44D6B565" w14:textId="75ED1A38" w:rsidR="00A27079" w:rsidRPr="00FD2029" w:rsidRDefault="00A27079"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Немаловажное значение в АХД имеет</w:t>
      </w:r>
      <w:r w:rsidRPr="00FD2029">
        <w:rPr>
          <w:rFonts w:ascii="Times New Roman" w:eastAsia="Times New Roman" w:hAnsi="Times New Roman" w:cs="Times New Roman"/>
          <w:b/>
          <w:bCs/>
          <w:color w:val="000000" w:themeColor="text1"/>
          <w:sz w:val="24"/>
          <w:szCs w:val="24"/>
          <w:lang w:eastAsia="ru-RU"/>
        </w:rPr>
        <w:t> </w:t>
      </w:r>
      <w:r w:rsidRPr="00FD2029">
        <w:rPr>
          <w:rFonts w:ascii="Times New Roman" w:eastAsia="Times New Roman" w:hAnsi="Times New Roman" w:cs="Times New Roman"/>
          <w:bCs/>
          <w:i/>
          <w:iCs/>
          <w:color w:val="000000" w:themeColor="text1"/>
          <w:sz w:val="24"/>
          <w:szCs w:val="24"/>
          <w:lang w:eastAsia="ru-RU"/>
        </w:rPr>
        <w:t>сравнение достигнутого уровня по тем или иным показателям с данными перспективного плана.</w:t>
      </w:r>
      <w:r w:rsidRPr="00FD2029">
        <w:rPr>
          <w:rFonts w:ascii="Times New Roman" w:eastAsia="Times New Roman" w:hAnsi="Times New Roman" w:cs="Times New Roman"/>
          <w:color w:val="000000" w:themeColor="text1"/>
          <w:sz w:val="24"/>
          <w:szCs w:val="24"/>
          <w:lang w:eastAsia="ru-RU"/>
        </w:rPr>
        <w:t> Такое сравнение дает возможность видеть ход выполнения перспективного плана и задачи на будущий период (табл. 3.4).</w:t>
      </w:r>
    </w:p>
    <w:p w14:paraId="7BF9CB3D" w14:textId="77777777" w:rsidR="00A27079" w:rsidRPr="00FD2029" w:rsidRDefault="00A27079"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Таблица 3.4. Выполнение перспективного плана производства</w:t>
      </w:r>
    </w:p>
    <w:tbl>
      <w:tblPr>
        <w:tblStyle w:val="1"/>
        <w:tblW w:w="0" w:type="auto"/>
        <w:tblLook w:val="04A0" w:firstRow="1" w:lastRow="0" w:firstColumn="1" w:lastColumn="0" w:noHBand="0" w:noVBand="1"/>
      </w:tblPr>
      <w:tblGrid>
        <w:gridCol w:w="1652"/>
        <w:gridCol w:w="1652"/>
        <w:gridCol w:w="1652"/>
        <w:gridCol w:w="1652"/>
        <w:gridCol w:w="1652"/>
        <w:gridCol w:w="1652"/>
      </w:tblGrid>
      <w:tr w:rsidR="00A27079" w:rsidRPr="00FD2029" w14:paraId="13849166" w14:textId="77777777" w:rsidTr="00A27079">
        <w:tc>
          <w:tcPr>
            <w:tcW w:w="1652" w:type="dxa"/>
          </w:tcPr>
          <w:p w14:paraId="38F6E46A" w14:textId="77777777" w:rsidR="00A27079" w:rsidRPr="00FD2029" w:rsidRDefault="00A27079" w:rsidP="00FD2029">
            <w:pPr>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Вид продукции, т.</w:t>
            </w:r>
          </w:p>
        </w:tc>
        <w:tc>
          <w:tcPr>
            <w:tcW w:w="1652" w:type="dxa"/>
          </w:tcPr>
          <w:p w14:paraId="72A576B8" w14:textId="77777777" w:rsidR="00A27079" w:rsidRPr="00FD2029" w:rsidRDefault="00A27079" w:rsidP="00FD2029">
            <w:pPr>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План на пять лет</w:t>
            </w:r>
          </w:p>
        </w:tc>
        <w:tc>
          <w:tcPr>
            <w:tcW w:w="1652" w:type="dxa"/>
          </w:tcPr>
          <w:p w14:paraId="50C8643C" w14:textId="77777777" w:rsidR="00A27079" w:rsidRPr="00FD2029" w:rsidRDefault="00A27079" w:rsidP="00FD2029">
            <w:pPr>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План на три года</w:t>
            </w:r>
          </w:p>
        </w:tc>
        <w:tc>
          <w:tcPr>
            <w:tcW w:w="1652" w:type="dxa"/>
          </w:tcPr>
          <w:p w14:paraId="32BA2126" w14:textId="77777777" w:rsidR="00A27079" w:rsidRPr="00FD2029" w:rsidRDefault="00A27079" w:rsidP="00FD2029">
            <w:pPr>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Фактически за три года</w:t>
            </w:r>
          </w:p>
        </w:tc>
        <w:tc>
          <w:tcPr>
            <w:tcW w:w="1652" w:type="dxa"/>
          </w:tcPr>
          <w:p w14:paraId="29966FFE" w14:textId="77777777" w:rsidR="00A27079" w:rsidRPr="00FD2029" w:rsidRDefault="00A27079" w:rsidP="00FD2029">
            <w:pPr>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Отклонение от плана</w:t>
            </w:r>
          </w:p>
        </w:tc>
        <w:tc>
          <w:tcPr>
            <w:tcW w:w="1652" w:type="dxa"/>
          </w:tcPr>
          <w:p w14:paraId="0B533E2A" w14:textId="77777777" w:rsidR="00A27079" w:rsidRPr="00FD2029" w:rsidRDefault="00A27079" w:rsidP="00FD2029">
            <w:pPr>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Уточненный план на два последних года</w:t>
            </w:r>
          </w:p>
        </w:tc>
      </w:tr>
      <w:tr w:rsidR="00A27079" w:rsidRPr="00FD2029" w14:paraId="1F2A7F46" w14:textId="77777777" w:rsidTr="00A27079">
        <w:tc>
          <w:tcPr>
            <w:tcW w:w="1652" w:type="dxa"/>
          </w:tcPr>
          <w:p w14:paraId="5FCABC1C" w14:textId="77777777" w:rsidR="00A27079" w:rsidRPr="00FD2029" w:rsidRDefault="00A27079" w:rsidP="00FD2029">
            <w:pPr>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А</w:t>
            </w:r>
          </w:p>
          <w:p w14:paraId="7F9F7800" w14:textId="77777777" w:rsidR="00A27079" w:rsidRPr="00FD2029" w:rsidRDefault="00A27079" w:rsidP="00FD2029">
            <w:pPr>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Б</w:t>
            </w:r>
          </w:p>
          <w:p w14:paraId="23CBA58B" w14:textId="77777777" w:rsidR="00A27079" w:rsidRPr="00FD2029" w:rsidRDefault="00A27079" w:rsidP="00FD2029">
            <w:pPr>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и т.д.</w:t>
            </w:r>
          </w:p>
        </w:tc>
        <w:tc>
          <w:tcPr>
            <w:tcW w:w="1652" w:type="dxa"/>
          </w:tcPr>
          <w:p w14:paraId="569A7D9E" w14:textId="77777777" w:rsidR="00A27079" w:rsidRPr="00FD2029" w:rsidRDefault="00A27079" w:rsidP="00FD2029">
            <w:pPr>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60 000</w:t>
            </w:r>
          </w:p>
          <w:p w14:paraId="7FD1F21B" w14:textId="77777777" w:rsidR="00A27079" w:rsidRPr="00FD2029" w:rsidRDefault="00A27079" w:rsidP="00FD2029">
            <w:pPr>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25 000</w:t>
            </w:r>
          </w:p>
        </w:tc>
        <w:tc>
          <w:tcPr>
            <w:tcW w:w="1652" w:type="dxa"/>
          </w:tcPr>
          <w:p w14:paraId="3442029A" w14:textId="77777777" w:rsidR="00A27079" w:rsidRPr="00FD2029" w:rsidRDefault="00A27079" w:rsidP="00FD2029">
            <w:pPr>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35 000</w:t>
            </w:r>
          </w:p>
          <w:p w14:paraId="636A8D1C" w14:textId="77777777" w:rsidR="00A27079" w:rsidRPr="00FD2029" w:rsidRDefault="00A27079" w:rsidP="00FD2029">
            <w:pPr>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15 000</w:t>
            </w:r>
          </w:p>
        </w:tc>
        <w:tc>
          <w:tcPr>
            <w:tcW w:w="1652" w:type="dxa"/>
          </w:tcPr>
          <w:p w14:paraId="09B449BC" w14:textId="77777777" w:rsidR="00A27079" w:rsidRPr="00FD2029" w:rsidRDefault="00A27079" w:rsidP="00FD2029">
            <w:pPr>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33 000</w:t>
            </w:r>
          </w:p>
          <w:p w14:paraId="647D6D9D" w14:textId="77777777" w:rsidR="00A27079" w:rsidRPr="00FD2029" w:rsidRDefault="00A27079" w:rsidP="00FD2029">
            <w:pPr>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16 000</w:t>
            </w:r>
          </w:p>
        </w:tc>
        <w:tc>
          <w:tcPr>
            <w:tcW w:w="1652" w:type="dxa"/>
          </w:tcPr>
          <w:p w14:paraId="3AE30257" w14:textId="77777777" w:rsidR="00A27079" w:rsidRPr="00FD2029" w:rsidRDefault="00A27079" w:rsidP="00FD2029">
            <w:pPr>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-2 000</w:t>
            </w:r>
          </w:p>
          <w:p w14:paraId="31DDA96F" w14:textId="77777777" w:rsidR="00A27079" w:rsidRPr="00FD2029" w:rsidRDefault="00A27079" w:rsidP="00FD2029">
            <w:pPr>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+1 000</w:t>
            </w:r>
          </w:p>
        </w:tc>
        <w:tc>
          <w:tcPr>
            <w:tcW w:w="1652" w:type="dxa"/>
          </w:tcPr>
          <w:p w14:paraId="1FB9DB65" w14:textId="77777777" w:rsidR="00A27079" w:rsidRPr="00FD2029" w:rsidRDefault="00A27079" w:rsidP="00FD2029">
            <w:pPr>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27 000</w:t>
            </w:r>
          </w:p>
          <w:p w14:paraId="382283E3" w14:textId="77777777" w:rsidR="00A27079" w:rsidRPr="00FD2029" w:rsidRDefault="00A27079" w:rsidP="00FD2029">
            <w:pPr>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9 000</w:t>
            </w:r>
          </w:p>
        </w:tc>
      </w:tr>
    </w:tbl>
    <w:p w14:paraId="3C6151CF" w14:textId="77777777" w:rsidR="00A27079" w:rsidRPr="00FD2029" w:rsidRDefault="00A27079" w:rsidP="00FD2029">
      <w:pPr>
        <w:shd w:val="clear" w:color="auto" w:fill="FFFFFF"/>
        <w:spacing w:after="0" w:line="240" w:lineRule="auto"/>
        <w:ind w:left="80" w:firstLine="567"/>
        <w:contextualSpacing/>
        <w:jc w:val="both"/>
        <w:rPr>
          <w:rFonts w:ascii="Times New Roman" w:eastAsia="Times New Roman" w:hAnsi="Times New Roman" w:cs="Times New Roman"/>
          <w:color w:val="000000" w:themeColor="text1"/>
          <w:sz w:val="24"/>
          <w:szCs w:val="24"/>
          <w:lang w:eastAsia="ru-RU"/>
        </w:rPr>
      </w:pPr>
    </w:p>
    <w:p w14:paraId="2B962118" w14:textId="2413CC0F" w:rsidR="00A27079" w:rsidRPr="00FD2029" w:rsidRDefault="00A27079" w:rsidP="00FD2029">
      <w:pPr>
        <w:shd w:val="clear" w:color="auto" w:fill="FFFFFF"/>
        <w:spacing w:after="0" w:line="240" w:lineRule="auto"/>
        <w:ind w:left="80"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В практике аналитической работы</w:t>
      </w:r>
      <w:r w:rsidRPr="00FD2029">
        <w:rPr>
          <w:rFonts w:ascii="Times New Roman" w:eastAsia="Times New Roman" w:hAnsi="Times New Roman" w:cs="Times New Roman"/>
          <w:b/>
          <w:bCs/>
          <w:color w:val="000000" w:themeColor="text1"/>
          <w:sz w:val="24"/>
          <w:szCs w:val="24"/>
          <w:lang w:eastAsia="ru-RU"/>
        </w:rPr>
        <w:t> </w:t>
      </w:r>
      <w:r w:rsidRPr="00FD2029">
        <w:rPr>
          <w:rFonts w:ascii="Times New Roman" w:eastAsia="Times New Roman" w:hAnsi="Times New Roman" w:cs="Times New Roman"/>
          <w:color w:val="000000" w:themeColor="text1"/>
          <w:sz w:val="24"/>
          <w:szCs w:val="24"/>
          <w:lang w:eastAsia="ru-RU"/>
        </w:rPr>
        <w:t>используется также</w:t>
      </w:r>
      <w:r w:rsidRPr="00FD2029">
        <w:rPr>
          <w:rFonts w:ascii="Times New Roman" w:eastAsia="Times New Roman" w:hAnsi="Times New Roman" w:cs="Times New Roman"/>
          <w:b/>
          <w:bCs/>
          <w:color w:val="000000" w:themeColor="text1"/>
          <w:sz w:val="24"/>
          <w:szCs w:val="24"/>
          <w:lang w:eastAsia="ru-RU"/>
        </w:rPr>
        <w:t> </w:t>
      </w:r>
      <w:r w:rsidRPr="00FD2029">
        <w:rPr>
          <w:rFonts w:ascii="Times New Roman" w:eastAsia="Times New Roman" w:hAnsi="Times New Roman" w:cs="Times New Roman"/>
          <w:bCs/>
          <w:i/>
          <w:iCs/>
          <w:color w:val="000000" w:themeColor="text1"/>
          <w:sz w:val="24"/>
          <w:szCs w:val="24"/>
          <w:lang w:eastAsia="ru-RU"/>
        </w:rPr>
        <w:t>сравнение с утвержденными нормами</w:t>
      </w:r>
      <w:r w:rsidRPr="00FD2029">
        <w:rPr>
          <w:rFonts w:ascii="Times New Roman" w:eastAsia="Times New Roman" w:hAnsi="Times New Roman" w:cs="Times New Roman"/>
          <w:b/>
          <w:bCs/>
          <w:color w:val="000000" w:themeColor="text1"/>
          <w:sz w:val="24"/>
          <w:szCs w:val="24"/>
          <w:lang w:eastAsia="ru-RU"/>
        </w:rPr>
        <w:t> </w:t>
      </w:r>
      <w:r w:rsidRPr="00FD2029">
        <w:rPr>
          <w:rFonts w:ascii="Times New Roman" w:eastAsia="Times New Roman" w:hAnsi="Times New Roman" w:cs="Times New Roman"/>
          <w:color w:val="000000" w:themeColor="text1"/>
          <w:sz w:val="24"/>
          <w:szCs w:val="24"/>
          <w:lang w:eastAsia="ru-RU"/>
        </w:rPr>
        <w:t>(например, расход материалов, сырья, энергии, воды и т.д.).</w:t>
      </w:r>
    </w:p>
    <w:p w14:paraId="39805988" w14:textId="4EC253F9" w:rsidR="00A27079" w:rsidRPr="00FD2029" w:rsidRDefault="00A27079" w:rsidP="00FD2029">
      <w:pPr>
        <w:shd w:val="clear" w:color="auto" w:fill="FFFFFF"/>
        <w:spacing w:after="0" w:line="240" w:lineRule="auto"/>
        <w:ind w:left="80"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Таблица 3.</w:t>
      </w:r>
      <w:r w:rsidR="00607275" w:rsidRPr="00FD2029">
        <w:rPr>
          <w:rFonts w:ascii="Times New Roman" w:eastAsia="Times New Roman" w:hAnsi="Times New Roman" w:cs="Times New Roman"/>
          <w:color w:val="000000" w:themeColor="text1"/>
          <w:sz w:val="24"/>
          <w:szCs w:val="24"/>
          <w:lang w:eastAsia="ru-RU"/>
        </w:rPr>
        <w:t>5</w:t>
      </w:r>
      <w:r w:rsidRPr="00FD2029">
        <w:rPr>
          <w:rFonts w:ascii="Times New Roman" w:eastAsia="Times New Roman" w:hAnsi="Times New Roman" w:cs="Times New Roman"/>
          <w:color w:val="000000" w:themeColor="text1"/>
          <w:sz w:val="24"/>
          <w:szCs w:val="24"/>
          <w:lang w:eastAsia="ru-RU"/>
        </w:rPr>
        <w:t>. Использование сырья и материалов</w:t>
      </w:r>
    </w:p>
    <w:tbl>
      <w:tblPr>
        <w:tblStyle w:val="1"/>
        <w:tblW w:w="0" w:type="auto"/>
        <w:tblInd w:w="80" w:type="dxa"/>
        <w:tblLook w:val="04A0" w:firstRow="1" w:lastRow="0" w:firstColumn="1" w:lastColumn="0" w:noHBand="0" w:noVBand="1"/>
      </w:tblPr>
      <w:tblGrid>
        <w:gridCol w:w="1978"/>
        <w:gridCol w:w="1963"/>
        <w:gridCol w:w="1963"/>
        <w:gridCol w:w="1964"/>
        <w:gridCol w:w="1964"/>
      </w:tblGrid>
      <w:tr w:rsidR="00A27079" w:rsidRPr="00FD2029" w14:paraId="43BA94F6" w14:textId="77777777" w:rsidTr="00A27079">
        <w:tc>
          <w:tcPr>
            <w:tcW w:w="1978" w:type="dxa"/>
            <w:vMerge w:val="restart"/>
          </w:tcPr>
          <w:p w14:paraId="0BF778A5" w14:textId="77777777" w:rsidR="00A27079" w:rsidRPr="00FD2029" w:rsidRDefault="00A27079"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Вид материальных ресурсов</w:t>
            </w:r>
          </w:p>
        </w:tc>
        <w:tc>
          <w:tcPr>
            <w:tcW w:w="3926" w:type="dxa"/>
            <w:gridSpan w:val="2"/>
          </w:tcPr>
          <w:p w14:paraId="2FDC1B4C" w14:textId="77777777" w:rsidR="00A27079" w:rsidRPr="00FD2029" w:rsidRDefault="00A27079"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Расход ресурсов, т.</w:t>
            </w:r>
          </w:p>
        </w:tc>
        <w:tc>
          <w:tcPr>
            <w:tcW w:w="3928" w:type="dxa"/>
            <w:gridSpan w:val="2"/>
          </w:tcPr>
          <w:p w14:paraId="2A1005C8" w14:textId="77777777" w:rsidR="00A27079" w:rsidRPr="00FD2029" w:rsidRDefault="00A27079"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Отклонение от норматива (+, -)</w:t>
            </w:r>
          </w:p>
        </w:tc>
      </w:tr>
      <w:tr w:rsidR="00A27079" w:rsidRPr="00FD2029" w14:paraId="4D2591AF" w14:textId="77777777" w:rsidTr="00A27079">
        <w:tc>
          <w:tcPr>
            <w:tcW w:w="1978" w:type="dxa"/>
            <w:vMerge/>
          </w:tcPr>
          <w:p w14:paraId="67F169E5" w14:textId="77777777" w:rsidR="00A27079" w:rsidRPr="00FD2029" w:rsidRDefault="00A27079" w:rsidP="00FD2029">
            <w:pPr>
              <w:contextualSpacing/>
              <w:jc w:val="both"/>
              <w:rPr>
                <w:rFonts w:ascii="Times New Roman" w:eastAsia="Times New Roman" w:hAnsi="Times New Roman" w:cs="Times New Roman"/>
                <w:color w:val="000000" w:themeColor="text1"/>
                <w:sz w:val="24"/>
                <w:szCs w:val="24"/>
                <w:lang w:eastAsia="ru-RU"/>
              </w:rPr>
            </w:pPr>
          </w:p>
        </w:tc>
        <w:tc>
          <w:tcPr>
            <w:tcW w:w="1963" w:type="dxa"/>
          </w:tcPr>
          <w:p w14:paraId="33786FCD" w14:textId="77777777" w:rsidR="00A27079" w:rsidRPr="00FD2029" w:rsidRDefault="00A27079"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По норме на фактический объем продукции</w:t>
            </w:r>
          </w:p>
        </w:tc>
        <w:tc>
          <w:tcPr>
            <w:tcW w:w="1963" w:type="dxa"/>
          </w:tcPr>
          <w:p w14:paraId="2E65DDBF" w14:textId="77777777" w:rsidR="00A27079" w:rsidRPr="00FD2029" w:rsidRDefault="00A27079"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Фактически </w:t>
            </w:r>
          </w:p>
        </w:tc>
        <w:tc>
          <w:tcPr>
            <w:tcW w:w="1964" w:type="dxa"/>
          </w:tcPr>
          <w:p w14:paraId="14F8ACCD" w14:textId="77777777" w:rsidR="00A27079" w:rsidRPr="00FD2029" w:rsidRDefault="00A27079"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Абсолютное, т.</w:t>
            </w:r>
          </w:p>
        </w:tc>
        <w:tc>
          <w:tcPr>
            <w:tcW w:w="1964" w:type="dxa"/>
          </w:tcPr>
          <w:p w14:paraId="2309E1BB" w14:textId="77777777" w:rsidR="00A27079" w:rsidRPr="00FD2029" w:rsidRDefault="00A27079"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Относительное, %</w:t>
            </w:r>
          </w:p>
        </w:tc>
      </w:tr>
      <w:tr w:rsidR="00A27079" w:rsidRPr="00FD2029" w14:paraId="2A174B32" w14:textId="77777777" w:rsidTr="00A27079">
        <w:tc>
          <w:tcPr>
            <w:tcW w:w="1978" w:type="dxa"/>
          </w:tcPr>
          <w:p w14:paraId="3552BCBE" w14:textId="77777777" w:rsidR="00A27079" w:rsidRPr="00FD2029" w:rsidRDefault="00A27079"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Нефтепродукты</w:t>
            </w:r>
          </w:p>
          <w:p w14:paraId="421F9A84" w14:textId="77777777" w:rsidR="00A27079" w:rsidRPr="00FD2029" w:rsidRDefault="00A27079"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Сырье</w:t>
            </w:r>
          </w:p>
          <w:p w14:paraId="51779D75" w14:textId="77777777" w:rsidR="00A27079" w:rsidRPr="00FD2029" w:rsidRDefault="00A27079"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Материалы</w:t>
            </w:r>
          </w:p>
          <w:p w14:paraId="74E073BB" w14:textId="77777777" w:rsidR="00A27079" w:rsidRPr="00FD2029" w:rsidRDefault="00A27079"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Топливо</w:t>
            </w:r>
          </w:p>
          <w:p w14:paraId="61C4D228" w14:textId="77777777" w:rsidR="00A27079" w:rsidRPr="00FD2029" w:rsidRDefault="00A27079"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и т.д.</w:t>
            </w:r>
          </w:p>
        </w:tc>
        <w:tc>
          <w:tcPr>
            <w:tcW w:w="1963" w:type="dxa"/>
          </w:tcPr>
          <w:p w14:paraId="56BF20DF" w14:textId="77777777" w:rsidR="00A27079" w:rsidRPr="00FD2029" w:rsidRDefault="00A27079"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600</w:t>
            </w:r>
          </w:p>
          <w:p w14:paraId="7D5CEAC4" w14:textId="77777777" w:rsidR="00A27079" w:rsidRPr="00FD2029" w:rsidRDefault="00A27079"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1 200</w:t>
            </w:r>
          </w:p>
          <w:p w14:paraId="70A766A6" w14:textId="77777777" w:rsidR="00A27079" w:rsidRPr="00FD2029" w:rsidRDefault="00A27079"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4 650</w:t>
            </w:r>
          </w:p>
          <w:p w14:paraId="6119DB79" w14:textId="77777777" w:rsidR="00A27079" w:rsidRPr="00FD2029" w:rsidRDefault="00A27079"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2 500</w:t>
            </w:r>
          </w:p>
        </w:tc>
        <w:tc>
          <w:tcPr>
            <w:tcW w:w="1963" w:type="dxa"/>
          </w:tcPr>
          <w:p w14:paraId="3805A3D3" w14:textId="77777777" w:rsidR="00A27079" w:rsidRPr="00FD2029" w:rsidRDefault="00A27079"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615</w:t>
            </w:r>
          </w:p>
          <w:p w14:paraId="4B6A9A96" w14:textId="77777777" w:rsidR="00A27079" w:rsidRPr="00FD2029" w:rsidRDefault="00A27079"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1 176</w:t>
            </w:r>
          </w:p>
          <w:p w14:paraId="53B94A87" w14:textId="77777777" w:rsidR="00A27079" w:rsidRPr="00FD2029" w:rsidRDefault="00A27079"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4 800</w:t>
            </w:r>
          </w:p>
          <w:p w14:paraId="066CF550" w14:textId="77777777" w:rsidR="00A27079" w:rsidRPr="00FD2029" w:rsidRDefault="00A27079"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2 750</w:t>
            </w:r>
          </w:p>
        </w:tc>
        <w:tc>
          <w:tcPr>
            <w:tcW w:w="1964" w:type="dxa"/>
          </w:tcPr>
          <w:p w14:paraId="1D0BB07E" w14:textId="77777777" w:rsidR="00A27079" w:rsidRPr="00FD2029" w:rsidRDefault="00A27079"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+15</w:t>
            </w:r>
          </w:p>
          <w:p w14:paraId="647E8E9D" w14:textId="77777777" w:rsidR="00A27079" w:rsidRPr="00FD2029" w:rsidRDefault="00A27079"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-24</w:t>
            </w:r>
          </w:p>
          <w:p w14:paraId="663209C1" w14:textId="77777777" w:rsidR="00A27079" w:rsidRPr="00FD2029" w:rsidRDefault="00A27079"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+150</w:t>
            </w:r>
          </w:p>
          <w:p w14:paraId="28AD2075" w14:textId="77777777" w:rsidR="00A27079" w:rsidRPr="00FD2029" w:rsidRDefault="00A27079"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+250</w:t>
            </w:r>
          </w:p>
        </w:tc>
        <w:tc>
          <w:tcPr>
            <w:tcW w:w="1964" w:type="dxa"/>
          </w:tcPr>
          <w:p w14:paraId="14C2FF33" w14:textId="77777777" w:rsidR="00A27079" w:rsidRPr="00FD2029" w:rsidRDefault="00A27079"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+2,5</w:t>
            </w:r>
          </w:p>
          <w:p w14:paraId="17C50113" w14:textId="77777777" w:rsidR="00A27079" w:rsidRPr="00FD2029" w:rsidRDefault="00A27079"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-2,0</w:t>
            </w:r>
          </w:p>
          <w:p w14:paraId="7BC6FC8E" w14:textId="77777777" w:rsidR="00A27079" w:rsidRPr="00FD2029" w:rsidRDefault="00A27079"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+3,3</w:t>
            </w:r>
          </w:p>
          <w:p w14:paraId="1BD3DECE" w14:textId="77777777" w:rsidR="00A27079" w:rsidRPr="00FD2029" w:rsidRDefault="00A27079"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+10</w:t>
            </w:r>
          </w:p>
        </w:tc>
      </w:tr>
    </w:tbl>
    <w:p w14:paraId="08B1B973" w14:textId="2324A515" w:rsidR="00A27079" w:rsidRPr="00FD2029" w:rsidRDefault="00A27079" w:rsidP="00FD2029">
      <w:pPr>
        <w:shd w:val="clear" w:color="auto" w:fill="FFFFFF"/>
        <w:spacing w:after="0" w:line="240" w:lineRule="auto"/>
        <w:ind w:left="80"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Такое сравнение (табл. </w:t>
      </w:r>
      <w:r w:rsidR="00607275" w:rsidRPr="00FD2029">
        <w:rPr>
          <w:rFonts w:ascii="Times New Roman" w:eastAsia="Times New Roman" w:hAnsi="Times New Roman" w:cs="Times New Roman"/>
          <w:color w:val="000000" w:themeColor="text1"/>
          <w:sz w:val="24"/>
          <w:szCs w:val="24"/>
          <w:lang w:eastAsia="ru-RU"/>
        </w:rPr>
        <w:t>3</w:t>
      </w:r>
      <w:r w:rsidRPr="00FD2029">
        <w:rPr>
          <w:rFonts w:ascii="Times New Roman" w:eastAsia="Times New Roman" w:hAnsi="Times New Roman" w:cs="Times New Roman"/>
          <w:color w:val="000000" w:themeColor="text1"/>
          <w:sz w:val="24"/>
          <w:szCs w:val="24"/>
          <w:lang w:eastAsia="ru-RU"/>
        </w:rPr>
        <w:t>.5) необходимо для выявления экономии или перерасхода ресурсов на производство продукции, для оценки эффективности их использования в процессе производства и определения утерянных возможностей увеличения выпуска продукции и снижения ее себестоимости.</w:t>
      </w:r>
    </w:p>
    <w:p w14:paraId="252427B4" w14:textId="77777777" w:rsidR="00A27079" w:rsidRPr="00FD2029" w:rsidRDefault="00A27079"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bCs/>
          <w:i/>
          <w:iCs/>
          <w:color w:val="000000" w:themeColor="text1"/>
          <w:kern w:val="36"/>
          <w:sz w:val="24"/>
          <w:szCs w:val="24"/>
          <w:lang w:eastAsia="ru-RU"/>
        </w:rPr>
        <w:t>Способы приведения показателей в сопоставимый вид</w:t>
      </w:r>
      <w:r w:rsidRPr="00FD2029">
        <w:rPr>
          <w:rFonts w:ascii="Times New Roman" w:eastAsia="Times New Roman" w:hAnsi="Times New Roman" w:cs="Times New Roman"/>
          <w:color w:val="000000" w:themeColor="text1"/>
          <w:sz w:val="24"/>
          <w:szCs w:val="24"/>
          <w:lang w:eastAsia="ru-RU"/>
        </w:rPr>
        <w:t> </w:t>
      </w:r>
    </w:p>
    <w:p w14:paraId="7713DD55" w14:textId="77777777" w:rsidR="00A27079" w:rsidRPr="00FD2029" w:rsidRDefault="00A27079" w:rsidP="00FD2029">
      <w:pPr>
        <w:shd w:val="clear" w:color="auto" w:fill="FFFFFF"/>
        <w:spacing w:after="0" w:line="240" w:lineRule="auto"/>
        <w:ind w:right="200" w:firstLine="567"/>
        <w:contextualSpacing/>
        <w:jc w:val="both"/>
        <w:rPr>
          <w:rFonts w:ascii="Times New Roman" w:eastAsia="Times New Roman" w:hAnsi="Times New Roman" w:cs="Times New Roman"/>
          <w:b/>
          <w:bCs/>
          <w:color w:val="000000" w:themeColor="text1"/>
          <w:sz w:val="24"/>
          <w:szCs w:val="24"/>
          <w:lang w:eastAsia="ru-RU"/>
        </w:rPr>
      </w:pPr>
      <w:r w:rsidRPr="00FD2029">
        <w:rPr>
          <w:rFonts w:ascii="Times New Roman" w:eastAsia="Times New Roman" w:hAnsi="Times New Roman" w:cs="Times New Roman"/>
          <w:i/>
          <w:iCs/>
          <w:color w:val="000000" w:themeColor="text1"/>
          <w:sz w:val="24"/>
          <w:szCs w:val="24"/>
          <w:lang w:eastAsia="ru-RU"/>
        </w:rPr>
        <w:t>Условия сопоставимости показателей. Нейтрализация влияния стоимостных, объемных, качественных и структурных факторов. Другие способы достижения сопоставимости показателей.</w:t>
      </w:r>
    </w:p>
    <w:p w14:paraId="501F07E1" w14:textId="77777777" w:rsidR="00A27079" w:rsidRPr="00FD2029" w:rsidRDefault="00A27079" w:rsidP="00FD2029">
      <w:pPr>
        <w:shd w:val="clear" w:color="auto" w:fill="FFFFFF"/>
        <w:spacing w:after="0" w:line="240" w:lineRule="auto"/>
        <w:ind w:left="120" w:right="200" w:firstLine="44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Важное условие, которое нужно соблюдать при анализе, — необходимость обеспечения сопоставимости показателей, поскольку сравнивать можно только качественно однородные величины. При этом должны быть учтены следующие требования:</w:t>
      </w:r>
    </w:p>
    <w:p w14:paraId="517E2245" w14:textId="14082BDC" w:rsidR="00A27079" w:rsidRPr="00FD2029" w:rsidRDefault="007D2D49" w:rsidP="00FD2029">
      <w:pPr>
        <w:pStyle w:val="a3"/>
        <w:numPr>
          <w:ilvl w:val="0"/>
          <w:numId w:val="56"/>
        </w:numPr>
        <w:shd w:val="clear" w:color="auto" w:fill="FFFFFF"/>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 </w:t>
      </w:r>
      <w:r w:rsidR="00A27079" w:rsidRPr="00FD2029">
        <w:rPr>
          <w:rFonts w:ascii="Times New Roman" w:eastAsia="Times New Roman" w:hAnsi="Times New Roman" w:cs="Times New Roman"/>
          <w:color w:val="000000" w:themeColor="text1"/>
          <w:sz w:val="24"/>
          <w:szCs w:val="24"/>
          <w:lang w:eastAsia="ru-RU"/>
        </w:rPr>
        <w:t>единство объемных, стоимостных, качественных, структурных факторов;</w:t>
      </w:r>
    </w:p>
    <w:p w14:paraId="6EF5A19B" w14:textId="1887611B" w:rsidR="00A27079" w:rsidRPr="00FD2029" w:rsidRDefault="007D2D49" w:rsidP="00FD2029">
      <w:pPr>
        <w:pStyle w:val="a3"/>
        <w:numPr>
          <w:ilvl w:val="0"/>
          <w:numId w:val="56"/>
        </w:numPr>
        <w:shd w:val="clear" w:color="auto" w:fill="FFFFFF"/>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 </w:t>
      </w:r>
      <w:r w:rsidR="00A27079" w:rsidRPr="00FD2029">
        <w:rPr>
          <w:rFonts w:ascii="Times New Roman" w:eastAsia="Times New Roman" w:hAnsi="Times New Roman" w:cs="Times New Roman"/>
          <w:color w:val="000000" w:themeColor="text1"/>
          <w:sz w:val="24"/>
          <w:szCs w:val="24"/>
          <w:lang w:eastAsia="ru-RU"/>
        </w:rPr>
        <w:t>единство промежутков или моментов времени, за которые были исчислены сравниваемые показатели;</w:t>
      </w:r>
    </w:p>
    <w:p w14:paraId="6045B0C4" w14:textId="1CA4F58B" w:rsidR="00A27079" w:rsidRPr="00FD2029" w:rsidRDefault="007D2D49" w:rsidP="00FD2029">
      <w:pPr>
        <w:pStyle w:val="a3"/>
        <w:numPr>
          <w:ilvl w:val="0"/>
          <w:numId w:val="56"/>
        </w:numPr>
        <w:shd w:val="clear" w:color="auto" w:fill="FFFFFF"/>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 </w:t>
      </w:r>
      <w:r w:rsidR="00A27079" w:rsidRPr="00FD2029">
        <w:rPr>
          <w:rFonts w:ascii="Times New Roman" w:eastAsia="Times New Roman" w:hAnsi="Times New Roman" w:cs="Times New Roman"/>
          <w:color w:val="000000" w:themeColor="text1"/>
          <w:sz w:val="24"/>
          <w:szCs w:val="24"/>
          <w:lang w:eastAsia="ru-RU"/>
        </w:rPr>
        <w:t>сопоставимость исходных условий производства (технических, природных, климатических и т.д.);</w:t>
      </w:r>
    </w:p>
    <w:p w14:paraId="6C9B39F9" w14:textId="7F6C99D4" w:rsidR="00A27079" w:rsidRPr="00FD2029" w:rsidRDefault="007D2D49" w:rsidP="00FD2029">
      <w:pPr>
        <w:pStyle w:val="a3"/>
        <w:numPr>
          <w:ilvl w:val="0"/>
          <w:numId w:val="56"/>
        </w:numPr>
        <w:shd w:val="clear" w:color="auto" w:fill="FFFFFF"/>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 </w:t>
      </w:r>
      <w:r w:rsidR="00A27079" w:rsidRPr="00FD2029">
        <w:rPr>
          <w:rFonts w:ascii="Times New Roman" w:eastAsia="Times New Roman" w:hAnsi="Times New Roman" w:cs="Times New Roman"/>
          <w:color w:val="000000" w:themeColor="text1"/>
          <w:sz w:val="24"/>
          <w:szCs w:val="24"/>
          <w:lang w:eastAsia="ru-RU"/>
        </w:rPr>
        <w:t>единство методики исчисления показателей и их состава.</w:t>
      </w:r>
    </w:p>
    <w:p w14:paraId="1A0BFF71" w14:textId="77777777" w:rsidR="00A27079" w:rsidRPr="00FD2029" w:rsidRDefault="00A27079" w:rsidP="00FD2029">
      <w:pPr>
        <w:shd w:val="clear" w:color="auto" w:fill="FFFFFF"/>
        <w:spacing w:after="0" w:line="240" w:lineRule="auto"/>
        <w:ind w:left="40"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Как видим, большинство требований очевидно. Их выполнение не вызывает трудностей. Но другой раз несопоставимость не сразу бросается в глаза, а ее достижение требует настоящих усилий.</w:t>
      </w:r>
    </w:p>
    <w:p w14:paraId="595360CD" w14:textId="4FDDE933" w:rsidR="00A27079" w:rsidRPr="00FD2029" w:rsidRDefault="00A27079" w:rsidP="00FD2029">
      <w:pPr>
        <w:shd w:val="clear" w:color="auto" w:fill="FFFFFF"/>
        <w:spacing w:after="0" w:line="240" w:lineRule="auto"/>
        <w:ind w:left="40"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Рассмотрим конкретные примеры.</w:t>
      </w:r>
      <w:r w:rsidRPr="00FD2029">
        <w:rPr>
          <w:rFonts w:ascii="Times New Roman" w:eastAsia="Times New Roman" w:hAnsi="Times New Roman" w:cs="Times New Roman"/>
          <w:b/>
          <w:bCs/>
          <w:color w:val="000000" w:themeColor="text1"/>
          <w:sz w:val="24"/>
          <w:szCs w:val="24"/>
          <w:lang w:eastAsia="ru-RU"/>
        </w:rPr>
        <w:t> </w:t>
      </w:r>
      <w:r w:rsidRPr="00FD2029">
        <w:rPr>
          <w:rFonts w:ascii="Times New Roman" w:eastAsia="Times New Roman" w:hAnsi="Times New Roman" w:cs="Times New Roman"/>
          <w:bCs/>
          <w:i/>
          <w:iCs/>
          <w:color w:val="000000" w:themeColor="text1"/>
          <w:sz w:val="24"/>
          <w:szCs w:val="24"/>
          <w:lang w:eastAsia="ru-RU"/>
        </w:rPr>
        <w:t>Несоответствие объемного фактора</w:t>
      </w:r>
      <w:r w:rsidRPr="00FD2029">
        <w:rPr>
          <w:rFonts w:ascii="Times New Roman" w:eastAsia="Times New Roman" w:hAnsi="Times New Roman" w:cs="Times New Roman"/>
          <w:color w:val="000000" w:themeColor="text1"/>
          <w:sz w:val="24"/>
          <w:szCs w:val="24"/>
          <w:lang w:eastAsia="ru-RU"/>
        </w:rPr>
        <w:t> может значительно ухудшить оценку деятельности предприятия по снижению издержек на производство валовой продукции </w:t>
      </w:r>
      <w:r w:rsidRPr="00FD2029">
        <w:rPr>
          <w:rFonts w:ascii="Times New Roman" w:eastAsia="Times New Roman" w:hAnsi="Times New Roman" w:cs="Times New Roman"/>
          <w:i/>
          <w:iCs/>
          <w:color w:val="000000" w:themeColor="text1"/>
          <w:sz w:val="24"/>
          <w:szCs w:val="24"/>
          <w:lang w:eastAsia="ru-RU"/>
        </w:rPr>
        <w:t>(</w:t>
      </w:r>
      <w:proofErr w:type="spellStart"/>
      <w:r w:rsidRPr="00FD2029">
        <w:rPr>
          <w:rFonts w:ascii="Times New Roman" w:eastAsia="Times New Roman" w:hAnsi="Times New Roman" w:cs="Times New Roman"/>
          <w:i/>
          <w:iCs/>
          <w:color w:val="000000" w:themeColor="text1"/>
          <w:sz w:val="24"/>
          <w:szCs w:val="24"/>
          <w:lang w:eastAsia="ru-RU"/>
        </w:rPr>
        <w:t>Кз</w:t>
      </w:r>
      <w:proofErr w:type="spellEnd"/>
      <w:r w:rsidRPr="00FD2029">
        <w:rPr>
          <w:rFonts w:ascii="Times New Roman" w:eastAsia="Times New Roman" w:hAnsi="Times New Roman" w:cs="Times New Roman"/>
          <w:i/>
          <w:iCs/>
          <w:color w:val="000000" w:themeColor="text1"/>
          <w:sz w:val="24"/>
          <w:szCs w:val="24"/>
          <w:lang w:eastAsia="ru-RU"/>
        </w:rPr>
        <w:t>).</w:t>
      </w:r>
      <w:r w:rsidRPr="00FD2029">
        <w:rPr>
          <w:rFonts w:ascii="Times New Roman" w:eastAsia="Times New Roman" w:hAnsi="Times New Roman" w:cs="Times New Roman"/>
          <w:color w:val="000000" w:themeColor="text1"/>
          <w:sz w:val="24"/>
          <w:szCs w:val="24"/>
          <w:lang w:eastAsia="ru-RU"/>
        </w:rPr>
        <w:t> Если сравнить фактическую сумму затрат </w:t>
      </w:r>
      <w:r w:rsidRPr="00FD2029">
        <w:rPr>
          <w:rFonts w:ascii="Times New Roman" w:eastAsia="Times New Roman" w:hAnsi="Times New Roman" w:cs="Times New Roman"/>
          <w:noProof/>
          <w:color w:val="000000" w:themeColor="text1"/>
          <w:sz w:val="24"/>
          <w:szCs w:val="24"/>
          <w:lang w:eastAsia="ru-RU"/>
        </w:rPr>
        <w:drawing>
          <wp:inline distT="0" distB="0" distL="0" distR="0" wp14:anchorId="2A02EF4E" wp14:editId="4DA339F5">
            <wp:extent cx="504825" cy="257175"/>
            <wp:effectExtent l="0" t="0" r="9525" b="9525"/>
            <wp:docPr id="288" name="Рисунок 288" descr="http://bibliotekar.ru/deyatelnost-predpriyatiya-2/15.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ibliotekar.ru/deyatelnost-predpriyatiya-2/15.files/image001.gif"/>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504825" cy="257175"/>
                    </a:xfrm>
                    <a:prstGeom prst="rect">
                      <a:avLst/>
                    </a:prstGeom>
                    <a:noFill/>
                    <a:ln>
                      <a:noFill/>
                    </a:ln>
                  </pic:spPr>
                </pic:pic>
              </a:graphicData>
            </a:graphic>
          </wp:inline>
        </w:drawing>
      </w:r>
      <w:r w:rsidRPr="00FD2029">
        <w:rPr>
          <w:rFonts w:ascii="Times New Roman" w:eastAsia="Times New Roman" w:hAnsi="Times New Roman" w:cs="Times New Roman"/>
          <w:color w:val="000000" w:themeColor="text1"/>
          <w:sz w:val="24"/>
          <w:szCs w:val="24"/>
          <w:lang w:eastAsia="ru-RU"/>
        </w:rPr>
        <w:t>х </w:t>
      </w:r>
      <w:proofErr w:type="spellStart"/>
      <w:r w:rsidRPr="00FD2029">
        <w:rPr>
          <w:rFonts w:ascii="Times New Roman" w:eastAsia="Times New Roman" w:hAnsi="Times New Roman" w:cs="Times New Roman"/>
          <w:i/>
          <w:iCs/>
          <w:color w:val="000000" w:themeColor="text1"/>
          <w:sz w:val="24"/>
          <w:szCs w:val="24"/>
          <w:lang w:eastAsia="ru-RU"/>
        </w:rPr>
        <w:t>Сф</w:t>
      </w:r>
      <w:r w:rsidRPr="00FD2029">
        <w:rPr>
          <w:rFonts w:ascii="Times New Roman" w:eastAsia="Times New Roman" w:hAnsi="Times New Roman" w:cs="Times New Roman"/>
          <w:i/>
          <w:iCs/>
          <w:color w:val="000000" w:themeColor="text1"/>
          <w:sz w:val="24"/>
          <w:szCs w:val="24"/>
          <w:vertAlign w:val="subscript"/>
          <w:lang w:val="en-US" w:eastAsia="ru-RU"/>
        </w:rPr>
        <w:t>i</w:t>
      </w:r>
      <w:proofErr w:type="spellEnd"/>
      <w:r w:rsidRPr="00FD2029">
        <w:rPr>
          <w:rFonts w:ascii="Times New Roman" w:eastAsia="Times New Roman" w:hAnsi="Times New Roman" w:cs="Times New Roman"/>
          <w:color w:val="000000" w:themeColor="text1"/>
          <w:sz w:val="24"/>
          <w:szCs w:val="24"/>
          <w:lang w:eastAsia="ru-RU"/>
        </w:rPr>
        <w:t>) с плановой </w:t>
      </w:r>
      <w:r w:rsidRPr="00FD2029">
        <w:rPr>
          <w:rFonts w:ascii="Times New Roman" w:eastAsia="Times New Roman" w:hAnsi="Times New Roman" w:cs="Times New Roman"/>
          <w:noProof/>
          <w:color w:val="000000" w:themeColor="text1"/>
          <w:sz w:val="24"/>
          <w:szCs w:val="24"/>
          <w:lang w:eastAsia="ru-RU"/>
        </w:rPr>
        <w:drawing>
          <wp:inline distT="0" distB="0" distL="0" distR="0" wp14:anchorId="09F355CE" wp14:editId="572F8598">
            <wp:extent cx="952500" cy="257175"/>
            <wp:effectExtent l="0" t="0" r="0" b="9525"/>
            <wp:docPr id="289" name="Рисунок 289" descr="http://bibliotekar.ru/deyatelnost-predpriyatiya-2/15.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ibliotekar.ru/deyatelnost-predpriyatiya-2/15.files/image002.gif"/>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952500" cy="257175"/>
                    </a:xfrm>
                    <a:prstGeom prst="rect">
                      <a:avLst/>
                    </a:prstGeom>
                    <a:noFill/>
                    <a:ln>
                      <a:noFill/>
                    </a:ln>
                  </pic:spPr>
                </pic:pic>
              </a:graphicData>
            </a:graphic>
          </wp:inline>
        </w:drawing>
      </w:r>
      <w:r w:rsidRPr="00FD2029">
        <w:rPr>
          <w:rFonts w:ascii="Times New Roman" w:eastAsia="Times New Roman" w:hAnsi="Times New Roman" w:cs="Times New Roman"/>
          <w:color w:val="000000" w:themeColor="text1"/>
          <w:sz w:val="24"/>
          <w:szCs w:val="24"/>
          <w:lang w:eastAsia="ru-RU"/>
        </w:rPr>
        <w:t>, то разность этих показателей обусловлена не только изменением себестоимости отдельных видов продукции, но и изменениями в объеме производства продукции.</w:t>
      </w:r>
      <w:r w:rsidRPr="00FD2029">
        <w:rPr>
          <w:rFonts w:ascii="Times New Roman" w:eastAsia="Times New Roman" w:hAnsi="Times New Roman" w:cs="Times New Roman"/>
          <w:b/>
          <w:bCs/>
          <w:color w:val="000000" w:themeColor="text1"/>
          <w:sz w:val="24"/>
          <w:szCs w:val="24"/>
          <w:lang w:eastAsia="ru-RU"/>
        </w:rPr>
        <w:t> </w:t>
      </w:r>
      <w:r w:rsidRPr="00FD2029">
        <w:rPr>
          <w:rFonts w:ascii="Times New Roman" w:eastAsia="Times New Roman" w:hAnsi="Times New Roman" w:cs="Times New Roman"/>
          <w:bCs/>
          <w:i/>
          <w:iCs/>
          <w:color w:val="000000" w:themeColor="text1"/>
          <w:sz w:val="24"/>
          <w:szCs w:val="24"/>
          <w:lang w:eastAsia="ru-RU"/>
        </w:rPr>
        <w:t>Чтобы показатели имели сопоставимый вид, необходима нейтрализация влияния объемного фактора, для этого плановую сумму затрат надо пересчитать на фактический объем производства продукции</w:t>
      </w:r>
      <w:r w:rsidRPr="00FD2029">
        <w:rPr>
          <w:rFonts w:ascii="Times New Roman" w:eastAsia="Times New Roman" w:hAnsi="Times New Roman" w:cs="Times New Roman"/>
          <w:color w:val="000000" w:themeColor="text1"/>
          <w:sz w:val="24"/>
          <w:szCs w:val="24"/>
          <w:lang w:eastAsia="ru-RU"/>
        </w:rPr>
        <w:t> </w:t>
      </w:r>
      <w:r w:rsidRPr="00FD2029">
        <w:rPr>
          <w:rFonts w:ascii="Times New Roman" w:eastAsia="Times New Roman" w:hAnsi="Times New Roman" w:cs="Times New Roman"/>
          <w:noProof/>
          <w:color w:val="000000" w:themeColor="text1"/>
          <w:sz w:val="24"/>
          <w:szCs w:val="24"/>
          <w:lang w:eastAsia="ru-RU"/>
        </w:rPr>
        <w:drawing>
          <wp:inline distT="0" distB="0" distL="0" distR="0" wp14:anchorId="5524F62E" wp14:editId="06051403">
            <wp:extent cx="904875" cy="257175"/>
            <wp:effectExtent l="0" t="0" r="9525" b="9525"/>
            <wp:docPr id="290" name="Рисунок 290" descr="http://bibliotekar.ru/deyatelnost-predpriyatiya-2/15.files/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ibliotekar.ru/deyatelnost-predpriyatiya-2/15.files/image003.gif"/>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904875" cy="257175"/>
                    </a:xfrm>
                    <a:prstGeom prst="rect">
                      <a:avLst/>
                    </a:prstGeom>
                    <a:noFill/>
                    <a:ln>
                      <a:noFill/>
                    </a:ln>
                  </pic:spPr>
                </pic:pic>
              </a:graphicData>
            </a:graphic>
          </wp:inline>
        </w:drawing>
      </w:r>
      <w:r w:rsidRPr="00FD2029">
        <w:rPr>
          <w:rFonts w:ascii="Times New Roman" w:eastAsia="Times New Roman" w:hAnsi="Times New Roman" w:cs="Times New Roman"/>
          <w:color w:val="000000" w:themeColor="text1"/>
          <w:sz w:val="24"/>
          <w:szCs w:val="24"/>
          <w:lang w:eastAsia="ru-RU"/>
        </w:rPr>
        <w:t>)</w:t>
      </w:r>
      <w:r w:rsidRPr="00FD2029">
        <w:rPr>
          <w:rFonts w:ascii="Times New Roman" w:eastAsia="Times New Roman" w:hAnsi="Times New Roman" w:cs="Times New Roman"/>
          <w:bCs/>
          <w:color w:val="000000" w:themeColor="text1"/>
          <w:sz w:val="24"/>
          <w:szCs w:val="24"/>
          <w:lang w:eastAsia="ru-RU"/>
        </w:rPr>
        <w:t> и </w:t>
      </w:r>
      <w:r w:rsidRPr="00FD2029">
        <w:rPr>
          <w:rFonts w:ascii="Times New Roman" w:eastAsia="Times New Roman" w:hAnsi="Times New Roman" w:cs="Times New Roman"/>
          <w:bCs/>
          <w:i/>
          <w:iCs/>
          <w:color w:val="000000" w:themeColor="text1"/>
          <w:sz w:val="24"/>
          <w:szCs w:val="24"/>
          <w:lang w:eastAsia="ru-RU"/>
        </w:rPr>
        <w:t>затем сравнить с фактической суммой затрат.</w:t>
      </w:r>
    </w:p>
    <w:p w14:paraId="6EB56EA3" w14:textId="77777777" w:rsidR="00A27079" w:rsidRPr="00FD2029" w:rsidRDefault="00A27079" w:rsidP="00FD2029">
      <w:pPr>
        <w:shd w:val="clear" w:color="auto" w:fill="FFFFFF"/>
        <w:spacing w:after="0" w:line="240" w:lineRule="auto"/>
        <w:ind w:left="40"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w:t>
      </w:r>
    </w:p>
    <w:p w14:paraId="41625F12" w14:textId="77777777" w:rsidR="00A27079" w:rsidRPr="00FD2029" w:rsidRDefault="00A27079" w:rsidP="00FD2029">
      <w:pPr>
        <w:shd w:val="clear" w:color="auto" w:fill="FFFFFF"/>
        <w:spacing w:after="0" w:line="240" w:lineRule="auto"/>
        <w:ind w:left="40"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noProof/>
          <w:color w:val="000000" w:themeColor="text1"/>
          <w:sz w:val="24"/>
          <w:szCs w:val="24"/>
          <w:lang w:eastAsia="ru-RU"/>
        </w:rPr>
        <w:drawing>
          <wp:inline distT="0" distB="0" distL="0" distR="0" wp14:anchorId="0BDD6DA4" wp14:editId="48C3E90C">
            <wp:extent cx="2828925" cy="485775"/>
            <wp:effectExtent l="0" t="0" r="9525" b="9525"/>
            <wp:docPr id="291" name="Рисунок 171" descr="http://bibliotekar.ru/deyatelnost-predpriyatiya-2/15.fi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1" descr="http://bibliotekar.ru/deyatelnost-predpriyatiya-2/15.files/image004.gif"/>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2828925" cy="485775"/>
                    </a:xfrm>
                    <a:prstGeom prst="rect">
                      <a:avLst/>
                    </a:prstGeom>
                    <a:noFill/>
                    <a:ln>
                      <a:noFill/>
                    </a:ln>
                  </pic:spPr>
                </pic:pic>
              </a:graphicData>
            </a:graphic>
          </wp:inline>
        </w:drawing>
      </w:r>
    </w:p>
    <w:p w14:paraId="75E6191E" w14:textId="77777777" w:rsidR="00A27079" w:rsidRPr="00FD2029" w:rsidRDefault="00A27079" w:rsidP="00FD2029">
      <w:pPr>
        <w:shd w:val="clear" w:color="auto" w:fill="FFFFFF"/>
        <w:spacing w:after="0" w:line="240" w:lineRule="auto"/>
        <w:ind w:left="40"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w:t>
      </w:r>
    </w:p>
    <w:p w14:paraId="175E7D1A" w14:textId="77777777" w:rsidR="00A27079" w:rsidRPr="00FD2029" w:rsidRDefault="00A27079"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Такая проблема возникает и при оценке изменений в объеме валовой продукции. Здесь из-за возможности использования различных стоимостных измерителей (сопоставимые цены, </w:t>
      </w:r>
      <w:r w:rsidRPr="00FD2029">
        <w:rPr>
          <w:rFonts w:ascii="Times New Roman" w:eastAsia="Times New Roman" w:hAnsi="Times New Roman" w:cs="Times New Roman"/>
          <w:color w:val="000000" w:themeColor="text1"/>
          <w:sz w:val="24"/>
          <w:szCs w:val="24"/>
          <w:lang w:eastAsia="ru-RU"/>
        </w:rPr>
        <w:lastRenderedPageBreak/>
        <w:t>плановые цены, действующие цены в отчетном периоде и др.) объем производства продукции может оказаться несопоставимым.</w:t>
      </w:r>
      <w:r w:rsidRPr="00FD2029">
        <w:rPr>
          <w:rFonts w:ascii="Times New Roman" w:eastAsia="Times New Roman" w:hAnsi="Times New Roman" w:cs="Times New Roman"/>
          <w:b/>
          <w:bCs/>
          <w:color w:val="000000" w:themeColor="text1"/>
          <w:sz w:val="24"/>
          <w:szCs w:val="24"/>
          <w:lang w:eastAsia="ru-RU"/>
        </w:rPr>
        <w:t> </w:t>
      </w:r>
      <w:r w:rsidRPr="00FD2029">
        <w:rPr>
          <w:rFonts w:ascii="Times New Roman" w:eastAsia="Times New Roman" w:hAnsi="Times New Roman" w:cs="Times New Roman"/>
          <w:bCs/>
          <w:i/>
          <w:iCs/>
          <w:color w:val="000000" w:themeColor="text1"/>
          <w:sz w:val="24"/>
          <w:szCs w:val="24"/>
          <w:lang w:eastAsia="ru-RU"/>
        </w:rPr>
        <w:t>Для нейтрализации влияния стоимостного фактора</w:t>
      </w:r>
      <w:r w:rsidRPr="00FD2029">
        <w:rPr>
          <w:rFonts w:ascii="Times New Roman" w:eastAsia="Times New Roman" w:hAnsi="Times New Roman" w:cs="Times New Roman"/>
          <w:color w:val="000000" w:themeColor="text1"/>
          <w:sz w:val="24"/>
          <w:szCs w:val="24"/>
          <w:lang w:eastAsia="ru-RU"/>
        </w:rPr>
        <w:t> необходимо фактические объемы выпуска продукции выразить в плановой оценке </w:t>
      </w:r>
      <w:r w:rsidRPr="00FD2029">
        <w:rPr>
          <w:rFonts w:ascii="Times New Roman" w:eastAsia="Times New Roman" w:hAnsi="Times New Roman" w:cs="Times New Roman"/>
          <w:noProof/>
          <w:color w:val="000000" w:themeColor="text1"/>
          <w:sz w:val="24"/>
          <w:szCs w:val="24"/>
          <w:lang w:eastAsia="ru-RU"/>
        </w:rPr>
        <w:drawing>
          <wp:inline distT="0" distB="0" distL="0" distR="0" wp14:anchorId="1ED03B3E" wp14:editId="357D70BF">
            <wp:extent cx="962025" cy="257175"/>
            <wp:effectExtent l="0" t="0" r="9525" b="9525"/>
            <wp:docPr id="292" name="Рисунок 292" descr="http://bibliotekar.ru/deyatelnost-predpriyatiya-2/15.files/image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ibliotekar.ru/deyatelnost-predpriyatiya-2/15.files/image005.gif"/>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962025" cy="257175"/>
                    </a:xfrm>
                    <a:prstGeom prst="rect">
                      <a:avLst/>
                    </a:prstGeom>
                    <a:noFill/>
                    <a:ln>
                      <a:noFill/>
                    </a:ln>
                  </pic:spPr>
                </pic:pic>
              </a:graphicData>
            </a:graphic>
          </wp:inline>
        </w:drawing>
      </w:r>
      <w:r w:rsidRPr="00FD2029">
        <w:rPr>
          <w:rFonts w:ascii="Times New Roman" w:eastAsia="Times New Roman" w:hAnsi="Times New Roman" w:cs="Times New Roman"/>
          <w:color w:val="000000" w:themeColor="text1"/>
          <w:sz w:val="24"/>
          <w:szCs w:val="24"/>
          <w:lang w:eastAsia="ru-RU"/>
        </w:rPr>
        <w:t> и сопоставить с плановым объемом валовой продукции в той же оценке </w:t>
      </w:r>
      <w:r w:rsidRPr="00FD2029">
        <w:rPr>
          <w:rFonts w:ascii="Times New Roman" w:eastAsia="Times New Roman" w:hAnsi="Times New Roman" w:cs="Times New Roman"/>
          <w:i/>
          <w:iCs/>
          <w:noProof/>
          <w:color w:val="000000" w:themeColor="text1"/>
          <w:sz w:val="24"/>
          <w:szCs w:val="24"/>
          <w:lang w:eastAsia="ru-RU"/>
        </w:rPr>
        <w:drawing>
          <wp:inline distT="0" distB="0" distL="0" distR="0" wp14:anchorId="285B2435" wp14:editId="4B88D068">
            <wp:extent cx="1019175" cy="257175"/>
            <wp:effectExtent l="0" t="0" r="9525" b="9525"/>
            <wp:docPr id="293" name="Рисунок 293" descr="http://bibliotekar.ru/deyatelnost-predpriyatiya-2/15.file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bibliotekar.ru/deyatelnost-predpriyatiya-2/15.files/image006.gif"/>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019175" cy="257175"/>
                    </a:xfrm>
                    <a:prstGeom prst="rect">
                      <a:avLst/>
                    </a:prstGeom>
                    <a:noFill/>
                    <a:ln>
                      <a:noFill/>
                    </a:ln>
                  </pic:spPr>
                </pic:pic>
              </a:graphicData>
            </a:graphic>
          </wp:inline>
        </w:drawing>
      </w:r>
      <w:r w:rsidRPr="00FD2029">
        <w:rPr>
          <w:rFonts w:ascii="Times New Roman" w:eastAsia="Times New Roman" w:hAnsi="Times New Roman" w:cs="Times New Roman"/>
          <w:i/>
          <w:iCs/>
          <w:color w:val="000000" w:themeColor="text1"/>
          <w:sz w:val="24"/>
          <w:szCs w:val="24"/>
          <w:lang w:eastAsia="ru-RU"/>
        </w:rPr>
        <w:t>.</w:t>
      </w:r>
    </w:p>
    <w:p w14:paraId="2C7FC689" w14:textId="676969B5" w:rsidR="00A27079" w:rsidRPr="00FD2029" w:rsidRDefault="00A27079"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В некоторых случаях для обеспечения сопоставимости показателей используются</w:t>
      </w:r>
      <w:r w:rsidRPr="00FD2029">
        <w:rPr>
          <w:rFonts w:ascii="Times New Roman" w:eastAsia="Times New Roman" w:hAnsi="Times New Roman" w:cs="Times New Roman"/>
          <w:b/>
          <w:bCs/>
          <w:color w:val="000000" w:themeColor="text1"/>
          <w:sz w:val="24"/>
          <w:szCs w:val="24"/>
          <w:lang w:eastAsia="ru-RU"/>
        </w:rPr>
        <w:t> </w:t>
      </w:r>
      <w:r w:rsidRPr="00FD2029">
        <w:rPr>
          <w:rFonts w:ascii="Times New Roman" w:eastAsia="Times New Roman" w:hAnsi="Times New Roman" w:cs="Times New Roman"/>
          <w:bCs/>
          <w:i/>
          <w:iCs/>
          <w:color w:val="000000" w:themeColor="text1"/>
          <w:sz w:val="24"/>
          <w:szCs w:val="24"/>
          <w:lang w:eastAsia="ru-RU"/>
        </w:rPr>
        <w:t>поправочные</w:t>
      </w:r>
      <w:r w:rsidRPr="00FD2029">
        <w:rPr>
          <w:rFonts w:ascii="Times New Roman" w:eastAsia="Times New Roman" w:hAnsi="Times New Roman" w:cs="Times New Roman"/>
          <w:i/>
          <w:iCs/>
          <w:color w:val="000000" w:themeColor="text1"/>
          <w:sz w:val="24"/>
          <w:szCs w:val="24"/>
          <w:lang w:eastAsia="ru-RU"/>
        </w:rPr>
        <w:t> </w:t>
      </w:r>
      <w:r w:rsidRPr="00FD2029">
        <w:rPr>
          <w:rFonts w:ascii="Times New Roman" w:eastAsia="Times New Roman" w:hAnsi="Times New Roman" w:cs="Times New Roman"/>
          <w:bCs/>
          <w:i/>
          <w:iCs/>
          <w:color w:val="000000" w:themeColor="text1"/>
          <w:sz w:val="24"/>
          <w:szCs w:val="24"/>
          <w:lang w:eastAsia="ru-RU"/>
        </w:rPr>
        <w:t>коэффициенты</w:t>
      </w:r>
      <w:r w:rsidRPr="00FD2029">
        <w:rPr>
          <w:rFonts w:ascii="Times New Roman" w:eastAsia="Times New Roman" w:hAnsi="Times New Roman" w:cs="Times New Roman"/>
          <w:i/>
          <w:iCs/>
          <w:color w:val="000000" w:themeColor="text1"/>
          <w:sz w:val="24"/>
          <w:szCs w:val="24"/>
          <w:lang w:eastAsia="ru-RU"/>
        </w:rPr>
        <w:t>.</w:t>
      </w:r>
    </w:p>
    <w:p w14:paraId="3CF051C8" w14:textId="77777777" w:rsidR="00A27079" w:rsidRPr="00FD2029" w:rsidRDefault="00A27079" w:rsidP="00FD2029">
      <w:pPr>
        <w:shd w:val="clear" w:color="auto" w:fill="FFFFFF"/>
        <w:spacing w:after="0" w:line="240" w:lineRule="auto"/>
        <w:ind w:left="80"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Особенно нужно быть внимательным в отношении методического несоответствия показателей. Оно не только может исказить результаты сравнения, но и вообще изменить смысл. Например, фондоотдача может быть исчислена по всей сумме основных фондов, по основным производственным фондам или только по активной их части. Поэтому не проверив тождества методики расчета показателей в плане и отчете текущего года, а также за прошлые периоды, можно дать неверную оценку динамики, поскольку в основу изменения изучаемого показателя будет положено различие в способе его расчета. Чтобы обеспечить правильность выводов, </w:t>
      </w:r>
      <w:r w:rsidRPr="00FD2029">
        <w:rPr>
          <w:rFonts w:ascii="Times New Roman" w:eastAsia="Times New Roman" w:hAnsi="Times New Roman" w:cs="Times New Roman"/>
          <w:bCs/>
          <w:i/>
          <w:iCs/>
          <w:color w:val="000000" w:themeColor="text1"/>
          <w:sz w:val="24"/>
          <w:szCs w:val="24"/>
          <w:lang w:eastAsia="ru-RU"/>
        </w:rPr>
        <w:t>нужно добиться тождества показателей по методике их расчета.</w:t>
      </w:r>
    </w:p>
    <w:p w14:paraId="6A7E4197" w14:textId="77777777" w:rsidR="00A27079" w:rsidRPr="00FD2029" w:rsidRDefault="00A27079" w:rsidP="00FD2029">
      <w:pPr>
        <w:shd w:val="clear" w:color="auto" w:fill="FFFFFF"/>
        <w:spacing w:after="0" w:line="240" w:lineRule="auto"/>
        <w:ind w:left="80"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Очень важно также при сравнении показателей обеспечить их</w:t>
      </w:r>
      <w:r w:rsidRPr="00FD2029">
        <w:rPr>
          <w:rFonts w:ascii="Times New Roman" w:eastAsia="Times New Roman" w:hAnsi="Times New Roman" w:cs="Times New Roman"/>
          <w:b/>
          <w:bCs/>
          <w:color w:val="000000" w:themeColor="text1"/>
          <w:sz w:val="24"/>
          <w:szCs w:val="24"/>
          <w:lang w:eastAsia="ru-RU"/>
        </w:rPr>
        <w:t> </w:t>
      </w:r>
      <w:r w:rsidRPr="00FD2029">
        <w:rPr>
          <w:rFonts w:ascii="Times New Roman" w:eastAsia="Times New Roman" w:hAnsi="Times New Roman" w:cs="Times New Roman"/>
          <w:bCs/>
          <w:i/>
          <w:iCs/>
          <w:color w:val="000000" w:themeColor="text1"/>
          <w:sz w:val="24"/>
          <w:szCs w:val="24"/>
          <w:lang w:eastAsia="ru-RU"/>
        </w:rPr>
        <w:t>сопоставимость по</w:t>
      </w:r>
      <w:r w:rsidRPr="00FD2029">
        <w:rPr>
          <w:rFonts w:ascii="Times New Roman" w:eastAsia="Times New Roman" w:hAnsi="Times New Roman" w:cs="Times New Roman"/>
          <w:i/>
          <w:iCs/>
          <w:color w:val="000000" w:themeColor="text1"/>
          <w:sz w:val="24"/>
          <w:szCs w:val="24"/>
          <w:lang w:eastAsia="ru-RU"/>
        </w:rPr>
        <w:t> </w:t>
      </w:r>
      <w:r w:rsidRPr="00FD2029">
        <w:rPr>
          <w:rFonts w:ascii="Times New Roman" w:eastAsia="Times New Roman" w:hAnsi="Times New Roman" w:cs="Times New Roman"/>
          <w:bCs/>
          <w:i/>
          <w:iCs/>
          <w:color w:val="000000" w:themeColor="text1"/>
          <w:sz w:val="24"/>
          <w:szCs w:val="24"/>
          <w:lang w:eastAsia="ru-RU"/>
        </w:rPr>
        <w:t>природно-климатическим условиям.</w:t>
      </w:r>
      <w:r w:rsidRPr="00FD2029">
        <w:rPr>
          <w:rFonts w:ascii="Times New Roman" w:eastAsia="Times New Roman" w:hAnsi="Times New Roman" w:cs="Times New Roman"/>
          <w:color w:val="000000" w:themeColor="text1"/>
          <w:sz w:val="24"/>
          <w:szCs w:val="24"/>
          <w:lang w:eastAsia="ru-RU"/>
        </w:rPr>
        <w:t> Особенно это актуально для сельского хозяйства. Нахождение предприятий в различных природно-экономических зонах оказывает существенное влияние на выход продукции, уровень переменных и постоянных затрат, трудоемкость продукции и т.д. Для обеспечения сопоставимости показателей по этому фактору выделяют долю прироста показателей, обусловленную климатическими и территориальными особенностями, с последующим устранением их влияния.</w:t>
      </w:r>
    </w:p>
    <w:p w14:paraId="08A73931" w14:textId="77777777" w:rsidR="00A27079" w:rsidRPr="00FD2029" w:rsidRDefault="00A27079" w:rsidP="00FD2029">
      <w:pPr>
        <w:shd w:val="clear" w:color="auto" w:fill="FFFFFF"/>
        <w:spacing w:after="0" w:line="240" w:lineRule="auto"/>
        <w:ind w:left="80"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Нельзя также допускать, чтобы сравниваемые показатели были</w:t>
      </w:r>
      <w:r w:rsidRPr="00FD2029">
        <w:rPr>
          <w:rFonts w:ascii="Times New Roman" w:eastAsia="Times New Roman" w:hAnsi="Times New Roman" w:cs="Times New Roman"/>
          <w:b/>
          <w:bCs/>
          <w:color w:val="000000" w:themeColor="text1"/>
          <w:sz w:val="24"/>
          <w:szCs w:val="24"/>
          <w:lang w:eastAsia="ru-RU"/>
        </w:rPr>
        <w:t> </w:t>
      </w:r>
      <w:r w:rsidRPr="00FD2029">
        <w:rPr>
          <w:rFonts w:ascii="Times New Roman" w:eastAsia="Times New Roman" w:hAnsi="Times New Roman" w:cs="Times New Roman"/>
          <w:bCs/>
          <w:i/>
          <w:iCs/>
          <w:color w:val="000000" w:themeColor="text1"/>
          <w:sz w:val="24"/>
          <w:szCs w:val="24"/>
          <w:lang w:eastAsia="ru-RU"/>
        </w:rPr>
        <w:t>неоднородны по составу</w:t>
      </w:r>
      <w:r w:rsidRPr="00FD2029">
        <w:rPr>
          <w:rFonts w:ascii="Times New Roman" w:eastAsia="Times New Roman" w:hAnsi="Times New Roman" w:cs="Times New Roman"/>
          <w:color w:val="000000" w:themeColor="text1"/>
          <w:sz w:val="24"/>
          <w:szCs w:val="24"/>
          <w:lang w:eastAsia="ru-RU"/>
        </w:rPr>
        <w:t> затрат, количеству учитываемых объектов и др. Нельзя, например, сопоставлять показатели цеха с показателями завода в целом, себестоимость валовой и себестоимость реализованной продукции, балансовую и чистую прибыль предприятия и т.д.</w:t>
      </w:r>
    </w:p>
    <w:p w14:paraId="1249BF88" w14:textId="77777777" w:rsidR="00A27079" w:rsidRPr="00FD2029" w:rsidRDefault="00A27079" w:rsidP="00FD2029">
      <w:pPr>
        <w:shd w:val="clear" w:color="auto" w:fill="FFFFFF"/>
        <w:spacing w:after="0" w:line="240" w:lineRule="auto"/>
        <w:ind w:left="80"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Таким образом, основными способами приведения показателей в сопоставимый вид являются </w:t>
      </w:r>
      <w:r w:rsidRPr="00FD2029">
        <w:rPr>
          <w:rFonts w:ascii="Times New Roman" w:eastAsia="Times New Roman" w:hAnsi="Times New Roman" w:cs="Times New Roman"/>
          <w:bCs/>
          <w:i/>
          <w:iCs/>
          <w:color w:val="000000" w:themeColor="text1"/>
          <w:sz w:val="24"/>
          <w:szCs w:val="24"/>
          <w:lang w:eastAsia="ru-RU"/>
        </w:rPr>
        <w:t>нейтрализация воздействия стоимостного, объемного, качественного и структурного факторов путем приведения их к единому базису, а также использование средних и относительных величин, поправочных коэффициентов, методов пересчета и т.д.</w:t>
      </w:r>
    </w:p>
    <w:p w14:paraId="324576C2" w14:textId="77777777" w:rsidR="00A27079" w:rsidRPr="00FD2029" w:rsidRDefault="00A27079" w:rsidP="00FD2029">
      <w:pPr>
        <w:spacing w:after="0" w:line="240" w:lineRule="auto"/>
        <w:ind w:firstLine="567"/>
        <w:contextualSpacing/>
        <w:jc w:val="both"/>
        <w:rPr>
          <w:rFonts w:ascii="Times New Roman" w:hAnsi="Times New Roman" w:cs="Times New Roman"/>
          <w:color w:val="000000" w:themeColor="text1"/>
          <w:sz w:val="24"/>
          <w:szCs w:val="24"/>
        </w:rPr>
      </w:pPr>
    </w:p>
    <w:p w14:paraId="27749150" w14:textId="13C43777" w:rsidR="000314D8" w:rsidRPr="004336CA" w:rsidRDefault="009D5E96" w:rsidP="00FD2029">
      <w:pPr>
        <w:shd w:val="clear" w:color="auto" w:fill="FFFFFF"/>
        <w:spacing w:after="0" w:line="240" w:lineRule="auto"/>
        <w:ind w:firstLine="567"/>
        <w:contextualSpacing/>
        <w:jc w:val="both"/>
        <w:outlineLvl w:val="0"/>
        <w:rPr>
          <w:rFonts w:ascii="Times New Roman" w:eastAsia="Calibri" w:hAnsi="Times New Roman" w:cs="Times New Roman"/>
          <w:b/>
          <w:bCs/>
          <w:color w:val="000000" w:themeColor="text1"/>
          <w:sz w:val="24"/>
          <w:szCs w:val="24"/>
        </w:rPr>
      </w:pPr>
      <w:r w:rsidRPr="004336CA">
        <w:rPr>
          <w:rFonts w:ascii="Times New Roman" w:eastAsia="Times New Roman" w:hAnsi="Times New Roman" w:cs="Times New Roman"/>
          <w:b/>
          <w:bCs/>
          <w:color w:val="000000" w:themeColor="text1"/>
          <w:kern w:val="36"/>
          <w:sz w:val="24"/>
          <w:szCs w:val="24"/>
          <w:lang w:eastAsia="ru-RU"/>
        </w:rPr>
        <w:t>Тема</w:t>
      </w:r>
      <w:r w:rsidR="004336CA" w:rsidRPr="004336CA">
        <w:rPr>
          <w:rFonts w:ascii="Times New Roman" w:eastAsia="Times New Roman" w:hAnsi="Times New Roman" w:cs="Times New Roman"/>
          <w:b/>
          <w:bCs/>
          <w:color w:val="000000" w:themeColor="text1"/>
          <w:kern w:val="36"/>
          <w:sz w:val="24"/>
          <w:szCs w:val="24"/>
          <w:lang w:eastAsia="ru-RU"/>
        </w:rPr>
        <w:t xml:space="preserve"> 4</w:t>
      </w:r>
      <w:r w:rsidRPr="004336CA">
        <w:rPr>
          <w:rFonts w:ascii="Times New Roman" w:eastAsia="Times New Roman" w:hAnsi="Times New Roman" w:cs="Times New Roman"/>
          <w:b/>
          <w:bCs/>
          <w:color w:val="000000" w:themeColor="text1"/>
          <w:kern w:val="36"/>
          <w:sz w:val="24"/>
          <w:szCs w:val="24"/>
          <w:lang w:eastAsia="ru-RU"/>
        </w:rPr>
        <w:t xml:space="preserve">: </w:t>
      </w:r>
      <w:r w:rsidRPr="004336CA">
        <w:rPr>
          <w:rFonts w:ascii="Times New Roman" w:eastAsia="Calibri" w:hAnsi="Times New Roman" w:cs="Times New Roman"/>
          <w:b/>
          <w:bCs/>
          <w:color w:val="000000" w:themeColor="text1"/>
          <w:sz w:val="24"/>
          <w:szCs w:val="24"/>
        </w:rPr>
        <w:t>Анализ производства и реализации продукции.</w:t>
      </w:r>
      <w:r w:rsidRPr="004336CA">
        <w:rPr>
          <w:rFonts w:ascii="Times New Roman" w:eastAsia="Calibri" w:hAnsi="Times New Roman" w:cs="Times New Roman"/>
          <w:b/>
          <w:color w:val="000000" w:themeColor="text1"/>
          <w:sz w:val="24"/>
          <w:szCs w:val="24"/>
        </w:rPr>
        <w:t xml:space="preserve"> </w:t>
      </w:r>
      <w:r w:rsidRPr="004336CA">
        <w:rPr>
          <w:rFonts w:ascii="Times New Roman" w:eastAsia="Calibri" w:hAnsi="Times New Roman" w:cs="Times New Roman"/>
          <w:b/>
          <w:bCs/>
          <w:color w:val="000000" w:themeColor="text1"/>
          <w:sz w:val="24"/>
          <w:szCs w:val="24"/>
        </w:rPr>
        <w:t>Анализ ассортимента, структуры и качества продукции</w:t>
      </w:r>
    </w:p>
    <w:p w14:paraId="1F5BCFE6" w14:textId="20435DBC" w:rsidR="009D5E96" w:rsidRPr="00FD2029" w:rsidRDefault="009D5E96" w:rsidP="00FD2029">
      <w:pPr>
        <w:shd w:val="clear" w:color="auto" w:fill="FFFFFF"/>
        <w:spacing w:after="0" w:line="240" w:lineRule="auto"/>
        <w:ind w:firstLine="567"/>
        <w:contextualSpacing/>
        <w:jc w:val="both"/>
        <w:outlineLvl w:val="0"/>
        <w:rPr>
          <w:rFonts w:ascii="Times New Roman" w:eastAsia="Times New Roman" w:hAnsi="Times New Roman" w:cs="Times New Roman"/>
          <w:bCs/>
          <w:color w:val="000000" w:themeColor="text1"/>
          <w:kern w:val="36"/>
          <w:sz w:val="24"/>
          <w:szCs w:val="24"/>
          <w:lang w:eastAsia="ru-RU"/>
        </w:rPr>
      </w:pPr>
    </w:p>
    <w:p w14:paraId="536FC219" w14:textId="4054C8A5" w:rsidR="009D5E96" w:rsidRPr="00FD2029" w:rsidRDefault="009D5E96" w:rsidP="00FD2029">
      <w:pPr>
        <w:shd w:val="clear" w:color="auto" w:fill="FFFFFF"/>
        <w:spacing w:after="0" w:line="240" w:lineRule="auto"/>
        <w:ind w:firstLine="567"/>
        <w:contextualSpacing/>
        <w:jc w:val="both"/>
        <w:outlineLvl w:val="0"/>
        <w:rPr>
          <w:rFonts w:ascii="Times New Roman" w:eastAsia="Times New Roman" w:hAnsi="Times New Roman" w:cs="Times New Roman"/>
          <w:bCs/>
          <w:color w:val="000000" w:themeColor="text1"/>
          <w:kern w:val="36"/>
          <w:sz w:val="24"/>
          <w:szCs w:val="24"/>
          <w:lang w:eastAsia="ru-RU"/>
        </w:rPr>
      </w:pPr>
      <w:r w:rsidRPr="00FD2029">
        <w:rPr>
          <w:rFonts w:ascii="Times New Roman" w:eastAsia="Times New Roman" w:hAnsi="Times New Roman" w:cs="Times New Roman"/>
          <w:bCs/>
          <w:color w:val="000000" w:themeColor="text1"/>
          <w:kern w:val="36"/>
          <w:sz w:val="24"/>
          <w:szCs w:val="24"/>
          <w:lang w:eastAsia="ru-RU"/>
        </w:rPr>
        <w:t>Цель: рассмотрение этапов проведения и видов анализа производства и реализации продукции, освоение методики проведения данных видов анализа</w:t>
      </w:r>
    </w:p>
    <w:p w14:paraId="05D6CFF3" w14:textId="1CF45C5F" w:rsidR="009D5E96" w:rsidRPr="00FD2029" w:rsidRDefault="009D5E96" w:rsidP="00FD2029">
      <w:pPr>
        <w:shd w:val="clear" w:color="auto" w:fill="FFFFFF"/>
        <w:spacing w:after="0" w:line="240" w:lineRule="auto"/>
        <w:contextualSpacing/>
        <w:jc w:val="both"/>
        <w:outlineLvl w:val="0"/>
        <w:rPr>
          <w:rFonts w:ascii="Times New Roman" w:eastAsia="Times New Roman" w:hAnsi="Times New Roman" w:cs="Times New Roman"/>
          <w:b/>
          <w:bCs/>
          <w:color w:val="000000" w:themeColor="text1"/>
          <w:kern w:val="36"/>
          <w:sz w:val="24"/>
          <w:szCs w:val="24"/>
          <w:lang w:eastAsia="ru-RU"/>
        </w:rPr>
      </w:pPr>
    </w:p>
    <w:p w14:paraId="6C4EBC3F" w14:textId="1D4798B0" w:rsidR="000E4850" w:rsidRPr="00FD2029" w:rsidRDefault="009D5E96" w:rsidP="00FD2029">
      <w:pPr>
        <w:shd w:val="clear" w:color="auto" w:fill="FFFFFF"/>
        <w:spacing w:after="0" w:line="240" w:lineRule="auto"/>
        <w:ind w:firstLine="567"/>
        <w:contextualSpacing/>
        <w:jc w:val="both"/>
        <w:outlineLvl w:val="0"/>
        <w:rPr>
          <w:rFonts w:ascii="Times New Roman" w:eastAsia="Times New Roman" w:hAnsi="Times New Roman" w:cs="Times New Roman"/>
          <w:bCs/>
          <w:color w:val="000000" w:themeColor="text1"/>
          <w:kern w:val="36"/>
          <w:sz w:val="24"/>
          <w:szCs w:val="24"/>
          <w:lang w:eastAsia="ru-RU"/>
        </w:rPr>
      </w:pPr>
      <w:r w:rsidRPr="00FD2029">
        <w:rPr>
          <w:rFonts w:ascii="Times New Roman" w:eastAsia="Times New Roman" w:hAnsi="Times New Roman" w:cs="Times New Roman"/>
          <w:bCs/>
          <w:color w:val="000000" w:themeColor="text1"/>
          <w:kern w:val="36"/>
          <w:sz w:val="24"/>
          <w:szCs w:val="24"/>
          <w:lang w:eastAsia="ru-RU"/>
        </w:rPr>
        <w:t>Основные вопросы:</w:t>
      </w:r>
    </w:p>
    <w:p w14:paraId="355BAFF3" w14:textId="7D7C0BEA" w:rsidR="000E4850" w:rsidRPr="00FD2029" w:rsidRDefault="000E4850" w:rsidP="00FD2029">
      <w:pPr>
        <w:pStyle w:val="a3"/>
        <w:numPr>
          <w:ilvl w:val="0"/>
          <w:numId w:val="8"/>
        </w:numPr>
        <w:shd w:val="clear" w:color="auto" w:fill="FFFFFF"/>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Анализ формирования и выполнения производственной программы</w:t>
      </w:r>
    </w:p>
    <w:p w14:paraId="1AE201AD" w14:textId="36925F7A" w:rsidR="009D5E96" w:rsidRPr="00FD2029" w:rsidRDefault="009D5E96" w:rsidP="00FD2029">
      <w:pPr>
        <w:pStyle w:val="a3"/>
        <w:numPr>
          <w:ilvl w:val="0"/>
          <w:numId w:val="8"/>
        </w:numPr>
        <w:shd w:val="clear" w:color="auto" w:fill="FFFFFF"/>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Анализ качества продукции</w:t>
      </w:r>
    </w:p>
    <w:p w14:paraId="2865A264" w14:textId="1BF4E5E7" w:rsidR="009D5E96" w:rsidRPr="00FD2029" w:rsidRDefault="009D5E96" w:rsidP="00FD2029">
      <w:pPr>
        <w:pStyle w:val="a3"/>
        <w:numPr>
          <w:ilvl w:val="0"/>
          <w:numId w:val="8"/>
        </w:numPr>
        <w:shd w:val="clear" w:color="auto" w:fill="FFFFFF"/>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Анализ ритмичности производства</w:t>
      </w:r>
    </w:p>
    <w:p w14:paraId="2EFC311D" w14:textId="547A629D" w:rsidR="009D5E96" w:rsidRPr="00FD2029" w:rsidRDefault="009D5E96" w:rsidP="00FD2029">
      <w:pPr>
        <w:pStyle w:val="a3"/>
        <w:numPr>
          <w:ilvl w:val="0"/>
          <w:numId w:val="8"/>
        </w:numPr>
        <w:shd w:val="clear" w:color="auto" w:fill="FFFFFF"/>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Анализ выполнения договорных обязательств и реализации продукции</w:t>
      </w:r>
    </w:p>
    <w:p w14:paraId="762604B0" w14:textId="77777777" w:rsidR="009D5E96" w:rsidRPr="00FD2029" w:rsidRDefault="009D5E96"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p>
    <w:p w14:paraId="3DF781CE" w14:textId="2398BB71"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Предприятия самостоятельно планируют свою деятельность на основе договоров, заключенных с потребителями продукции и поставщиками материально-технических ресурсов, и определяют перспективы развития исходя из спроса на производимую продукцию, работы и услуги. В своей деятельности предприятия обязаны учитывать интересы потребителя и его требования к качеству поставляемой продукции и услуг.</w:t>
      </w:r>
    </w:p>
    <w:p w14:paraId="0178104C" w14:textId="77777777" w:rsidR="000E4850"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Поэтому анализ работы промышленных предприятий начинают с изучения показателей выпуска продукции, который предполагает следующие </w:t>
      </w:r>
      <w:r w:rsidRPr="00FD2029">
        <w:rPr>
          <w:rFonts w:ascii="Times New Roman" w:eastAsia="Times New Roman" w:hAnsi="Times New Roman" w:cs="Times New Roman"/>
          <w:bCs/>
          <w:i/>
          <w:iCs/>
          <w:color w:val="000000" w:themeColor="text1"/>
          <w:sz w:val="24"/>
          <w:szCs w:val="24"/>
          <w:lang w:eastAsia="ru-RU"/>
        </w:rPr>
        <w:t>этапы</w:t>
      </w:r>
      <w:r w:rsidRPr="00FD2029">
        <w:rPr>
          <w:rFonts w:ascii="Times New Roman" w:eastAsia="Times New Roman" w:hAnsi="Times New Roman" w:cs="Times New Roman"/>
          <w:color w:val="000000" w:themeColor="text1"/>
          <w:sz w:val="24"/>
          <w:szCs w:val="24"/>
          <w:lang w:eastAsia="ru-RU"/>
        </w:rPr>
        <w:t>:</w:t>
      </w:r>
    </w:p>
    <w:p w14:paraId="56F29F1F" w14:textId="77777777" w:rsidR="000E4850"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1. </w:t>
      </w:r>
      <w:bookmarkStart w:id="3" w:name="_Hlk505166368"/>
      <w:r w:rsidRPr="00FD2029">
        <w:rPr>
          <w:rFonts w:ascii="Times New Roman" w:eastAsia="Times New Roman" w:hAnsi="Times New Roman" w:cs="Times New Roman"/>
          <w:color w:val="000000" w:themeColor="text1"/>
          <w:sz w:val="24"/>
          <w:szCs w:val="24"/>
          <w:lang w:eastAsia="ru-RU"/>
        </w:rPr>
        <w:t>Анализ формирования и выполнения производственной программы</w:t>
      </w:r>
      <w:bookmarkEnd w:id="3"/>
      <w:r w:rsidRPr="00FD2029">
        <w:rPr>
          <w:rFonts w:ascii="Times New Roman" w:eastAsia="Times New Roman" w:hAnsi="Times New Roman" w:cs="Times New Roman"/>
          <w:color w:val="000000" w:themeColor="text1"/>
          <w:sz w:val="24"/>
          <w:szCs w:val="24"/>
          <w:lang w:eastAsia="ru-RU"/>
        </w:rPr>
        <w:t>;</w:t>
      </w:r>
    </w:p>
    <w:p w14:paraId="469A3FF9" w14:textId="77777777" w:rsidR="000E4850"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lastRenderedPageBreak/>
        <w:t>1.1. Анализ объема продукции;</w:t>
      </w:r>
    </w:p>
    <w:p w14:paraId="5679A9DB" w14:textId="77777777" w:rsidR="000E4850"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1.2. Анализ ассортимента продукции;</w:t>
      </w:r>
    </w:p>
    <w:p w14:paraId="62693779" w14:textId="77777777" w:rsidR="000E4850"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1.3. Анализ структуры продукции;</w:t>
      </w:r>
    </w:p>
    <w:p w14:paraId="7393D787" w14:textId="77777777" w:rsidR="000E4850"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2. Анализ качества продукции;</w:t>
      </w:r>
    </w:p>
    <w:p w14:paraId="7BE22BDD" w14:textId="77777777" w:rsidR="000E4850"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3. Анализ ритмичности производства;</w:t>
      </w:r>
    </w:p>
    <w:p w14:paraId="5B3B8A36" w14:textId="32A84169"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4. Анализ выполнения договорных обязательств и реализации продукции.</w:t>
      </w:r>
    </w:p>
    <w:p w14:paraId="1632134F" w14:textId="18857F93"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bCs/>
          <w:i/>
          <w:iCs/>
          <w:color w:val="000000" w:themeColor="text1"/>
          <w:sz w:val="24"/>
          <w:szCs w:val="24"/>
          <w:lang w:eastAsia="ru-RU"/>
        </w:rPr>
        <w:t>Источники информации:</w:t>
      </w:r>
      <w:r w:rsidRPr="00FD2029">
        <w:rPr>
          <w:rFonts w:ascii="Times New Roman" w:eastAsia="Times New Roman" w:hAnsi="Times New Roman" w:cs="Times New Roman"/>
          <w:color w:val="000000" w:themeColor="text1"/>
          <w:sz w:val="24"/>
          <w:szCs w:val="24"/>
          <w:lang w:eastAsia="ru-RU"/>
        </w:rPr>
        <w:t> плановые и оперативные планы-графики, данные текущей и годовой отчетности (ф.1</w:t>
      </w:r>
      <w:r w:rsidR="000E4850" w:rsidRPr="00FD2029">
        <w:rPr>
          <w:rFonts w:ascii="Times New Roman" w:eastAsia="Times New Roman" w:hAnsi="Times New Roman" w:cs="Times New Roman"/>
          <w:color w:val="000000" w:themeColor="text1"/>
          <w:sz w:val="24"/>
          <w:szCs w:val="24"/>
          <w:lang w:eastAsia="ru-RU"/>
        </w:rPr>
        <w:t>,</w:t>
      </w:r>
      <w:r w:rsidRPr="00FD2029">
        <w:rPr>
          <w:rFonts w:ascii="Times New Roman" w:eastAsia="Times New Roman" w:hAnsi="Times New Roman" w:cs="Times New Roman"/>
          <w:color w:val="000000" w:themeColor="text1"/>
          <w:sz w:val="24"/>
          <w:szCs w:val="24"/>
          <w:lang w:eastAsia="ru-RU"/>
        </w:rPr>
        <w:t xml:space="preserve"> № 2</w:t>
      </w:r>
      <w:r w:rsidR="000E4850" w:rsidRPr="00FD2029">
        <w:rPr>
          <w:rFonts w:ascii="Times New Roman" w:eastAsia="Times New Roman" w:hAnsi="Times New Roman" w:cs="Times New Roman"/>
          <w:color w:val="000000" w:themeColor="text1"/>
          <w:sz w:val="24"/>
          <w:szCs w:val="24"/>
          <w:lang w:eastAsia="ru-RU"/>
        </w:rPr>
        <w:t>,</w:t>
      </w:r>
      <w:r w:rsidRPr="00FD2029">
        <w:rPr>
          <w:rFonts w:ascii="Times New Roman" w:eastAsia="Times New Roman" w:hAnsi="Times New Roman" w:cs="Times New Roman"/>
          <w:color w:val="000000" w:themeColor="text1"/>
          <w:sz w:val="24"/>
          <w:szCs w:val="24"/>
          <w:lang w:eastAsia="ru-RU"/>
        </w:rPr>
        <w:t xml:space="preserve"> данные текущего бухгалтерского и статистического учета (ведомость </w:t>
      </w:r>
      <w:r w:rsidR="000E4850" w:rsidRPr="00FD2029">
        <w:rPr>
          <w:rFonts w:ascii="Times New Roman" w:eastAsia="Times New Roman" w:hAnsi="Times New Roman" w:cs="Times New Roman"/>
          <w:color w:val="000000" w:themeColor="text1"/>
          <w:sz w:val="24"/>
          <w:szCs w:val="24"/>
          <w:lang w:eastAsia="ru-RU"/>
        </w:rPr>
        <w:t>по д</w:t>
      </w:r>
      <w:r w:rsidRPr="00FD2029">
        <w:rPr>
          <w:rFonts w:ascii="Times New Roman" w:eastAsia="Times New Roman" w:hAnsi="Times New Roman" w:cs="Times New Roman"/>
          <w:color w:val="000000" w:themeColor="text1"/>
          <w:sz w:val="24"/>
          <w:szCs w:val="24"/>
          <w:lang w:eastAsia="ru-RU"/>
        </w:rPr>
        <w:t>вижени</w:t>
      </w:r>
      <w:r w:rsidR="000E4850" w:rsidRPr="00FD2029">
        <w:rPr>
          <w:rFonts w:ascii="Times New Roman" w:eastAsia="Times New Roman" w:hAnsi="Times New Roman" w:cs="Times New Roman"/>
          <w:color w:val="000000" w:themeColor="text1"/>
          <w:sz w:val="24"/>
          <w:szCs w:val="24"/>
          <w:lang w:eastAsia="ru-RU"/>
        </w:rPr>
        <w:t>ю</w:t>
      </w:r>
      <w:r w:rsidRPr="00FD2029">
        <w:rPr>
          <w:rFonts w:ascii="Times New Roman" w:eastAsia="Times New Roman" w:hAnsi="Times New Roman" w:cs="Times New Roman"/>
          <w:color w:val="000000" w:themeColor="text1"/>
          <w:sz w:val="24"/>
          <w:szCs w:val="24"/>
          <w:lang w:eastAsia="ru-RU"/>
        </w:rPr>
        <w:t xml:space="preserve"> готовых изделий, их отгрузк</w:t>
      </w:r>
      <w:r w:rsidR="000E4850" w:rsidRPr="00FD2029">
        <w:rPr>
          <w:rFonts w:ascii="Times New Roman" w:eastAsia="Times New Roman" w:hAnsi="Times New Roman" w:cs="Times New Roman"/>
          <w:color w:val="000000" w:themeColor="text1"/>
          <w:sz w:val="24"/>
          <w:szCs w:val="24"/>
          <w:lang w:eastAsia="ru-RU"/>
        </w:rPr>
        <w:t>е</w:t>
      </w:r>
      <w:r w:rsidRPr="00FD2029">
        <w:rPr>
          <w:rFonts w:ascii="Times New Roman" w:eastAsia="Times New Roman" w:hAnsi="Times New Roman" w:cs="Times New Roman"/>
          <w:color w:val="000000" w:themeColor="text1"/>
          <w:sz w:val="24"/>
          <w:szCs w:val="24"/>
          <w:lang w:eastAsia="ru-RU"/>
        </w:rPr>
        <w:t xml:space="preserve"> и реализаци</w:t>
      </w:r>
      <w:r w:rsidR="000E4850" w:rsidRPr="00FD2029">
        <w:rPr>
          <w:rFonts w:ascii="Times New Roman" w:eastAsia="Times New Roman" w:hAnsi="Times New Roman" w:cs="Times New Roman"/>
          <w:color w:val="000000" w:themeColor="text1"/>
          <w:sz w:val="24"/>
          <w:szCs w:val="24"/>
          <w:lang w:eastAsia="ru-RU"/>
        </w:rPr>
        <w:t>и</w:t>
      </w:r>
      <w:r w:rsidRPr="00FD2029">
        <w:rPr>
          <w:rFonts w:ascii="Times New Roman" w:eastAsia="Times New Roman" w:hAnsi="Times New Roman" w:cs="Times New Roman"/>
          <w:color w:val="000000" w:themeColor="text1"/>
          <w:sz w:val="24"/>
          <w:szCs w:val="24"/>
          <w:lang w:eastAsia="ru-RU"/>
        </w:rPr>
        <w:t>, карточки складского учета готовой продукции и др.)</w:t>
      </w:r>
    </w:p>
    <w:p w14:paraId="1A1B8170"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Объем производства промышленной продукции может выражаться в натуральных, условно-натуральных и статистических измерителях. Обобщающие показатели объема производства продукции получают с помощью стоимостной оценки – в оптовых ценах.</w:t>
      </w:r>
    </w:p>
    <w:p w14:paraId="2C4160F5"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Основными показателями объема производства являются товарная и валовая продукция.</w:t>
      </w:r>
    </w:p>
    <w:p w14:paraId="6331647A"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i/>
          <w:iCs/>
          <w:color w:val="000000" w:themeColor="text1"/>
          <w:sz w:val="24"/>
          <w:szCs w:val="24"/>
          <w:lang w:eastAsia="ru-RU"/>
        </w:rPr>
        <w:t>Валовая продукция</w:t>
      </w:r>
      <w:r w:rsidRPr="00FD2029">
        <w:rPr>
          <w:rFonts w:ascii="Times New Roman" w:eastAsia="Times New Roman" w:hAnsi="Times New Roman" w:cs="Times New Roman"/>
          <w:color w:val="000000" w:themeColor="text1"/>
          <w:sz w:val="24"/>
          <w:szCs w:val="24"/>
          <w:lang w:eastAsia="ru-RU"/>
        </w:rPr>
        <w:t> – стоимость всей продукции и выполненных работ, включая незавершенное производство, выраженная в сопоставимых ценах.</w:t>
      </w:r>
    </w:p>
    <w:p w14:paraId="78E8957A"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i/>
          <w:iCs/>
          <w:color w:val="000000" w:themeColor="text1"/>
          <w:sz w:val="24"/>
          <w:szCs w:val="24"/>
          <w:lang w:eastAsia="ru-RU"/>
        </w:rPr>
        <w:t>Товарная продукция</w:t>
      </w:r>
      <w:r w:rsidRPr="00FD2029">
        <w:rPr>
          <w:rFonts w:ascii="Times New Roman" w:eastAsia="Times New Roman" w:hAnsi="Times New Roman" w:cs="Times New Roman"/>
          <w:color w:val="000000" w:themeColor="text1"/>
          <w:sz w:val="24"/>
          <w:szCs w:val="24"/>
          <w:lang w:eastAsia="ru-RU"/>
        </w:rPr>
        <w:t> – валовая продукция за минусом внутризаводского оборота и незавершенного производства.</w:t>
      </w:r>
    </w:p>
    <w:p w14:paraId="0DBB5E83"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i/>
          <w:iCs/>
          <w:color w:val="000000" w:themeColor="text1"/>
          <w:sz w:val="24"/>
          <w:szCs w:val="24"/>
          <w:lang w:eastAsia="ru-RU"/>
        </w:rPr>
        <w:t>Реализованная продукция</w:t>
      </w:r>
      <w:r w:rsidRPr="00FD2029">
        <w:rPr>
          <w:rFonts w:ascii="Times New Roman" w:eastAsia="Times New Roman" w:hAnsi="Times New Roman" w:cs="Times New Roman"/>
          <w:color w:val="000000" w:themeColor="text1"/>
          <w:sz w:val="24"/>
          <w:szCs w:val="24"/>
          <w:lang w:eastAsia="ru-RU"/>
        </w:rPr>
        <w:t> - стоимость реализованной продукции, отгруженной и оплаченной покупателями.</w:t>
      </w:r>
    </w:p>
    <w:p w14:paraId="68257E5C" w14:textId="547BF92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i/>
          <w:color w:val="000000" w:themeColor="text1"/>
          <w:sz w:val="24"/>
          <w:szCs w:val="24"/>
          <w:lang w:eastAsia="ru-RU"/>
        </w:rPr>
      </w:pPr>
      <w:r w:rsidRPr="00FD2029">
        <w:rPr>
          <w:rFonts w:ascii="Times New Roman" w:eastAsia="Times New Roman" w:hAnsi="Times New Roman" w:cs="Times New Roman"/>
          <w:bCs/>
          <w:i/>
          <w:color w:val="000000" w:themeColor="text1"/>
          <w:sz w:val="24"/>
          <w:szCs w:val="24"/>
          <w:lang w:eastAsia="ru-RU"/>
        </w:rPr>
        <w:t>Анализ формирования и выполнения производственной программы</w:t>
      </w:r>
    </w:p>
    <w:p w14:paraId="016D8729"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В ходе анализа динамики объема производства продукции могут применяться натуральные (штуки, метры, тонны и т.д.), условно-натуральные (тысяча условных банок, количество условных ремонтов и др.), стоимостные показатели объемов производства продукции. Последний показатель является более предпочтительным.</w:t>
      </w:r>
    </w:p>
    <w:p w14:paraId="61E6ED69"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Стоимостные показатели объема производства должны быть приведены в сопоставимый вид. В условиях инфляции нейтрализация изменения цен или «стоимостного» фактора является важнейшим условием сопоставимости данных.</w:t>
      </w:r>
    </w:p>
    <w:p w14:paraId="732EB3DA"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В международном учетном стандарте IASC №15 «Информация, характеризующая влияние изменения цен» нашли отражение две основные концепции. Первая соответствует «Методике оценки объектов бухгалтерского учета в денежных единицах одинаковой покупательной стоимости» и ориентирована на общий индекс инфляции национальной валюты. При анализе динамики объема производства необходимо произвести корректировку на общий индекс инфляции национальной валюты.</w:t>
      </w:r>
    </w:p>
    <w:p w14:paraId="4653C248" w14:textId="77777777" w:rsidR="00823C68" w:rsidRPr="00FD2029" w:rsidRDefault="000314D8" w:rsidP="00FD2029">
      <w:pPr>
        <w:pStyle w:val="a3"/>
        <w:shd w:val="clear" w:color="auto" w:fill="FFFFFF"/>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Вторая концепция лежит в основе «Методики переоценки объектов бухгалтерского учета в текущую стоимость». Методика ориентирована на применение индивидуальных индексов цен на товар или товарную группу. При этом могут применяться следующие методы:</w:t>
      </w:r>
    </w:p>
    <w:p w14:paraId="10EC7458" w14:textId="7F470212" w:rsidR="00823C68" w:rsidRPr="00FD2029" w:rsidRDefault="00823C68" w:rsidP="00FD2029">
      <w:pPr>
        <w:pStyle w:val="a3"/>
        <w:numPr>
          <w:ilvl w:val="0"/>
          <w:numId w:val="9"/>
        </w:numPr>
        <w:shd w:val="clear" w:color="auto" w:fill="FFFFFF"/>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 </w:t>
      </w:r>
      <w:r w:rsidR="000314D8" w:rsidRPr="00FD2029">
        <w:rPr>
          <w:rFonts w:ascii="Times New Roman" w:eastAsia="Times New Roman" w:hAnsi="Times New Roman" w:cs="Times New Roman"/>
          <w:color w:val="000000" w:themeColor="text1"/>
          <w:sz w:val="24"/>
          <w:szCs w:val="24"/>
          <w:lang w:eastAsia="ru-RU"/>
        </w:rPr>
        <w:t>пересчета объема производства продукции за отчетный год по ценам аналогичной продукции базисного периода (по относительно небольшой номенклатуре выпускаемой продукции);</w:t>
      </w:r>
    </w:p>
    <w:p w14:paraId="61B6AE46" w14:textId="622758CF" w:rsidR="000314D8" w:rsidRPr="00FD2029" w:rsidRDefault="00823C68" w:rsidP="00FD2029">
      <w:pPr>
        <w:pStyle w:val="a3"/>
        <w:numPr>
          <w:ilvl w:val="0"/>
          <w:numId w:val="9"/>
        </w:numPr>
        <w:shd w:val="clear" w:color="auto" w:fill="FFFFFF"/>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 </w:t>
      </w:r>
      <w:r w:rsidR="000314D8" w:rsidRPr="00FD2029">
        <w:rPr>
          <w:rFonts w:ascii="Times New Roman" w:eastAsia="Times New Roman" w:hAnsi="Times New Roman" w:cs="Times New Roman"/>
          <w:color w:val="000000" w:themeColor="text1"/>
          <w:sz w:val="24"/>
          <w:szCs w:val="24"/>
          <w:lang w:eastAsia="ru-RU"/>
        </w:rPr>
        <w:t>корректировки на агрегатный индекс изменения цен (</w:t>
      </w:r>
      <w:proofErr w:type="spellStart"/>
      <w:r w:rsidR="000314D8" w:rsidRPr="00FD2029">
        <w:rPr>
          <w:rFonts w:ascii="Times New Roman" w:eastAsia="Times New Roman" w:hAnsi="Times New Roman" w:cs="Times New Roman"/>
          <w:color w:val="000000" w:themeColor="text1"/>
          <w:sz w:val="24"/>
          <w:szCs w:val="24"/>
          <w:lang w:eastAsia="ru-RU"/>
        </w:rPr>
        <w:t>Jц</w:t>
      </w:r>
      <w:proofErr w:type="spellEnd"/>
      <w:r w:rsidR="000314D8" w:rsidRPr="00FD2029">
        <w:rPr>
          <w:rFonts w:ascii="Times New Roman" w:eastAsia="Times New Roman" w:hAnsi="Times New Roman" w:cs="Times New Roman"/>
          <w:color w:val="000000" w:themeColor="text1"/>
          <w:sz w:val="24"/>
          <w:szCs w:val="24"/>
          <w:lang w:eastAsia="ru-RU"/>
        </w:rPr>
        <w:t>) по группе однородных товаров (работ, услуг) или по отрасли в целом:</w:t>
      </w:r>
    </w:p>
    <w:p w14:paraId="3848ABD7"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noProof/>
          <w:color w:val="000000" w:themeColor="text1"/>
          <w:sz w:val="24"/>
          <w:szCs w:val="24"/>
          <w:vertAlign w:val="subscript"/>
          <w:lang w:eastAsia="ru-RU"/>
        </w:rPr>
        <w:drawing>
          <wp:inline distT="0" distB="0" distL="0" distR="0" wp14:anchorId="7F4741ED" wp14:editId="6BB90EB7">
            <wp:extent cx="2133600" cy="266700"/>
            <wp:effectExtent l="0" t="0" r="0" b="0"/>
            <wp:docPr id="1" name="Рисунок 1" descr="http://www.aup.ru/books/m67/2.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up.ru/books/m67/2.files/image002.gif"/>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2133600" cy="266700"/>
                    </a:xfrm>
                    <a:prstGeom prst="rect">
                      <a:avLst/>
                    </a:prstGeom>
                    <a:noFill/>
                    <a:ln>
                      <a:noFill/>
                    </a:ln>
                  </pic:spPr>
                </pic:pic>
              </a:graphicData>
            </a:graphic>
          </wp:inline>
        </w:drawing>
      </w:r>
      <w:r w:rsidRPr="00FD2029">
        <w:rPr>
          <w:rFonts w:ascii="Times New Roman" w:eastAsia="Times New Roman" w:hAnsi="Times New Roman" w:cs="Times New Roman"/>
          <w:color w:val="000000" w:themeColor="text1"/>
          <w:sz w:val="24"/>
          <w:szCs w:val="24"/>
          <w:vertAlign w:val="subscript"/>
          <w:lang w:eastAsia="ru-RU"/>
        </w:rPr>
        <w:t> </w:t>
      </w:r>
      <w:r w:rsidRPr="00FD2029">
        <w:rPr>
          <w:rFonts w:ascii="Times New Roman" w:eastAsia="Times New Roman" w:hAnsi="Times New Roman" w:cs="Times New Roman"/>
          <w:color w:val="000000" w:themeColor="text1"/>
          <w:sz w:val="24"/>
          <w:szCs w:val="24"/>
          <w:lang w:eastAsia="ru-RU"/>
        </w:rPr>
        <w:t>,</w:t>
      </w:r>
    </w:p>
    <w:p w14:paraId="39DAEA5A" w14:textId="77777777" w:rsidR="00823C6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где VВП</w:t>
      </w:r>
      <w:r w:rsidRPr="00FD2029">
        <w:rPr>
          <w:rFonts w:ascii="Times New Roman" w:eastAsia="Times New Roman" w:hAnsi="Times New Roman" w:cs="Times New Roman"/>
          <w:color w:val="000000" w:themeColor="text1"/>
          <w:sz w:val="24"/>
          <w:szCs w:val="24"/>
          <w:vertAlign w:val="subscript"/>
          <w:lang w:eastAsia="ru-RU"/>
        </w:rPr>
        <w:t>1</w:t>
      </w:r>
      <w:r w:rsidRPr="00FD2029">
        <w:rPr>
          <w:rFonts w:ascii="Times New Roman" w:eastAsia="Times New Roman" w:hAnsi="Times New Roman" w:cs="Times New Roman"/>
          <w:color w:val="000000" w:themeColor="text1"/>
          <w:sz w:val="24"/>
          <w:szCs w:val="24"/>
          <w:lang w:eastAsia="ru-RU"/>
        </w:rPr>
        <w:t> – выпуск продукции в отчетном периоде в натуральном выражении;</w:t>
      </w:r>
    </w:p>
    <w:p w14:paraId="38E19AA6" w14:textId="77777777" w:rsidR="00823C6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VВП</w:t>
      </w:r>
      <w:r w:rsidRPr="00FD2029">
        <w:rPr>
          <w:rFonts w:ascii="Times New Roman" w:eastAsia="Times New Roman" w:hAnsi="Times New Roman" w:cs="Times New Roman"/>
          <w:color w:val="000000" w:themeColor="text1"/>
          <w:sz w:val="24"/>
          <w:szCs w:val="24"/>
          <w:vertAlign w:val="subscript"/>
          <w:lang w:eastAsia="ru-RU"/>
        </w:rPr>
        <w:t>0</w:t>
      </w:r>
      <w:r w:rsidRPr="00FD2029">
        <w:rPr>
          <w:rFonts w:ascii="Times New Roman" w:eastAsia="Times New Roman" w:hAnsi="Times New Roman" w:cs="Times New Roman"/>
          <w:color w:val="000000" w:themeColor="text1"/>
          <w:sz w:val="24"/>
          <w:szCs w:val="24"/>
          <w:lang w:eastAsia="ru-RU"/>
        </w:rPr>
        <w:t> – выпуск продукции в базисном периоде в натуральном выражении;</w:t>
      </w:r>
    </w:p>
    <w:p w14:paraId="56F52CF9" w14:textId="7F6AA24F"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Ц</w:t>
      </w:r>
      <w:r w:rsidRPr="00FD2029">
        <w:rPr>
          <w:rFonts w:ascii="Times New Roman" w:eastAsia="Times New Roman" w:hAnsi="Times New Roman" w:cs="Times New Roman"/>
          <w:color w:val="000000" w:themeColor="text1"/>
          <w:sz w:val="24"/>
          <w:szCs w:val="24"/>
          <w:vertAlign w:val="subscript"/>
          <w:lang w:eastAsia="ru-RU"/>
        </w:rPr>
        <w:t>0</w:t>
      </w:r>
      <w:r w:rsidRPr="00FD2029">
        <w:rPr>
          <w:rFonts w:ascii="Times New Roman" w:eastAsia="Times New Roman" w:hAnsi="Times New Roman" w:cs="Times New Roman"/>
          <w:color w:val="000000" w:themeColor="text1"/>
          <w:sz w:val="24"/>
          <w:szCs w:val="24"/>
          <w:lang w:eastAsia="ru-RU"/>
        </w:rPr>
        <w:t> – цена единицы продукции в базисном периоде.</w:t>
      </w:r>
    </w:p>
    <w:p w14:paraId="16CB2C71"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Тогда сопоставимый с базисным фактический объем выпуска продукции (ВП</w:t>
      </w:r>
      <w:r w:rsidRPr="00FD2029">
        <w:rPr>
          <w:rFonts w:ascii="Times New Roman" w:eastAsia="Times New Roman" w:hAnsi="Times New Roman" w:cs="Times New Roman"/>
          <w:color w:val="000000" w:themeColor="text1"/>
          <w:sz w:val="24"/>
          <w:szCs w:val="24"/>
          <w:vertAlign w:val="subscript"/>
          <w:lang w:eastAsia="ru-RU"/>
        </w:rPr>
        <w:t>1</w:t>
      </w:r>
      <w:r w:rsidRPr="00FD2029">
        <w:rPr>
          <w:rFonts w:ascii="Times New Roman" w:eastAsia="Times New Roman" w:hAnsi="Times New Roman" w:cs="Times New Roman"/>
          <w:color w:val="000000" w:themeColor="text1"/>
          <w:sz w:val="24"/>
          <w:szCs w:val="24"/>
          <w:vertAlign w:val="superscript"/>
          <w:lang w:eastAsia="ru-RU"/>
        </w:rPr>
        <w:t>ЦП</w:t>
      </w:r>
      <w:r w:rsidRPr="00FD2029">
        <w:rPr>
          <w:rFonts w:ascii="Times New Roman" w:eastAsia="Times New Roman" w:hAnsi="Times New Roman" w:cs="Times New Roman"/>
          <w:color w:val="000000" w:themeColor="text1"/>
          <w:sz w:val="24"/>
          <w:szCs w:val="24"/>
          <w:lang w:eastAsia="ru-RU"/>
        </w:rPr>
        <w:t>) рассчитываем по формуле</w:t>
      </w:r>
    </w:p>
    <w:p w14:paraId="0B74B8AE"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noProof/>
          <w:color w:val="000000" w:themeColor="text1"/>
          <w:sz w:val="24"/>
          <w:szCs w:val="24"/>
          <w:vertAlign w:val="subscript"/>
          <w:lang w:eastAsia="ru-RU"/>
        </w:rPr>
        <w:drawing>
          <wp:inline distT="0" distB="0" distL="0" distR="0" wp14:anchorId="357678CB" wp14:editId="1D04D665">
            <wp:extent cx="1323975" cy="304800"/>
            <wp:effectExtent l="0" t="0" r="9525" b="0"/>
            <wp:docPr id="2" name="Рисунок 2" descr="http://www.aup.ru/books/m67/2.fi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up.ru/books/m67/2.files/image004.gif"/>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23975" cy="304800"/>
                    </a:xfrm>
                    <a:prstGeom prst="rect">
                      <a:avLst/>
                    </a:prstGeom>
                    <a:noFill/>
                    <a:ln>
                      <a:noFill/>
                    </a:ln>
                  </pic:spPr>
                </pic:pic>
              </a:graphicData>
            </a:graphic>
          </wp:inline>
        </w:drawing>
      </w:r>
      <w:r w:rsidRPr="00FD2029">
        <w:rPr>
          <w:rFonts w:ascii="Times New Roman" w:eastAsia="Times New Roman" w:hAnsi="Times New Roman" w:cs="Times New Roman"/>
          <w:color w:val="000000" w:themeColor="text1"/>
          <w:sz w:val="24"/>
          <w:szCs w:val="24"/>
          <w:vertAlign w:val="subscript"/>
          <w:lang w:eastAsia="ru-RU"/>
        </w:rPr>
        <w:t> </w:t>
      </w:r>
      <w:r w:rsidRPr="00FD2029">
        <w:rPr>
          <w:rFonts w:ascii="Times New Roman" w:eastAsia="Times New Roman" w:hAnsi="Times New Roman" w:cs="Times New Roman"/>
          <w:color w:val="000000" w:themeColor="text1"/>
          <w:sz w:val="24"/>
          <w:szCs w:val="24"/>
          <w:lang w:eastAsia="ru-RU"/>
        </w:rPr>
        <w:t> ,</w:t>
      </w:r>
    </w:p>
    <w:p w14:paraId="17DDA595"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где ВП</w:t>
      </w:r>
      <w:r w:rsidRPr="00FD2029">
        <w:rPr>
          <w:rFonts w:ascii="Times New Roman" w:eastAsia="Times New Roman" w:hAnsi="Times New Roman" w:cs="Times New Roman"/>
          <w:color w:val="000000" w:themeColor="text1"/>
          <w:sz w:val="24"/>
          <w:szCs w:val="24"/>
          <w:vertAlign w:val="subscript"/>
          <w:lang w:eastAsia="ru-RU"/>
        </w:rPr>
        <w:t>1</w:t>
      </w:r>
      <w:r w:rsidRPr="00FD2029">
        <w:rPr>
          <w:rFonts w:ascii="Times New Roman" w:eastAsia="Times New Roman" w:hAnsi="Times New Roman" w:cs="Times New Roman"/>
          <w:color w:val="000000" w:themeColor="text1"/>
          <w:sz w:val="24"/>
          <w:szCs w:val="24"/>
          <w:lang w:eastAsia="ru-RU"/>
        </w:rPr>
        <w:t> – объем выпускаемой продукции в стоимостном выражении.</w:t>
      </w:r>
    </w:p>
    <w:p w14:paraId="2D260BB6"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lastRenderedPageBreak/>
        <w:t>С применением вышеназванных методов нейтрализуется влияние изменения цен на конкретный товар или товарную группу.</w:t>
      </w:r>
    </w:p>
    <w:p w14:paraId="279C2301" w14:textId="41F6A626"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i/>
          <w:color w:val="000000" w:themeColor="text1"/>
          <w:sz w:val="24"/>
          <w:szCs w:val="24"/>
          <w:lang w:eastAsia="ru-RU"/>
        </w:rPr>
      </w:pPr>
      <w:r w:rsidRPr="00FD2029">
        <w:rPr>
          <w:rFonts w:ascii="Times New Roman" w:eastAsia="Times New Roman" w:hAnsi="Times New Roman" w:cs="Times New Roman"/>
          <w:bCs/>
          <w:i/>
          <w:color w:val="000000" w:themeColor="text1"/>
          <w:sz w:val="24"/>
          <w:szCs w:val="24"/>
          <w:lang w:eastAsia="ru-RU"/>
        </w:rPr>
        <w:t>Анализ объема продукции</w:t>
      </w:r>
    </w:p>
    <w:p w14:paraId="2BF7A7B2" w14:textId="71199B55"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bCs/>
          <w:i/>
          <w:color w:val="000000" w:themeColor="text1"/>
          <w:sz w:val="24"/>
          <w:szCs w:val="24"/>
          <w:lang w:eastAsia="ru-RU"/>
        </w:rPr>
        <w:t>Анализ объема производства</w:t>
      </w:r>
      <w:r w:rsidRPr="00FD2029">
        <w:rPr>
          <w:rFonts w:ascii="Times New Roman" w:eastAsia="Times New Roman" w:hAnsi="Times New Roman" w:cs="Times New Roman"/>
          <w:color w:val="000000" w:themeColor="text1"/>
          <w:sz w:val="24"/>
          <w:szCs w:val="24"/>
          <w:lang w:eastAsia="ru-RU"/>
        </w:rPr>
        <w:t> начинают с изучения динамики валовой и товарной продукции, расчета индексов их роста и прироста (табл.4</w:t>
      </w:r>
      <w:r w:rsidR="00823C68" w:rsidRPr="00FD2029">
        <w:rPr>
          <w:rFonts w:ascii="Times New Roman" w:eastAsia="Times New Roman" w:hAnsi="Times New Roman" w:cs="Times New Roman"/>
          <w:color w:val="000000" w:themeColor="text1"/>
          <w:sz w:val="24"/>
          <w:szCs w:val="24"/>
          <w:lang w:eastAsia="ru-RU"/>
        </w:rPr>
        <w:t>.1</w:t>
      </w:r>
      <w:r w:rsidRPr="00FD2029">
        <w:rPr>
          <w:rFonts w:ascii="Times New Roman" w:eastAsia="Times New Roman" w:hAnsi="Times New Roman" w:cs="Times New Roman"/>
          <w:color w:val="000000" w:themeColor="text1"/>
          <w:sz w:val="24"/>
          <w:szCs w:val="24"/>
          <w:lang w:eastAsia="ru-RU"/>
        </w:rPr>
        <w:t>).</w:t>
      </w:r>
    </w:p>
    <w:p w14:paraId="46712956" w14:textId="27B7F91C"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Таблица 4</w:t>
      </w:r>
      <w:r w:rsidR="00823C68" w:rsidRPr="00FD2029">
        <w:rPr>
          <w:rFonts w:ascii="Times New Roman" w:eastAsia="Times New Roman" w:hAnsi="Times New Roman" w:cs="Times New Roman"/>
          <w:color w:val="000000" w:themeColor="text1"/>
          <w:sz w:val="24"/>
          <w:szCs w:val="24"/>
          <w:lang w:eastAsia="ru-RU"/>
        </w:rPr>
        <w:t xml:space="preserve">.1. </w:t>
      </w:r>
      <w:r w:rsidRPr="00FD2029">
        <w:rPr>
          <w:rFonts w:ascii="Times New Roman" w:eastAsia="Times New Roman" w:hAnsi="Times New Roman" w:cs="Times New Roman"/>
          <w:color w:val="000000" w:themeColor="text1"/>
          <w:sz w:val="24"/>
          <w:szCs w:val="24"/>
          <w:lang w:eastAsia="ru-RU"/>
        </w:rPr>
        <w:t>Динамика товарной продукции</w:t>
      </w:r>
    </w:p>
    <w:tbl>
      <w:tblPr>
        <w:tblStyle w:val="a4"/>
        <w:tblW w:w="5022" w:type="pct"/>
        <w:tblLook w:val="04A0" w:firstRow="1" w:lastRow="0" w:firstColumn="1" w:lastColumn="0" w:noHBand="0" w:noVBand="1"/>
      </w:tblPr>
      <w:tblGrid>
        <w:gridCol w:w="1180"/>
        <w:gridCol w:w="2874"/>
        <w:gridCol w:w="2738"/>
        <w:gridCol w:w="3164"/>
      </w:tblGrid>
      <w:tr w:rsidR="00AB35B1" w:rsidRPr="00FD2029" w14:paraId="541ACC5A" w14:textId="77777777" w:rsidTr="00823C68">
        <w:trPr>
          <w:trHeight w:val="176"/>
        </w:trPr>
        <w:tc>
          <w:tcPr>
            <w:tcW w:w="1180" w:type="dxa"/>
            <w:vMerge w:val="restart"/>
            <w:hideMark/>
          </w:tcPr>
          <w:p w14:paraId="7E4B95A4" w14:textId="77777777" w:rsidR="000314D8" w:rsidRPr="00FD2029" w:rsidRDefault="000314D8" w:rsidP="00FD2029">
            <w:pPr>
              <w:ind w:firstLine="22"/>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Год</w:t>
            </w:r>
          </w:p>
        </w:tc>
        <w:tc>
          <w:tcPr>
            <w:tcW w:w="2874" w:type="dxa"/>
            <w:vMerge w:val="restart"/>
            <w:hideMark/>
          </w:tcPr>
          <w:p w14:paraId="34B8A6C5" w14:textId="36711963" w:rsidR="000314D8" w:rsidRPr="00FD2029" w:rsidRDefault="000314D8" w:rsidP="00FD2029">
            <w:pPr>
              <w:ind w:firstLine="22"/>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Товарная продукция в сопоставимых ценах, </w:t>
            </w:r>
            <w:r w:rsidR="00823C68" w:rsidRPr="00FD2029">
              <w:rPr>
                <w:rFonts w:ascii="Times New Roman" w:eastAsia="Times New Roman" w:hAnsi="Times New Roman" w:cs="Times New Roman"/>
                <w:color w:val="000000" w:themeColor="text1"/>
                <w:sz w:val="24"/>
                <w:szCs w:val="24"/>
                <w:lang w:eastAsia="ru-RU"/>
              </w:rPr>
              <w:t>тенге</w:t>
            </w:r>
          </w:p>
        </w:tc>
        <w:tc>
          <w:tcPr>
            <w:tcW w:w="5902" w:type="dxa"/>
            <w:gridSpan w:val="2"/>
            <w:hideMark/>
          </w:tcPr>
          <w:p w14:paraId="2AE2A683" w14:textId="77777777" w:rsidR="000314D8" w:rsidRPr="00FD2029" w:rsidRDefault="000314D8" w:rsidP="00FD2029">
            <w:pPr>
              <w:ind w:firstLine="22"/>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Темпы роста, %</w:t>
            </w:r>
          </w:p>
        </w:tc>
      </w:tr>
      <w:tr w:rsidR="00AB35B1" w:rsidRPr="00FD2029" w14:paraId="446D6931" w14:textId="77777777" w:rsidTr="00823C68">
        <w:trPr>
          <w:trHeight w:val="364"/>
        </w:trPr>
        <w:tc>
          <w:tcPr>
            <w:tcW w:w="0" w:type="auto"/>
            <w:vMerge/>
            <w:hideMark/>
          </w:tcPr>
          <w:p w14:paraId="231E6D97" w14:textId="77777777" w:rsidR="000314D8" w:rsidRPr="00FD2029" w:rsidRDefault="000314D8" w:rsidP="00FD2029">
            <w:pPr>
              <w:ind w:firstLine="22"/>
              <w:contextualSpacing/>
              <w:jc w:val="center"/>
              <w:rPr>
                <w:rFonts w:ascii="Times New Roman" w:eastAsia="Times New Roman" w:hAnsi="Times New Roman" w:cs="Times New Roman"/>
                <w:color w:val="000000" w:themeColor="text1"/>
                <w:sz w:val="24"/>
                <w:szCs w:val="24"/>
                <w:lang w:eastAsia="ru-RU"/>
              </w:rPr>
            </w:pPr>
          </w:p>
        </w:tc>
        <w:tc>
          <w:tcPr>
            <w:tcW w:w="0" w:type="auto"/>
            <w:vMerge/>
            <w:hideMark/>
          </w:tcPr>
          <w:p w14:paraId="615F0BFA" w14:textId="77777777" w:rsidR="000314D8" w:rsidRPr="00FD2029" w:rsidRDefault="000314D8" w:rsidP="00FD2029">
            <w:pPr>
              <w:ind w:firstLine="22"/>
              <w:contextualSpacing/>
              <w:jc w:val="center"/>
              <w:rPr>
                <w:rFonts w:ascii="Times New Roman" w:eastAsia="Times New Roman" w:hAnsi="Times New Roman" w:cs="Times New Roman"/>
                <w:color w:val="000000" w:themeColor="text1"/>
                <w:sz w:val="24"/>
                <w:szCs w:val="24"/>
                <w:lang w:eastAsia="ru-RU"/>
              </w:rPr>
            </w:pPr>
          </w:p>
        </w:tc>
        <w:tc>
          <w:tcPr>
            <w:tcW w:w="2738" w:type="dxa"/>
            <w:hideMark/>
          </w:tcPr>
          <w:p w14:paraId="165B52A9" w14:textId="77777777" w:rsidR="000314D8" w:rsidRPr="00FD2029" w:rsidRDefault="000314D8" w:rsidP="00FD2029">
            <w:pPr>
              <w:ind w:firstLine="22"/>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Базисные</w:t>
            </w:r>
          </w:p>
        </w:tc>
        <w:tc>
          <w:tcPr>
            <w:tcW w:w="3164" w:type="dxa"/>
            <w:hideMark/>
          </w:tcPr>
          <w:p w14:paraId="487ED2E5" w14:textId="77777777" w:rsidR="000314D8" w:rsidRPr="00FD2029" w:rsidRDefault="000314D8" w:rsidP="00FD2029">
            <w:pPr>
              <w:ind w:firstLine="22"/>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Цепные</w:t>
            </w:r>
          </w:p>
        </w:tc>
      </w:tr>
      <w:tr w:rsidR="00AB35B1" w:rsidRPr="00FD2029" w14:paraId="7CF5E244" w14:textId="77777777" w:rsidTr="00823C68">
        <w:trPr>
          <w:trHeight w:val="354"/>
        </w:trPr>
        <w:tc>
          <w:tcPr>
            <w:tcW w:w="1180" w:type="dxa"/>
            <w:hideMark/>
          </w:tcPr>
          <w:p w14:paraId="34695A03" w14:textId="77777777" w:rsidR="000314D8" w:rsidRPr="00FD2029" w:rsidRDefault="000314D8" w:rsidP="00FD2029">
            <w:pPr>
              <w:ind w:firstLine="22"/>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w:t>
            </w:r>
          </w:p>
        </w:tc>
        <w:tc>
          <w:tcPr>
            <w:tcW w:w="2874" w:type="dxa"/>
            <w:hideMark/>
          </w:tcPr>
          <w:p w14:paraId="48AEFD6E" w14:textId="77777777" w:rsidR="000314D8" w:rsidRPr="00FD2029" w:rsidRDefault="000314D8" w:rsidP="00FD2029">
            <w:pPr>
              <w:ind w:firstLine="22"/>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w:t>
            </w:r>
          </w:p>
        </w:tc>
        <w:tc>
          <w:tcPr>
            <w:tcW w:w="2738" w:type="dxa"/>
            <w:hideMark/>
          </w:tcPr>
          <w:p w14:paraId="7C3D44B7" w14:textId="77777777" w:rsidR="000314D8" w:rsidRPr="00FD2029" w:rsidRDefault="000314D8" w:rsidP="00FD2029">
            <w:pPr>
              <w:ind w:firstLine="22"/>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Тб=</w:t>
            </w:r>
            <w:proofErr w:type="spellStart"/>
            <w:r w:rsidRPr="00FD2029">
              <w:rPr>
                <w:rFonts w:ascii="Times New Roman" w:eastAsia="Times New Roman" w:hAnsi="Times New Roman" w:cs="Times New Roman"/>
                <w:color w:val="000000" w:themeColor="text1"/>
                <w:sz w:val="24"/>
                <w:szCs w:val="24"/>
                <w:lang w:eastAsia="ru-RU"/>
              </w:rPr>
              <w:t>ТП</w:t>
            </w:r>
            <w:r w:rsidRPr="00FD2029">
              <w:rPr>
                <w:rFonts w:ascii="Times New Roman" w:eastAsia="Times New Roman" w:hAnsi="Times New Roman" w:cs="Times New Roman"/>
                <w:color w:val="000000" w:themeColor="text1"/>
                <w:sz w:val="24"/>
                <w:szCs w:val="24"/>
                <w:vertAlign w:val="subscript"/>
                <w:lang w:eastAsia="ru-RU"/>
              </w:rPr>
              <w:t>i</w:t>
            </w:r>
            <w:proofErr w:type="spellEnd"/>
            <w:r w:rsidRPr="00FD2029">
              <w:rPr>
                <w:rFonts w:ascii="Times New Roman" w:eastAsia="Times New Roman" w:hAnsi="Times New Roman" w:cs="Times New Roman"/>
                <w:color w:val="000000" w:themeColor="text1"/>
                <w:sz w:val="24"/>
                <w:szCs w:val="24"/>
                <w:lang w:eastAsia="ru-RU"/>
              </w:rPr>
              <w:t>/ТП</w:t>
            </w:r>
            <w:r w:rsidRPr="00FD2029">
              <w:rPr>
                <w:rFonts w:ascii="Times New Roman" w:eastAsia="Times New Roman" w:hAnsi="Times New Roman" w:cs="Times New Roman"/>
                <w:color w:val="000000" w:themeColor="text1"/>
                <w:sz w:val="24"/>
                <w:szCs w:val="24"/>
                <w:vertAlign w:val="subscript"/>
                <w:lang w:eastAsia="ru-RU"/>
              </w:rPr>
              <w:t>0</w:t>
            </w:r>
            <w:r w:rsidRPr="00FD2029">
              <w:rPr>
                <w:rFonts w:ascii="Times New Roman" w:eastAsia="Times New Roman" w:hAnsi="Times New Roman" w:cs="Times New Roman"/>
                <w:color w:val="000000" w:themeColor="text1"/>
                <w:sz w:val="24"/>
                <w:szCs w:val="24"/>
                <w:lang w:eastAsia="ru-RU"/>
              </w:rPr>
              <w:t> х 100%</w:t>
            </w:r>
          </w:p>
        </w:tc>
        <w:tc>
          <w:tcPr>
            <w:tcW w:w="3164" w:type="dxa"/>
            <w:hideMark/>
          </w:tcPr>
          <w:p w14:paraId="558225ED" w14:textId="77777777" w:rsidR="000314D8" w:rsidRPr="00FD2029" w:rsidRDefault="000314D8" w:rsidP="00FD2029">
            <w:pPr>
              <w:ind w:firstLine="22"/>
              <w:contextualSpacing/>
              <w:jc w:val="both"/>
              <w:rPr>
                <w:rFonts w:ascii="Times New Roman" w:eastAsia="Times New Roman" w:hAnsi="Times New Roman" w:cs="Times New Roman"/>
                <w:color w:val="000000" w:themeColor="text1"/>
                <w:sz w:val="24"/>
                <w:szCs w:val="24"/>
                <w:lang w:eastAsia="ru-RU"/>
              </w:rPr>
            </w:pPr>
            <w:proofErr w:type="spellStart"/>
            <w:r w:rsidRPr="00FD2029">
              <w:rPr>
                <w:rFonts w:ascii="Times New Roman" w:eastAsia="Times New Roman" w:hAnsi="Times New Roman" w:cs="Times New Roman"/>
                <w:color w:val="000000" w:themeColor="text1"/>
                <w:sz w:val="24"/>
                <w:szCs w:val="24"/>
                <w:lang w:eastAsia="ru-RU"/>
              </w:rPr>
              <w:t>Тц</w:t>
            </w:r>
            <w:proofErr w:type="spellEnd"/>
            <w:r w:rsidRPr="00FD2029">
              <w:rPr>
                <w:rFonts w:ascii="Times New Roman" w:eastAsia="Times New Roman" w:hAnsi="Times New Roman" w:cs="Times New Roman"/>
                <w:color w:val="000000" w:themeColor="text1"/>
                <w:sz w:val="24"/>
                <w:szCs w:val="24"/>
                <w:lang w:eastAsia="ru-RU"/>
              </w:rPr>
              <w:t xml:space="preserve">= </w:t>
            </w:r>
            <w:proofErr w:type="spellStart"/>
            <w:r w:rsidRPr="00FD2029">
              <w:rPr>
                <w:rFonts w:ascii="Times New Roman" w:eastAsia="Times New Roman" w:hAnsi="Times New Roman" w:cs="Times New Roman"/>
                <w:color w:val="000000" w:themeColor="text1"/>
                <w:sz w:val="24"/>
                <w:szCs w:val="24"/>
                <w:lang w:eastAsia="ru-RU"/>
              </w:rPr>
              <w:t>ТП</w:t>
            </w:r>
            <w:r w:rsidRPr="00FD2029">
              <w:rPr>
                <w:rFonts w:ascii="Times New Roman" w:eastAsia="Times New Roman" w:hAnsi="Times New Roman" w:cs="Times New Roman"/>
                <w:color w:val="000000" w:themeColor="text1"/>
                <w:sz w:val="24"/>
                <w:szCs w:val="24"/>
                <w:vertAlign w:val="subscript"/>
                <w:lang w:eastAsia="ru-RU"/>
              </w:rPr>
              <w:t>i</w:t>
            </w:r>
            <w:proofErr w:type="spellEnd"/>
            <w:r w:rsidRPr="00FD2029">
              <w:rPr>
                <w:rFonts w:ascii="Times New Roman" w:eastAsia="Times New Roman" w:hAnsi="Times New Roman" w:cs="Times New Roman"/>
                <w:color w:val="000000" w:themeColor="text1"/>
                <w:sz w:val="24"/>
                <w:szCs w:val="24"/>
                <w:lang w:eastAsia="ru-RU"/>
              </w:rPr>
              <w:t> /ТП</w:t>
            </w:r>
            <w:r w:rsidRPr="00FD2029">
              <w:rPr>
                <w:rFonts w:ascii="Times New Roman" w:eastAsia="Times New Roman" w:hAnsi="Times New Roman" w:cs="Times New Roman"/>
                <w:color w:val="000000" w:themeColor="text1"/>
                <w:sz w:val="24"/>
                <w:szCs w:val="24"/>
                <w:vertAlign w:val="subscript"/>
                <w:lang w:eastAsia="ru-RU"/>
              </w:rPr>
              <w:t>i-1</w:t>
            </w:r>
            <w:r w:rsidRPr="00FD2029">
              <w:rPr>
                <w:rFonts w:ascii="Times New Roman" w:eastAsia="Times New Roman" w:hAnsi="Times New Roman" w:cs="Times New Roman"/>
                <w:color w:val="000000" w:themeColor="text1"/>
                <w:sz w:val="24"/>
                <w:szCs w:val="24"/>
                <w:lang w:eastAsia="ru-RU"/>
              </w:rPr>
              <w:t> х 100%</w:t>
            </w:r>
          </w:p>
        </w:tc>
      </w:tr>
    </w:tbl>
    <w:p w14:paraId="7FF63D7D"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где ТП</w:t>
      </w:r>
      <w:r w:rsidRPr="00FD2029">
        <w:rPr>
          <w:rFonts w:ascii="Times New Roman" w:eastAsia="Times New Roman" w:hAnsi="Times New Roman" w:cs="Times New Roman"/>
          <w:color w:val="000000" w:themeColor="text1"/>
          <w:sz w:val="24"/>
          <w:szCs w:val="24"/>
          <w:vertAlign w:val="subscript"/>
          <w:lang w:eastAsia="ru-RU"/>
        </w:rPr>
        <w:t>i-1</w:t>
      </w:r>
      <w:r w:rsidRPr="00FD2029">
        <w:rPr>
          <w:rFonts w:ascii="Times New Roman" w:eastAsia="Times New Roman" w:hAnsi="Times New Roman" w:cs="Times New Roman"/>
          <w:color w:val="000000" w:themeColor="text1"/>
          <w:sz w:val="24"/>
          <w:szCs w:val="24"/>
          <w:lang w:eastAsia="ru-RU"/>
        </w:rPr>
        <w:t xml:space="preserve">, </w:t>
      </w:r>
      <w:proofErr w:type="spellStart"/>
      <w:r w:rsidRPr="00FD2029">
        <w:rPr>
          <w:rFonts w:ascii="Times New Roman" w:eastAsia="Times New Roman" w:hAnsi="Times New Roman" w:cs="Times New Roman"/>
          <w:color w:val="000000" w:themeColor="text1"/>
          <w:sz w:val="24"/>
          <w:szCs w:val="24"/>
          <w:lang w:eastAsia="ru-RU"/>
        </w:rPr>
        <w:t>ТП</w:t>
      </w:r>
      <w:r w:rsidRPr="00FD2029">
        <w:rPr>
          <w:rFonts w:ascii="Times New Roman" w:eastAsia="Times New Roman" w:hAnsi="Times New Roman" w:cs="Times New Roman"/>
          <w:color w:val="000000" w:themeColor="text1"/>
          <w:sz w:val="24"/>
          <w:szCs w:val="24"/>
          <w:vertAlign w:val="subscript"/>
          <w:lang w:eastAsia="ru-RU"/>
        </w:rPr>
        <w:t>i</w:t>
      </w:r>
      <w:proofErr w:type="spellEnd"/>
      <w:r w:rsidRPr="00FD2029">
        <w:rPr>
          <w:rFonts w:ascii="Times New Roman" w:eastAsia="Times New Roman" w:hAnsi="Times New Roman" w:cs="Times New Roman"/>
          <w:color w:val="000000" w:themeColor="text1"/>
          <w:sz w:val="24"/>
          <w:szCs w:val="24"/>
          <w:lang w:eastAsia="ru-RU"/>
        </w:rPr>
        <w:t> – объем товарной продукции в стоимостном выражении в сопоставимых ценах в i-1 и i-ом году соответственно;</w:t>
      </w:r>
    </w:p>
    <w:p w14:paraId="24A1EF1B"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w:t>
      </w:r>
      <w:proofErr w:type="spellStart"/>
      <w:r w:rsidRPr="00FD2029">
        <w:rPr>
          <w:rFonts w:ascii="Times New Roman" w:eastAsia="Times New Roman" w:hAnsi="Times New Roman" w:cs="Times New Roman"/>
          <w:color w:val="000000" w:themeColor="text1"/>
          <w:sz w:val="24"/>
          <w:szCs w:val="24"/>
          <w:lang w:eastAsia="ru-RU"/>
        </w:rPr>
        <w:t>ТПо</w:t>
      </w:r>
      <w:proofErr w:type="spellEnd"/>
      <w:r w:rsidRPr="00FD2029">
        <w:rPr>
          <w:rFonts w:ascii="Times New Roman" w:eastAsia="Times New Roman" w:hAnsi="Times New Roman" w:cs="Times New Roman"/>
          <w:color w:val="000000" w:themeColor="text1"/>
          <w:sz w:val="24"/>
          <w:szCs w:val="24"/>
          <w:lang w:eastAsia="ru-RU"/>
        </w:rPr>
        <w:t xml:space="preserve"> - объем товарной продукции года, взятого за базу сравнения.      </w:t>
      </w:r>
    </w:p>
    <w:p w14:paraId="735E9AAC"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На основе полученных данных можно рассчитать среднегодовые темпы роста (</w:t>
      </w:r>
      <w:proofErr w:type="spellStart"/>
      <w:r w:rsidRPr="00FD2029">
        <w:rPr>
          <w:rFonts w:ascii="Times New Roman" w:eastAsia="Times New Roman" w:hAnsi="Times New Roman" w:cs="Times New Roman"/>
          <w:color w:val="000000" w:themeColor="text1"/>
          <w:sz w:val="24"/>
          <w:szCs w:val="24"/>
          <w:lang w:eastAsia="ru-RU"/>
        </w:rPr>
        <w:t>Tср</w:t>
      </w:r>
      <w:proofErr w:type="spellEnd"/>
      <w:r w:rsidRPr="00FD2029">
        <w:rPr>
          <w:rFonts w:ascii="Times New Roman" w:eastAsia="Times New Roman" w:hAnsi="Times New Roman" w:cs="Times New Roman"/>
          <w:color w:val="000000" w:themeColor="text1"/>
          <w:sz w:val="24"/>
          <w:szCs w:val="24"/>
          <w:lang w:eastAsia="ru-RU"/>
        </w:rPr>
        <w:t>) и прироста (</w:t>
      </w:r>
      <w:proofErr w:type="spellStart"/>
      <w:r w:rsidRPr="00FD2029">
        <w:rPr>
          <w:rFonts w:ascii="Times New Roman" w:eastAsia="Times New Roman" w:hAnsi="Times New Roman" w:cs="Times New Roman"/>
          <w:color w:val="000000" w:themeColor="text1"/>
          <w:sz w:val="24"/>
          <w:szCs w:val="24"/>
          <w:lang w:eastAsia="ru-RU"/>
        </w:rPr>
        <w:t>Тпр</w:t>
      </w:r>
      <w:proofErr w:type="spellEnd"/>
      <w:r w:rsidRPr="00FD2029">
        <w:rPr>
          <w:rFonts w:ascii="Times New Roman" w:eastAsia="Times New Roman" w:hAnsi="Times New Roman" w:cs="Times New Roman"/>
          <w:color w:val="000000" w:themeColor="text1"/>
          <w:sz w:val="24"/>
          <w:szCs w:val="24"/>
          <w:lang w:eastAsia="ru-RU"/>
        </w:rPr>
        <w:t>) товарной продукции:</w:t>
      </w:r>
    </w:p>
    <w:p w14:paraId="0F60BDB6"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noProof/>
          <w:color w:val="000000" w:themeColor="text1"/>
          <w:sz w:val="24"/>
          <w:szCs w:val="24"/>
          <w:vertAlign w:val="subscript"/>
          <w:lang w:eastAsia="ru-RU"/>
        </w:rPr>
        <w:drawing>
          <wp:inline distT="0" distB="0" distL="0" distR="0" wp14:anchorId="5DA1A194" wp14:editId="1CC09025">
            <wp:extent cx="1647825" cy="314325"/>
            <wp:effectExtent l="0" t="0" r="9525" b="9525"/>
            <wp:docPr id="3" name="Рисунок 3" descr="http://www.aup.ru/books/m67/2.file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up.ru/books/m67/2.files/image006.gif"/>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647825" cy="314325"/>
                    </a:xfrm>
                    <a:prstGeom prst="rect">
                      <a:avLst/>
                    </a:prstGeom>
                    <a:noFill/>
                    <a:ln>
                      <a:noFill/>
                    </a:ln>
                  </pic:spPr>
                </pic:pic>
              </a:graphicData>
            </a:graphic>
          </wp:inline>
        </w:drawing>
      </w:r>
      <w:r w:rsidRPr="00FD2029">
        <w:rPr>
          <w:rFonts w:ascii="Times New Roman" w:eastAsia="Times New Roman" w:hAnsi="Times New Roman" w:cs="Times New Roman"/>
          <w:color w:val="000000" w:themeColor="text1"/>
          <w:sz w:val="24"/>
          <w:szCs w:val="24"/>
          <w:vertAlign w:val="subscript"/>
          <w:lang w:eastAsia="ru-RU"/>
        </w:rPr>
        <w:t> </w:t>
      </w:r>
      <w:r w:rsidRPr="00FD2029">
        <w:rPr>
          <w:rFonts w:ascii="Times New Roman" w:eastAsia="Times New Roman" w:hAnsi="Times New Roman" w:cs="Times New Roman"/>
          <w:color w:val="000000" w:themeColor="text1"/>
          <w:sz w:val="24"/>
          <w:szCs w:val="24"/>
          <w:lang w:eastAsia="ru-RU"/>
        </w:rPr>
        <w:t>,</w:t>
      </w:r>
    </w:p>
    <w:p w14:paraId="0D5AA119"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proofErr w:type="spellStart"/>
      <w:r w:rsidRPr="00FD2029">
        <w:rPr>
          <w:rFonts w:ascii="Times New Roman" w:eastAsia="Times New Roman" w:hAnsi="Times New Roman" w:cs="Times New Roman"/>
          <w:color w:val="000000" w:themeColor="text1"/>
          <w:sz w:val="24"/>
          <w:szCs w:val="24"/>
          <w:lang w:eastAsia="ru-RU"/>
        </w:rPr>
        <w:t>Т</w:t>
      </w:r>
      <w:r w:rsidRPr="00FD2029">
        <w:rPr>
          <w:rFonts w:ascii="Times New Roman" w:eastAsia="Times New Roman" w:hAnsi="Times New Roman" w:cs="Times New Roman"/>
          <w:color w:val="000000" w:themeColor="text1"/>
          <w:sz w:val="24"/>
          <w:szCs w:val="24"/>
          <w:vertAlign w:val="subscript"/>
          <w:lang w:eastAsia="ru-RU"/>
        </w:rPr>
        <w:t>пр</w:t>
      </w:r>
      <w:proofErr w:type="spellEnd"/>
      <w:r w:rsidRPr="00FD2029">
        <w:rPr>
          <w:rFonts w:ascii="Times New Roman" w:eastAsia="Times New Roman" w:hAnsi="Times New Roman" w:cs="Times New Roman"/>
          <w:color w:val="000000" w:themeColor="text1"/>
          <w:sz w:val="24"/>
          <w:szCs w:val="24"/>
          <w:lang w:eastAsia="ru-RU"/>
        </w:rPr>
        <w:t xml:space="preserve"> = </w:t>
      </w:r>
      <w:proofErr w:type="spellStart"/>
      <w:r w:rsidRPr="00FD2029">
        <w:rPr>
          <w:rFonts w:ascii="Times New Roman" w:eastAsia="Times New Roman" w:hAnsi="Times New Roman" w:cs="Times New Roman"/>
          <w:color w:val="000000" w:themeColor="text1"/>
          <w:sz w:val="24"/>
          <w:szCs w:val="24"/>
          <w:lang w:eastAsia="ru-RU"/>
        </w:rPr>
        <w:t>Т</w:t>
      </w:r>
      <w:r w:rsidRPr="00FD2029">
        <w:rPr>
          <w:rFonts w:ascii="Times New Roman" w:eastAsia="Times New Roman" w:hAnsi="Times New Roman" w:cs="Times New Roman"/>
          <w:color w:val="000000" w:themeColor="text1"/>
          <w:sz w:val="24"/>
          <w:szCs w:val="24"/>
          <w:vertAlign w:val="subscript"/>
          <w:lang w:eastAsia="ru-RU"/>
        </w:rPr>
        <w:t>ср</w:t>
      </w:r>
      <w:proofErr w:type="spellEnd"/>
      <w:r w:rsidRPr="00FD2029">
        <w:rPr>
          <w:rFonts w:ascii="Times New Roman" w:eastAsia="Times New Roman" w:hAnsi="Times New Roman" w:cs="Times New Roman"/>
          <w:color w:val="000000" w:themeColor="text1"/>
          <w:sz w:val="24"/>
          <w:szCs w:val="24"/>
          <w:lang w:eastAsia="ru-RU"/>
        </w:rPr>
        <w:t xml:space="preserve"> – </w:t>
      </w:r>
      <w:proofErr w:type="gramStart"/>
      <w:r w:rsidRPr="00FD2029">
        <w:rPr>
          <w:rFonts w:ascii="Times New Roman" w:eastAsia="Times New Roman" w:hAnsi="Times New Roman" w:cs="Times New Roman"/>
          <w:color w:val="000000" w:themeColor="text1"/>
          <w:sz w:val="24"/>
          <w:szCs w:val="24"/>
          <w:lang w:eastAsia="ru-RU"/>
        </w:rPr>
        <w:t>100 .</w:t>
      </w:r>
      <w:proofErr w:type="gramEnd"/>
    </w:p>
    <w:p w14:paraId="68E2F57A" w14:textId="74682E5E"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Анализ выполнения плана по выпуску товарной продукции производят на основе данных табл. </w:t>
      </w:r>
      <w:r w:rsidR="00823C68" w:rsidRPr="00FD2029">
        <w:rPr>
          <w:rFonts w:ascii="Times New Roman" w:eastAsia="Times New Roman" w:hAnsi="Times New Roman" w:cs="Times New Roman"/>
          <w:color w:val="000000" w:themeColor="text1"/>
          <w:sz w:val="24"/>
          <w:szCs w:val="24"/>
          <w:lang w:eastAsia="ru-RU"/>
        </w:rPr>
        <w:t>4.2.</w:t>
      </w:r>
    </w:p>
    <w:p w14:paraId="494AE483" w14:textId="2CB8C78A"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Таблица </w:t>
      </w:r>
      <w:r w:rsidR="00823C68" w:rsidRPr="00FD2029">
        <w:rPr>
          <w:rFonts w:ascii="Times New Roman" w:eastAsia="Times New Roman" w:hAnsi="Times New Roman" w:cs="Times New Roman"/>
          <w:color w:val="000000" w:themeColor="text1"/>
          <w:sz w:val="24"/>
          <w:szCs w:val="24"/>
          <w:lang w:eastAsia="ru-RU"/>
        </w:rPr>
        <w:t xml:space="preserve">4.2. </w:t>
      </w:r>
      <w:r w:rsidRPr="00FD2029">
        <w:rPr>
          <w:rFonts w:ascii="Times New Roman" w:eastAsia="Times New Roman" w:hAnsi="Times New Roman" w:cs="Times New Roman"/>
          <w:bCs/>
          <w:color w:val="000000" w:themeColor="text1"/>
          <w:sz w:val="24"/>
          <w:szCs w:val="24"/>
          <w:lang w:eastAsia="ru-RU"/>
        </w:rPr>
        <w:t xml:space="preserve">Выполнение плана по выпуску товарной продукции за </w:t>
      </w:r>
      <w:proofErr w:type="gramStart"/>
      <w:r w:rsidRPr="00FD2029">
        <w:rPr>
          <w:rFonts w:ascii="Times New Roman" w:eastAsia="Times New Roman" w:hAnsi="Times New Roman" w:cs="Times New Roman"/>
          <w:bCs/>
          <w:color w:val="000000" w:themeColor="text1"/>
          <w:sz w:val="24"/>
          <w:szCs w:val="24"/>
          <w:lang w:eastAsia="ru-RU"/>
        </w:rPr>
        <w:t>20..</w:t>
      </w:r>
      <w:proofErr w:type="gramEnd"/>
      <w:r w:rsidRPr="00FD2029">
        <w:rPr>
          <w:rFonts w:ascii="Times New Roman" w:eastAsia="Times New Roman" w:hAnsi="Times New Roman" w:cs="Times New Roman"/>
          <w:bCs/>
          <w:color w:val="000000" w:themeColor="text1"/>
          <w:sz w:val="24"/>
          <w:szCs w:val="24"/>
          <w:lang w:eastAsia="ru-RU"/>
        </w:rPr>
        <w:t>год</w:t>
      </w:r>
    </w:p>
    <w:tbl>
      <w:tblPr>
        <w:tblStyle w:val="a4"/>
        <w:tblW w:w="5000" w:type="pct"/>
        <w:tblLook w:val="04A0" w:firstRow="1" w:lastRow="0" w:firstColumn="1" w:lastColumn="0" w:noHBand="0" w:noVBand="1"/>
      </w:tblPr>
      <w:tblGrid>
        <w:gridCol w:w="1132"/>
        <w:gridCol w:w="916"/>
        <w:gridCol w:w="856"/>
        <w:gridCol w:w="987"/>
        <w:gridCol w:w="786"/>
        <w:gridCol w:w="1230"/>
        <w:gridCol w:w="1115"/>
        <w:gridCol w:w="794"/>
        <w:gridCol w:w="1126"/>
        <w:gridCol w:w="970"/>
      </w:tblGrid>
      <w:tr w:rsidR="00AB35B1" w:rsidRPr="00FD2029" w14:paraId="54D1520F" w14:textId="77777777" w:rsidTr="00823C68">
        <w:tc>
          <w:tcPr>
            <w:tcW w:w="1135" w:type="dxa"/>
            <w:vMerge w:val="restart"/>
            <w:hideMark/>
          </w:tcPr>
          <w:p w14:paraId="592D6169" w14:textId="77777777" w:rsidR="000314D8" w:rsidRPr="00FD2029" w:rsidRDefault="000314D8" w:rsidP="00FD2029">
            <w:pPr>
              <w:ind w:firstLine="22"/>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Изделие (цех)</w:t>
            </w:r>
          </w:p>
        </w:tc>
        <w:tc>
          <w:tcPr>
            <w:tcW w:w="2764" w:type="dxa"/>
            <w:gridSpan w:val="3"/>
            <w:hideMark/>
          </w:tcPr>
          <w:p w14:paraId="3CFEE198" w14:textId="146BD9F8" w:rsidR="000314D8" w:rsidRPr="00FD2029" w:rsidRDefault="000314D8" w:rsidP="00FD2029">
            <w:pPr>
              <w:ind w:firstLine="22"/>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Объем производства продаж, тыс. </w:t>
            </w:r>
            <w:r w:rsidR="00823C68" w:rsidRPr="00FD2029">
              <w:rPr>
                <w:rFonts w:ascii="Times New Roman" w:eastAsia="Times New Roman" w:hAnsi="Times New Roman" w:cs="Times New Roman"/>
                <w:color w:val="000000" w:themeColor="text1"/>
                <w:sz w:val="24"/>
                <w:szCs w:val="24"/>
                <w:lang w:eastAsia="ru-RU"/>
              </w:rPr>
              <w:t>тенге</w:t>
            </w:r>
          </w:p>
        </w:tc>
        <w:tc>
          <w:tcPr>
            <w:tcW w:w="2055" w:type="dxa"/>
            <w:gridSpan w:val="2"/>
            <w:hideMark/>
          </w:tcPr>
          <w:p w14:paraId="19216601" w14:textId="77777777" w:rsidR="000314D8" w:rsidRPr="00FD2029" w:rsidRDefault="000314D8" w:rsidP="00FD2029">
            <w:pPr>
              <w:ind w:firstLine="22"/>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Отклонение план. выпуска от прошлого года</w:t>
            </w:r>
          </w:p>
        </w:tc>
        <w:tc>
          <w:tcPr>
            <w:tcW w:w="3958" w:type="dxa"/>
            <w:gridSpan w:val="4"/>
            <w:hideMark/>
          </w:tcPr>
          <w:p w14:paraId="3152E96A" w14:textId="77777777" w:rsidR="000314D8" w:rsidRPr="00FD2029" w:rsidRDefault="000314D8" w:rsidP="00FD2029">
            <w:pPr>
              <w:ind w:firstLine="22"/>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Отклонение фактического выпуска продукции</w:t>
            </w:r>
          </w:p>
        </w:tc>
      </w:tr>
      <w:tr w:rsidR="00AB35B1" w:rsidRPr="00FD2029" w14:paraId="65C82892" w14:textId="77777777" w:rsidTr="00823C68">
        <w:tc>
          <w:tcPr>
            <w:tcW w:w="1135" w:type="dxa"/>
            <w:vMerge/>
            <w:hideMark/>
          </w:tcPr>
          <w:p w14:paraId="7D45FF62" w14:textId="77777777" w:rsidR="000314D8" w:rsidRPr="00FD2029" w:rsidRDefault="000314D8" w:rsidP="00FD2029">
            <w:pPr>
              <w:ind w:firstLine="22"/>
              <w:contextualSpacing/>
              <w:jc w:val="center"/>
              <w:rPr>
                <w:rFonts w:ascii="Times New Roman" w:eastAsia="Times New Roman" w:hAnsi="Times New Roman" w:cs="Times New Roman"/>
                <w:color w:val="000000" w:themeColor="text1"/>
                <w:sz w:val="24"/>
                <w:szCs w:val="24"/>
                <w:lang w:eastAsia="ru-RU"/>
              </w:rPr>
            </w:pPr>
          </w:p>
        </w:tc>
        <w:tc>
          <w:tcPr>
            <w:tcW w:w="917" w:type="dxa"/>
            <w:vMerge w:val="restart"/>
            <w:hideMark/>
          </w:tcPr>
          <w:p w14:paraId="01634F10" w14:textId="77777777" w:rsidR="000314D8" w:rsidRPr="00FD2029" w:rsidRDefault="000314D8" w:rsidP="00FD2029">
            <w:pPr>
              <w:ind w:firstLine="22"/>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Прош. год</w:t>
            </w:r>
          </w:p>
        </w:tc>
        <w:tc>
          <w:tcPr>
            <w:tcW w:w="1847" w:type="dxa"/>
            <w:gridSpan w:val="2"/>
            <w:vMerge w:val="restart"/>
            <w:hideMark/>
          </w:tcPr>
          <w:p w14:paraId="59DCC10C" w14:textId="77777777" w:rsidR="000314D8" w:rsidRPr="00FD2029" w:rsidRDefault="000314D8" w:rsidP="00FD2029">
            <w:pPr>
              <w:ind w:firstLine="22"/>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Отчет. год</w:t>
            </w:r>
          </w:p>
        </w:tc>
        <w:tc>
          <w:tcPr>
            <w:tcW w:w="787" w:type="dxa"/>
            <w:vMerge w:val="restart"/>
            <w:hideMark/>
          </w:tcPr>
          <w:p w14:paraId="04E6D7F5" w14:textId="7E3E18CD" w:rsidR="000314D8" w:rsidRPr="00FD2029" w:rsidRDefault="000314D8" w:rsidP="00FD2029">
            <w:pPr>
              <w:ind w:firstLine="22"/>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тыс. </w:t>
            </w:r>
            <w:r w:rsidR="00823C68" w:rsidRPr="00FD2029">
              <w:rPr>
                <w:rFonts w:ascii="Times New Roman" w:eastAsia="Times New Roman" w:hAnsi="Times New Roman" w:cs="Times New Roman"/>
                <w:color w:val="000000" w:themeColor="text1"/>
                <w:sz w:val="24"/>
                <w:szCs w:val="24"/>
                <w:lang w:eastAsia="ru-RU"/>
              </w:rPr>
              <w:t>тенге</w:t>
            </w:r>
          </w:p>
        </w:tc>
        <w:tc>
          <w:tcPr>
            <w:tcW w:w="1268" w:type="dxa"/>
            <w:vMerge w:val="restart"/>
            <w:hideMark/>
          </w:tcPr>
          <w:p w14:paraId="26F794D8" w14:textId="77777777" w:rsidR="000314D8" w:rsidRPr="00FD2029" w:rsidRDefault="000314D8" w:rsidP="00FD2029">
            <w:pPr>
              <w:ind w:firstLine="22"/>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w:t>
            </w:r>
          </w:p>
        </w:tc>
        <w:tc>
          <w:tcPr>
            <w:tcW w:w="1844" w:type="dxa"/>
            <w:gridSpan w:val="2"/>
            <w:hideMark/>
          </w:tcPr>
          <w:p w14:paraId="0315D6D9" w14:textId="77777777" w:rsidR="000314D8" w:rsidRPr="00FD2029" w:rsidRDefault="000314D8" w:rsidP="00FD2029">
            <w:pPr>
              <w:ind w:firstLine="22"/>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От плана</w:t>
            </w:r>
          </w:p>
        </w:tc>
        <w:tc>
          <w:tcPr>
            <w:tcW w:w="2114" w:type="dxa"/>
            <w:gridSpan w:val="2"/>
            <w:hideMark/>
          </w:tcPr>
          <w:p w14:paraId="77DFF508" w14:textId="77777777" w:rsidR="000314D8" w:rsidRPr="00FD2029" w:rsidRDefault="000314D8" w:rsidP="00FD2029">
            <w:pPr>
              <w:ind w:firstLine="22"/>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От прошлого года</w:t>
            </w:r>
          </w:p>
        </w:tc>
      </w:tr>
      <w:tr w:rsidR="00AB35B1" w:rsidRPr="00FD2029" w14:paraId="68BA7458" w14:textId="77777777" w:rsidTr="00823C68">
        <w:trPr>
          <w:trHeight w:val="458"/>
        </w:trPr>
        <w:tc>
          <w:tcPr>
            <w:tcW w:w="1135" w:type="dxa"/>
            <w:vMerge/>
            <w:hideMark/>
          </w:tcPr>
          <w:p w14:paraId="4AC952C3" w14:textId="77777777" w:rsidR="000314D8" w:rsidRPr="00FD2029" w:rsidRDefault="000314D8" w:rsidP="00FD2029">
            <w:pPr>
              <w:ind w:firstLine="22"/>
              <w:contextualSpacing/>
              <w:jc w:val="center"/>
              <w:rPr>
                <w:rFonts w:ascii="Times New Roman" w:eastAsia="Times New Roman" w:hAnsi="Times New Roman" w:cs="Times New Roman"/>
                <w:color w:val="000000" w:themeColor="text1"/>
                <w:sz w:val="24"/>
                <w:szCs w:val="24"/>
                <w:lang w:eastAsia="ru-RU"/>
              </w:rPr>
            </w:pPr>
          </w:p>
        </w:tc>
        <w:tc>
          <w:tcPr>
            <w:tcW w:w="917" w:type="dxa"/>
            <w:vMerge/>
            <w:hideMark/>
          </w:tcPr>
          <w:p w14:paraId="2878E7FF" w14:textId="77777777" w:rsidR="000314D8" w:rsidRPr="00FD2029" w:rsidRDefault="000314D8" w:rsidP="00FD2029">
            <w:pPr>
              <w:ind w:firstLine="22"/>
              <w:contextualSpacing/>
              <w:jc w:val="center"/>
              <w:rPr>
                <w:rFonts w:ascii="Times New Roman" w:eastAsia="Times New Roman" w:hAnsi="Times New Roman" w:cs="Times New Roman"/>
                <w:color w:val="000000" w:themeColor="text1"/>
                <w:sz w:val="24"/>
                <w:szCs w:val="24"/>
                <w:lang w:eastAsia="ru-RU"/>
              </w:rPr>
            </w:pPr>
          </w:p>
        </w:tc>
        <w:tc>
          <w:tcPr>
            <w:tcW w:w="1847" w:type="dxa"/>
            <w:gridSpan w:val="2"/>
            <w:vMerge/>
            <w:hideMark/>
          </w:tcPr>
          <w:p w14:paraId="4168DD5B" w14:textId="77777777" w:rsidR="000314D8" w:rsidRPr="00FD2029" w:rsidRDefault="000314D8" w:rsidP="00FD2029">
            <w:pPr>
              <w:ind w:firstLine="22"/>
              <w:contextualSpacing/>
              <w:jc w:val="center"/>
              <w:rPr>
                <w:rFonts w:ascii="Times New Roman" w:eastAsia="Times New Roman" w:hAnsi="Times New Roman" w:cs="Times New Roman"/>
                <w:color w:val="000000" w:themeColor="text1"/>
                <w:sz w:val="24"/>
                <w:szCs w:val="24"/>
                <w:lang w:eastAsia="ru-RU"/>
              </w:rPr>
            </w:pPr>
          </w:p>
        </w:tc>
        <w:tc>
          <w:tcPr>
            <w:tcW w:w="787" w:type="dxa"/>
            <w:vMerge/>
            <w:hideMark/>
          </w:tcPr>
          <w:p w14:paraId="6F00BCFB" w14:textId="77777777" w:rsidR="000314D8" w:rsidRPr="00FD2029" w:rsidRDefault="000314D8" w:rsidP="00FD2029">
            <w:pPr>
              <w:ind w:firstLine="22"/>
              <w:contextualSpacing/>
              <w:jc w:val="center"/>
              <w:rPr>
                <w:rFonts w:ascii="Times New Roman" w:eastAsia="Times New Roman" w:hAnsi="Times New Roman" w:cs="Times New Roman"/>
                <w:color w:val="000000" w:themeColor="text1"/>
                <w:sz w:val="24"/>
                <w:szCs w:val="24"/>
                <w:lang w:eastAsia="ru-RU"/>
              </w:rPr>
            </w:pPr>
          </w:p>
        </w:tc>
        <w:tc>
          <w:tcPr>
            <w:tcW w:w="1268" w:type="dxa"/>
            <w:vMerge/>
            <w:hideMark/>
          </w:tcPr>
          <w:p w14:paraId="0A5EC99F" w14:textId="77777777" w:rsidR="000314D8" w:rsidRPr="00FD2029" w:rsidRDefault="000314D8" w:rsidP="00FD2029">
            <w:pPr>
              <w:ind w:firstLine="22"/>
              <w:contextualSpacing/>
              <w:jc w:val="center"/>
              <w:rPr>
                <w:rFonts w:ascii="Times New Roman" w:eastAsia="Times New Roman" w:hAnsi="Times New Roman" w:cs="Times New Roman"/>
                <w:color w:val="000000" w:themeColor="text1"/>
                <w:sz w:val="24"/>
                <w:szCs w:val="24"/>
                <w:lang w:eastAsia="ru-RU"/>
              </w:rPr>
            </w:pPr>
          </w:p>
        </w:tc>
        <w:tc>
          <w:tcPr>
            <w:tcW w:w="1129" w:type="dxa"/>
            <w:vMerge w:val="restart"/>
            <w:hideMark/>
          </w:tcPr>
          <w:p w14:paraId="7169838B" w14:textId="5939DE85" w:rsidR="000314D8" w:rsidRPr="00FD2029" w:rsidRDefault="000314D8" w:rsidP="00FD2029">
            <w:pPr>
              <w:ind w:firstLine="22"/>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тыс. </w:t>
            </w:r>
            <w:r w:rsidR="00823C68" w:rsidRPr="00FD2029">
              <w:rPr>
                <w:rFonts w:ascii="Times New Roman" w:eastAsia="Times New Roman" w:hAnsi="Times New Roman" w:cs="Times New Roman"/>
                <w:color w:val="000000" w:themeColor="text1"/>
                <w:sz w:val="24"/>
                <w:szCs w:val="24"/>
                <w:lang w:eastAsia="ru-RU"/>
              </w:rPr>
              <w:t>тенге</w:t>
            </w:r>
          </w:p>
        </w:tc>
        <w:tc>
          <w:tcPr>
            <w:tcW w:w="715" w:type="dxa"/>
            <w:vMerge w:val="restart"/>
            <w:hideMark/>
          </w:tcPr>
          <w:p w14:paraId="77E860D5" w14:textId="77777777" w:rsidR="000314D8" w:rsidRPr="00FD2029" w:rsidRDefault="000314D8" w:rsidP="00FD2029">
            <w:pPr>
              <w:ind w:firstLine="22"/>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w:t>
            </w:r>
          </w:p>
        </w:tc>
        <w:tc>
          <w:tcPr>
            <w:tcW w:w="1139" w:type="dxa"/>
            <w:vMerge w:val="restart"/>
            <w:hideMark/>
          </w:tcPr>
          <w:p w14:paraId="28D7B69A" w14:textId="55449501" w:rsidR="000314D8" w:rsidRPr="00FD2029" w:rsidRDefault="000314D8" w:rsidP="00FD2029">
            <w:pPr>
              <w:ind w:firstLine="22"/>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тыс. </w:t>
            </w:r>
            <w:r w:rsidR="00823C68" w:rsidRPr="00FD2029">
              <w:rPr>
                <w:rFonts w:ascii="Times New Roman" w:eastAsia="Times New Roman" w:hAnsi="Times New Roman" w:cs="Times New Roman"/>
                <w:color w:val="000000" w:themeColor="text1"/>
                <w:sz w:val="24"/>
                <w:szCs w:val="24"/>
                <w:lang w:eastAsia="ru-RU"/>
              </w:rPr>
              <w:t>тенге</w:t>
            </w:r>
          </w:p>
        </w:tc>
        <w:tc>
          <w:tcPr>
            <w:tcW w:w="975" w:type="dxa"/>
            <w:vMerge w:val="restart"/>
            <w:hideMark/>
          </w:tcPr>
          <w:p w14:paraId="76850915" w14:textId="77777777" w:rsidR="000314D8" w:rsidRPr="00FD2029" w:rsidRDefault="000314D8" w:rsidP="00FD2029">
            <w:pPr>
              <w:ind w:firstLine="22"/>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w:t>
            </w:r>
          </w:p>
        </w:tc>
      </w:tr>
      <w:tr w:rsidR="00AB35B1" w:rsidRPr="00FD2029" w14:paraId="58188C71" w14:textId="77777777" w:rsidTr="00823C68">
        <w:trPr>
          <w:trHeight w:val="70"/>
        </w:trPr>
        <w:tc>
          <w:tcPr>
            <w:tcW w:w="1135" w:type="dxa"/>
            <w:vMerge/>
            <w:hideMark/>
          </w:tcPr>
          <w:p w14:paraId="540E4EC6" w14:textId="77777777" w:rsidR="000314D8" w:rsidRPr="00FD2029" w:rsidRDefault="000314D8" w:rsidP="00FD2029">
            <w:pPr>
              <w:ind w:firstLine="22"/>
              <w:contextualSpacing/>
              <w:jc w:val="both"/>
              <w:rPr>
                <w:rFonts w:ascii="Times New Roman" w:eastAsia="Times New Roman" w:hAnsi="Times New Roman" w:cs="Times New Roman"/>
                <w:color w:val="000000" w:themeColor="text1"/>
                <w:sz w:val="24"/>
                <w:szCs w:val="24"/>
                <w:lang w:eastAsia="ru-RU"/>
              </w:rPr>
            </w:pPr>
          </w:p>
        </w:tc>
        <w:tc>
          <w:tcPr>
            <w:tcW w:w="917" w:type="dxa"/>
            <w:vMerge/>
            <w:hideMark/>
          </w:tcPr>
          <w:p w14:paraId="43F0F6F8" w14:textId="77777777" w:rsidR="000314D8" w:rsidRPr="00FD2029" w:rsidRDefault="000314D8" w:rsidP="00FD2029">
            <w:pPr>
              <w:ind w:firstLine="22"/>
              <w:contextualSpacing/>
              <w:jc w:val="both"/>
              <w:rPr>
                <w:rFonts w:ascii="Times New Roman" w:eastAsia="Times New Roman" w:hAnsi="Times New Roman" w:cs="Times New Roman"/>
                <w:color w:val="000000" w:themeColor="text1"/>
                <w:sz w:val="24"/>
                <w:szCs w:val="24"/>
                <w:lang w:eastAsia="ru-RU"/>
              </w:rPr>
            </w:pPr>
          </w:p>
        </w:tc>
        <w:tc>
          <w:tcPr>
            <w:tcW w:w="858" w:type="dxa"/>
            <w:hideMark/>
          </w:tcPr>
          <w:p w14:paraId="0E3F574C" w14:textId="77777777" w:rsidR="000314D8" w:rsidRPr="00FD2029" w:rsidRDefault="000314D8" w:rsidP="00FD2029">
            <w:pPr>
              <w:ind w:firstLine="22"/>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План</w:t>
            </w:r>
          </w:p>
        </w:tc>
        <w:tc>
          <w:tcPr>
            <w:tcW w:w="989" w:type="dxa"/>
            <w:hideMark/>
          </w:tcPr>
          <w:p w14:paraId="2F04B1DD" w14:textId="77777777" w:rsidR="000314D8" w:rsidRPr="00FD2029" w:rsidRDefault="000314D8" w:rsidP="00FD2029">
            <w:pPr>
              <w:ind w:firstLine="22"/>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Факт</w:t>
            </w:r>
          </w:p>
        </w:tc>
        <w:tc>
          <w:tcPr>
            <w:tcW w:w="787" w:type="dxa"/>
            <w:vMerge/>
            <w:hideMark/>
          </w:tcPr>
          <w:p w14:paraId="6228280D" w14:textId="77777777" w:rsidR="000314D8" w:rsidRPr="00FD2029" w:rsidRDefault="000314D8" w:rsidP="00FD2029">
            <w:pPr>
              <w:ind w:firstLine="22"/>
              <w:contextualSpacing/>
              <w:jc w:val="both"/>
              <w:rPr>
                <w:rFonts w:ascii="Times New Roman" w:eastAsia="Times New Roman" w:hAnsi="Times New Roman" w:cs="Times New Roman"/>
                <w:color w:val="000000" w:themeColor="text1"/>
                <w:sz w:val="24"/>
                <w:szCs w:val="24"/>
                <w:lang w:eastAsia="ru-RU"/>
              </w:rPr>
            </w:pPr>
          </w:p>
        </w:tc>
        <w:tc>
          <w:tcPr>
            <w:tcW w:w="1268" w:type="dxa"/>
            <w:vMerge/>
            <w:hideMark/>
          </w:tcPr>
          <w:p w14:paraId="3995607A" w14:textId="77777777" w:rsidR="000314D8" w:rsidRPr="00FD2029" w:rsidRDefault="000314D8" w:rsidP="00FD2029">
            <w:pPr>
              <w:ind w:firstLine="22"/>
              <w:contextualSpacing/>
              <w:jc w:val="both"/>
              <w:rPr>
                <w:rFonts w:ascii="Times New Roman" w:eastAsia="Times New Roman" w:hAnsi="Times New Roman" w:cs="Times New Roman"/>
                <w:color w:val="000000" w:themeColor="text1"/>
                <w:sz w:val="24"/>
                <w:szCs w:val="24"/>
                <w:lang w:eastAsia="ru-RU"/>
              </w:rPr>
            </w:pPr>
          </w:p>
        </w:tc>
        <w:tc>
          <w:tcPr>
            <w:tcW w:w="1129" w:type="dxa"/>
            <w:vMerge/>
            <w:hideMark/>
          </w:tcPr>
          <w:p w14:paraId="32A2F56C" w14:textId="77777777" w:rsidR="000314D8" w:rsidRPr="00FD2029" w:rsidRDefault="000314D8" w:rsidP="00FD2029">
            <w:pPr>
              <w:ind w:firstLine="22"/>
              <w:contextualSpacing/>
              <w:jc w:val="both"/>
              <w:rPr>
                <w:rFonts w:ascii="Times New Roman" w:eastAsia="Times New Roman" w:hAnsi="Times New Roman" w:cs="Times New Roman"/>
                <w:color w:val="000000" w:themeColor="text1"/>
                <w:sz w:val="24"/>
                <w:szCs w:val="24"/>
                <w:lang w:eastAsia="ru-RU"/>
              </w:rPr>
            </w:pPr>
          </w:p>
        </w:tc>
        <w:tc>
          <w:tcPr>
            <w:tcW w:w="715" w:type="dxa"/>
            <w:vMerge/>
            <w:hideMark/>
          </w:tcPr>
          <w:p w14:paraId="30AE068E" w14:textId="77777777" w:rsidR="000314D8" w:rsidRPr="00FD2029" w:rsidRDefault="000314D8" w:rsidP="00FD2029">
            <w:pPr>
              <w:ind w:firstLine="22"/>
              <w:contextualSpacing/>
              <w:jc w:val="both"/>
              <w:rPr>
                <w:rFonts w:ascii="Times New Roman" w:eastAsia="Times New Roman" w:hAnsi="Times New Roman" w:cs="Times New Roman"/>
                <w:color w:val="000000" w:themeColor="text1"/>
                <w:sz w:val="24"/>
                <w:szCs w:val="24"/>
                <w:lang w:eastAsia="ru-RU"/>
              </w:rPr>
            </w:pPr>
          </w:p>
        </w:tc>
        <w:tc>
          <w:tcPr>
            <w:tcW w:w="1139" w:type="dxa"/>
            <w:vMerge/>
            <w:hideMark/>
          </w:tcPr>
          <w:p w14:paraId="1F3E32A8" w14:textId="77777777" w:rsidR="000314D8" w:rsidRPr="00FD2029" w:rsidRDefault="000314D8" w:rsidP="00FD2029">
            <w:pPr>
              <w:ind w:firstLine="22"/>
              <w:contextualSpacing/>
              <w:jc w:val="both"/>
              <w:rPr>
                <w:rFonts w:ascii="Times New Roman" w:eastAsia="Times New Roman" w:hAnsi="Times New Roman" w:cs="Times New Roman"/>
                <w:color w:val="000000" w:themeColor="text1"/>
                <w:sz w:val="24"/>
                <w:szCs w:val="24"/>
                <w:lang w:eastAsia="ru-RU"/>
              </w:rPr>
            </w:pPr>
          </w:p>
        </w:tc>
        <w:tc>
          <w:tcPr>
            <w:tcW w:w="975" w:type="dxa"/>
            <w:vMerge/>
            <w:hideMark/>
          </w:tcPr>
          <w:p w14:paraId="302A0BEF" w14:textId="77777777" w:rsidR="000314D8" w:rsidRPr="00FD2029" w:rsidRDefault="000314D8" w:rsidP="00FD2029">
            <w:pPr>
              <w:ind w:firstLine="22"/>
              <w:contextualSpacing/>
              <w:jc w:val="both"/>
              <w:rPr>
                <w:rFonts w:ascii="Times New Roman" w:eastAsia="Times New Roman" w:hAnsi="Times New Roman" w:cs="Times New Roman"/>
                <w:color w:val="000000" w:themeColor="text1"/>
                <w:sz w:val="24"/>
                <w:szCs w:val="24"/>
                <w:lang w:eastAsia="ru-RU"/>
              </w:rPr>
            </w:pPr>
          </w:p>
        </w:tc>
      </w:tr>
      <w:tr w:rsidR="00AB35B1" w:rsidRPr="00FD2029" w14:paraId="46499598" w14:textId="77777777" w:rsidTr="00823C68">
        <w:tc>
          <w:tcPr>
            <w:tcW w:w="1135" w:type="dxa"/>
            <w:hideMark/>
          </w:tcPr>
          <w:p w14:paraId="40D0A2DE" w14:textId="77777777" w:rsidR="000314D8" w:rsidRPr="00FD2029" w:rsidRDefault="000314D8" w:rsidP="00FD2029">
            <w:pPr>
              <w:ind w:firstLine="22"/>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А</w:t>
            </w:r>
          </w:p>
        </w:tc>
        <w:tc>
          <w:tcPr>
            <w:tcW w:w="917" w:type="dxa"/>
            <w:hideMark/>
          </w:tcPr>
          <w:p w14:paraId="1F04F3FE" w14:textId="77777777" w:rsidR="000314D8" w:rsidRPr="00FD2029" w:rsidRDefault="000314D8" w:rsidP="00FD2029">
            <w:pPr>
              <w:ind w:firstLine="22"/>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30500</w:t>
            </w:r>
          </w:p>
        </w:tc>
        <w:tc>
          <w:tcPr>
            <w:tcW w:w="858" w:type="dxa"/>
            <w:hideMark/>
          </w:tcPr>
          <w:p w14:paraId="1C112CD8" w14:textId="77777777" w:rsidR="000314D8" w:rsidRPr="00FD2029" w:rsidRDefault="000314D8" w:rsidP="00FD2029">
            <w:pPr>
              <w:ind w:firstLine="22"/>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28800</w:t>
            </w:r>
          </w:p>
        </w:tc>
        <w:tc>
          <w:tcPr>
            <w:tcW w:w="989" w:type="dxa"/>
            <w:hideMark/>
          </w:tcPr>
          <w:p w14:paraId="59F21E94" w14:textId="77777777" w:rsidR="000314D8" w:rsidRPr="00FD2029" w:rsidRDefault="000314D8" w:rsidP="00FD2029">
            <w:pPr>
              <w:ind w:firstLine="22"/>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25200</w:t>
            </w:r>
          </w:p>
        </w:tc>
        <w:tc>
          <w:tcPr>
            <w:tcW w:w="787" w:type="dxa"/>
            <w:hideMark/>
          </w:tcPr>
          <w:p w14:paraId="388BF1E0" w14:textId="77777777" w:rsidR="000314D8" w:rsidRPr="00FD2029" w:rsidRDefault="000314D8" w:rsidP="00FD2029">
            <w:pPr>
              <w:ind w:firstLine="22"/>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-1700</w:t>
            </w:r>
          </w:p>
        </w:tc>
        <w:tc>
          <w:tcPr>
            <w:tcW w:w="1268" w:type="dxa"/>
            <w:hideMark/>
          </w:tcPr>
          <w:p w14:paraId="6BCAFD9B" w14:textId="77777777" w:rsidR="000314D8" w:rsidRPr="00FD2029" w:rsidRDefault="000314D8" w:rsidP="00FD2029">
            <w:pPr>
              <w:ind w:firstLine="22"/>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-5,57</w:t>
            </w:r>
          </w:p>
        </w:tc>
        <w:tc>
          <w:tcPr>
            <w:tcW w:w="1129" w:type="dxa"/>
            <w:hideMark/>
          </w:tcPr>
          <w:p w14:paraId="65701E57" w14:textId="77777777" w:rsidR="000314D8" w:rsidRPr="00FD2029" w:rsidRDefault="000314D8" w:rsidP="00FD2029">
            <w:pPr>
              <w:ind w:firstLine="22"/>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-3600</w:t>
            </w:r>
          </w:p>
        </w:tc>
        <w:tc>
          <w:tcPr>
            <w:tcW w:w="715" w:type="dxa"/>
            <w:hideMark/>
          </w:tcPr>
          <w:p w14:paraId="1948D356" w14:textId="77777777" w:rsidR="000314D8" w:rsidRPr="00FD2029" w:rsidRDefault="000314D8" w:rsidP="00FD2029">
            <w:pPr>
              <w:ind w:firstLine="22"/>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-12,5</w:t>
            </w:r>
          </w:p>
        </w:tc>
        <w:tc>
          <w:tcPr>
            <w:tcW w:w="1139" w:type="dxa"/>
            <w:hideMark/>
          </w:tcPr>
          <w:p w14:paraId="19E05B04" w14:textId="77777777" w:rsidR="000314D8" w:rsidRPr="00FD2029" w:rsidRDefault="000314D8" w:rsidP="00FD2029">
            <w:pPr>
              <w:ind w:firstLine="22"/>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-5300</w:t>
            </w:r>
          </w:p>
        </w:tc>
        <w:tc>
          <w:tcPr>
            <w:tcW w:w="975" w:type="dxa"/>
            <w:hideMark/>
          </w:tcPr>
          <w:p w14:paraId="4F107AF3" w14:textId="77777777" w:rsidR="000314D8" w:rsidRPr="00FD2029" w:rsidRDefault="000314D8" w:rsidP="00FD2029">
            <w:pPr>
              <w:ind w:firstLine="22"/>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-17,3</w:t>
            </w:r>
          </w:p>
        </w:tc>
      </w:tr>
      <w:tr w:rsidR="00AB35B1" w:rsidRPr="00FD2029" w14:paraId="1ABC9364" w14:textId="77777777" w:rsidTr="00823C68">
        <w:tc>
          <w:tcPr>
            <w:tcW w:w="1135" w:type="dxa"/>
            <w:hideMark/>
          </w:tcPr>
          <w:p w14:paraId="0FFCAF7B" w14:textId="77777777" w:rsidR="000314D8" w:rsidRPr="00FD2029" w:rsidRDefault="000314D8" w:rsidP="00FD2029">
            <w:pPr>
              <w:ind w:firstLine="22"/>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w:t>
            </w:r>
          </w:p>
        </w:tc>
        <w:tc>
          <w:tcPr>
            <w:tcW w:w="917" w:type="dxa"/>
            <w:hideMark/>
          </w:tcPr>
          <w:p w14:paraId="6BE4AB31" w14:textId="77777777" w:rsidR="000314D8" w:rsidRPr="00FD2029" w:rsidRDefault="000314D8" w:rsidP="00FD2029">
            <w:pPr>
              <w:ind w:firstLine="22"/>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w:t>
            </w:r>
          </w:p>
        </w:tc>
        <w:tc>
          <w:tcPr>
            <w:tcW w:w="858" w:type="dxa"/>
            <w:hideMark/>
          </w:tcPr>
          <w:p w14:paraId="3E8868C4" w14:textId="77777777" w:rsidR="000314D8" w:rsidRPr="00FD2029" w:rsidRDefault="000314D8" w:rsidP="00FD2029">
            <w:pPr>
              <w:ind w:firstLine="22"/>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w:t>
            </w:r>
          </w:p>
        </w:tc>
        <w:tc>
          <w:tcPr>
            <w:tcW w:w="989" w:type="dxa"/>
            <w:hideMark/>
          </w:tcPr>
          <w:p w14:paraId="12280BAF" w14:textId="77777777" w:rsidR="000314D8" w:rsidRPr="00FD2029" w:rsidRDefault="000314D8" w:rsidP="00FD2029">
            <w:pPr>
              <w:ind w:firstLine="22"/>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w:t>
            </w:r>
          </w:p>
        </w:tc>
        <w:tc>
          <w:tcPr>
            <w:tcW w:w="787" w:type="dxa"/>
            <w:hideMark/>
          </w:tcPr>
          <w:p w14:paraId="2555024E" w14:textId="77777777" w:rsidR="000314D8" w:rsidRPr="00FD2029" w:rsidRDefault="000314D8" w:rsidP="00FD2029">
            <w:pPr>
              <w:ind w:firstLine="22"/>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w:t>
            </w:r>
          </w:p>
        </w:tc>
        <w:tc>
          <w:tcPr>
            <w:tcW w:w="1268" w:type="dxa"/>
            <w:hideMark/>
          </w:tcPr>
          <w:p w14:paraId="494639FC" w14:textId="77777777" w:rsidR="000314D8" w:rsidRPr="00FD2029" w:rsidRDefault="000314D8" w:rsidP="00FD2029">
            <w:pPr>
              <w:ind w:firstLine="22"/>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w:t>
            </w:r>
          </w:p>
        </w:tc>
        <w:tc>
          <w:tcPr>
            <w:tcW w:w="1129" w:type="dxa"/>
            <w:hideMark/>
          </w:tcPr>
          <w:p w14:paraId="262B559C" w14:textId="77777777" w:rsidR="000314D8" w:rsidRPr="00FD2029" w:rsidRDefault="000314D8" w:rsidP="00FD2029">
            <w:pPr>
              <w:ind w:firstLine="22"/>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w:t>
            </w:r>
          </w:p>
        </w:tc>
        <w:tc>
          <w:tcPr>
            <w:tcW w:w="715" w:type="dxa"/>
            <w:hideMark/>
          </w:tcPr>
          <w:p w14:paraId="67800C13" w14:textId="77777777" w:rsidR="000314D8" w:rsidRPr="00FD2029" w:rsidRDefault="000314D8" w:rsidP="00FD2029">
            <w:pPr>
              <w:ind w:firstLine="22"/>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w:t>
            </w:r>
          </w:p>
        </w:tc>
        <w:tc>
          <w:tcPr>
            <w:tcW w:w="1139" w:type="dxa"/>
            <w:hideMark/>
          </w:tcPr>
          <w:p w14:paraId="365C1CE7" w14:textId="77777777" w:rsidR="000314D8" w:rsidRPr="00FD2029" w:rsidRDefault="000314D8" w:rsidP="00FD2029">
            <w:pPr>
              <w:ind w:firstLine="22"/>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w:t>
            </w:r>
          </w:p>
        </w:tc>
        <w:tc>
          <w:tcPr>
            <w:tcW w:w="975" w:type="dxa"/>
            <w:hideMark/>
          </w:tcPr>
          <w:p w14:paraId="06CDA842" w14:textId="77777777" w:rsidR="000314D8" w:rsidRPr="00FD2029" w:rsidRDefault="000314D8" w:rsidP="00FD2029">
            <w:pPr>
              <w:ind w:firstLine="22"/>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w:t>
            </w:r>
          </w:p>
        </w:tc>
      </w:tr>
      <w:tr w:rsidR="00AB35B1" w:rsidRPr="00FD2029" w14:paraId="5F9DC03C" w14:textId="77777777" w:rsidTr="00823C68">
        <w:tc>
          <w:tcPr>
            <w:tcW w:w="1135" w:type="dxa"/>
            <w:hideMark/>
          </w:tcPr>
          <w:p w14:paraId="4F6F2BA2" w14:textId="77777777" w:rsidR="000314D8" w:rsidRPr="00FD2029" w:rsidRDefault="000314D8" w:rsidP="00FD2029">
            <w:pPr>
              <w:ind w:firstLine="22"/>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Итого:</w:t>
            </w:r>
          </w:p>
        </w:tc>
        <w:tc>
          <w:tcPr>
            <w:tcW w:w="917" w:type="dxa"/>
            <w:hideMark/>
          </w:tcPr>
          <w:p w14:paraId="76E9CA8D" w14:textId="77777777" w:rsidR="000314D8" w:rsidRPr="00FD2029" w:rsidRDefault="000314D8" w:rsidP="00FD2029">
            <w:pPr>
              <w:ind w:firstLine="22"/>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90200</w:t>
            </w:r>
          </w:p>
        </w:tc>
        <w:tc>
          <w:tcPr>
            <w:tcW w:w="858" w:type="dxa"/>
            <w:hideMark/>
          </w:tcPr>
          <w:p w14:paraId="020C8839" w14:textId="77777777" w:rsidR="000314D8" w:rsidRPr="00FD2029" w:rsidRDefault="000314D8" w:rsidP="00FD2029">
            <w:pPr>
              <w:ind w:firstLine="22"/>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96000</w:t>
            </w:r>
          </w:p>
        </w:tc>
        <w:tc>
          <w:tcPr>
            <w:tcW w:w="989" w:type="dxa"/>
            <w:hideMark/>
          </w:tcPr>
          <w:p w14:paraId="35D2B612" w14:textId="77777777" w:rsidR="000314D8" w:rsidRPr="00FD2029" w:rsidRDefault="000314D8" w:rsidP="00FD2029">
            <w:pPr>
              <w:ind w:firstLine="22"/>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100800</w:t>
            </w:r>
          </w:p>
        </w:tc>
        <w:tc>
          <w:tcPr>
            <w:tcW w:w="787" w:type="dxa"/>
            <w:hideMark/>
          </w:tcPr>
          <w:p w14:paraId="6F9F8F54" w14:textId="77777777" w:rsidR="000314D8" w:rsidRPr="00FD2029" w:rsidRDefault="000314D8" w:rsidP="00FD2029">
            <w:pPr>
              <w:ind w:firstLine="22"/>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5800</w:t>
            </w:r>
          </w:p>
        </w:tc>
        <w:tc>
          <w:tcPr>
            <w:tcW w:w="1268" w:type="dxa"/>
            <w:hideMark/>
          </w:tcPr>
          <w:p w14:paraId="574A8299" w14:textId="77777777" w:rsidR="000314D8" w:rsidRPr="00FD2029" w:rsidRDefault="000314D8" w:rsidP="00FD2029">
            <w:pPr>
              <w:ind w:firstLine="22"/>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+6,43</w:t>
            </w:r>
          </w:p>
        </w:tc>
        <w:tc>
          <w:tcPr>
            <w:tcW w:w="1129" w:type="dxa"/>
            <w:hideMark/>
          </w:tcPr>
          <w:p w14:paraId="608115CD" w14:textId="77777777" w:rsidR="000314D8" w:rsidRPr="00FD2029" w:rsidRDefault="000314D8" w:rsidP="00FD2029">
            <w:pPr>
              <w:ind w:firstLine="22"/>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+4800</w:t>
            </w:r>
          </w:p>
        </w:tc>
        <w:tc>
          <w:tcPr>
            <w:tcW w:w="715" w:type="dxa"/>
            <w:hideMark/>
          </w:tcPr>
          <w:p w14:paraId="532E3ABB" w14:textId="77777777" w:rsidR="000314D8" w:rsidRPr="00FD2029" w:rsidRDefault="000314D8" w:rsidP="00FD2029">
            <w:pPr>
              <w:ind w:firstLine="22"/>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+5,00</w:t>
            </w:r>
          </w:p>
        </w:tc>
        <w:tc>
          <w:tcPr>
            <w:tcW w:w="1139" w:type="dxa"/>
            <w:hideMark/>
          </w:tcPr>
          <w:p w14:paraId="2F8FE8EF" w14:textId="77777777" w:rsidR="000314D8" w:rsidRPr="00FD2029" w:rsidRDefault="000314D8" w:rsidP="00FD2029">
            <w:pPr>
              <w:ind w:firstLine="22"/>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+10600</w:t>
            </w:r>
          </w:p>
        </w:tc>
        <w:tc>
          <w:tcPr>
            <w:tcW w:w="975" w:type="dxa"/>
            <w:hideMark/>
          </w:tcPr>
          <w:p w14:paraId="3EE7D9DD" w14:textId="77777777" w:rsidR="000314D8" w:rsidRPr="00FD2029" w:rsidRDefault="000314D8" w:rsidP="00FD2029">
            <w:pPr>
              <w:ind w:firstLine="22"/>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+11,75</w:t>
            </w:r>
          </w:p>
        </w:tc>
      </w:tr>
    </w:tbl>
    <w:p w14:paraId="41E4AC8B"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В приведенном примере отклонение фактического выпуска товарной продукции от прошлого года имеет небольшую величину +11,75%, а фактического выпуска от плана всего 5%.</w:t>
      </w:r>
    </w:p>
    <w:p w14:paraId="7CBC15CD"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Оперативный анализ выпуска продукции осуществляется на основе данных за день, декаду, месяц, квартал нарастающим итогом с начала года.</w:t>
      </w:r>
    </w:p>
    <w:p w14:paraId="569D5A59" w14:textId="016976FB"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i/>
          <w:color w:val="000000" w:themeColor="text1"/>
          <w:sz w:val="24"/>
          <w:szCs w:val="24"/>
          <w:lang w:eastAsia="ru-RU"/>
        </w:rPr>
      </w:pPr>
      <w:r w:rsidRPr="00FD2029">
        <w:rPr>
          <w:rFonts w:ascii="Times New Roman" w:eastAsia="Times New Roman" w:hAnsi="Times New Roman" w:cs="Times New Roman"/>
          <w:bCs/>
          <w:i/>
          <w:color w:val="000000" w:themeColor="text1"/>
          <w:sz w:val="24"/>
          <w:szCs w:val="24"/>
          <w:lang w:eastAsia="ru-RU"/>
        </w:rPr>
        <w:t>Анализ ассортимента продукции</w:t>
      </w:r>
    </w:p>
    <w:p w14:paraId="6D9FF25A"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Необходимым элементом аналитической работы является </w:t>
      </w:r>
      <w:r w:rsidRPr="00FD2029">
        <w:rPr>
          <w:rFonts w:ascii="Times New Roman" w:eastAsia="Times New Roman" w:hAnsi="Times New Roman" w:cs="Times New Roman"/>
          <w:bCs/>
          <w:i/>
          <w:iCs/>
          <w:color w:val="000000" w:themeColor="text1"/>
          <w:sz w:val="24"/>
          <w:szCs w:val="24"/>
          <w:lang w:eastAsia="ru-RU"/>
        </w:rPr>
        <w:t>анализ выполнения плана по номенклатуре и ассортименту.</w:t>
      </w:r>
    </w:p>
    <w:p w14:paraId="2C2167B9" w14:textId="6E03EAAD"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i/>
          <w:iCs/>
          <w:color w:val="000000" w:themeColor="text1"/>
          <w:sz w:val="24"/>
          <w:szCs w:val="24"/>
          <w:lang w:eastAsia="ru-RU"/>
        </w:rPr>
        <w:t>Номенклатура</w:t>
      </w:r>
      <w:r w:rsidRPr="00FD2029">
        <w:rPr>
          <w:rFonts w:ascii="Times New Roman" w:eastAsia="Times New Roman" w:hAnsi="Times New Roman" w:cs="Times New Roman"/>
          <w:color w:val="000000" w:themeColor="text1"/>
          <w:sz w:val="24"/>
          <w:szCs w:val="24"/>
          <w:lang w:eastAsia="ru-RU"/>
        </w:rPr>
        <w:t> – перечень наименований изделий и их кодов, установленных для соответствующих видов продукции в общем классификаторе промышленной продукции</w:t>
      </w:r>
      <w:r w:rsidR="004123A8" w:rsidRPr="00FD2029">
        <w:rPr>
          <w:rFonts w:ascii="Times New Roman" w:eastAsia="Times New Roman" w:hAnsi="Times New Roman" w:cs="Times New Roman"/>
          <w:color w:val="000000" w:themeColor="text1"/>
          <w:sz w:val="24"/>
          <w:szCs w:val="24"/>
          <w:lang w:eastAsia="ru-RU"/>
        </w:rPr>
        <w:t>.</w:t>
      </w:r>
    </w:p>
    <w:p w14:paraId="1894F5F5"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i/>
          <w:iCs/>
          <w:color w:val="000000" w:themeColor="text1"/>
          <w:sz w:val="24"/>
          <w:szCs w:val="24"/>
          <w:lang w:eastAsia="ru-RU"/>
        </w:rPr>
        <w:t>Ассортимент</w:t>
      </w:r>
      <w:r w:rsidRPr="00FD2029">
        <w:rPr>
          <w:rFonts w:ascii="Times New Roman" w:eastAsia="Times New Roman" w:hAnsi="Times New Roman" w:cs="Times New Roman"/>
          <w:color w:val="000000" w:themeColor="text1"/>
          <w:sz w:val="24"/>
          <w:szCs w:val="24"/>
          <w:lang w:eastAsia="ru-RU"/>
        </w:rPr>
        <w:t> – перечень наименований продукции с указанием объема ее выпуска по каждому виду. Различают полный (всех видов и разновидностей), групповой (по родственным группам), внутригрупповой ассортимент.</w:t>
      </w:r>
    </w:p>
    <w:p w14:paraId="25AC7200"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Оценка выполнения плана по номенклатуре основывается на сопоставлении планового и фактического выпуска продукции по основным видам, включенным в номенклатуру.</w:t>
      </w:r>
    </w:p>
    <w:p w14:paraId="639E341A" w14:textId="46459DE3"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Анализ выполнения плана по ассортименту рассмотрим на примере табл.</w:t>
      </w:r>
      <w:r w:rsidR="004123A8" w:rsidRPr="00FD2029">
        <w:rPr>
          <w:rFonts w:ascii="Times New Roman" w:eastAsia="Times New Roman" w:hAnsi="Times New Roman" w:cs="Times New Roman"/>
          <w:color w:val="000000" w:themeColor="text1"/>
          <w:sz w:val="24"/>
          <w:szCs w:val="24"/>
          <w:lang w:eastAsia="ru-RU"/>
        </w:rPr>
        <w:t>4.3.</w:t>
      </w:r>
    </w:p>
    <w:p w14:paraId="3FD3AEA5" w14:textId="640C9F91"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Таблица </w:t>
      </w:r>
      <w:r w:rsidR="004123A8" w:rsidRPr="00FD2029">
        <w:rPr>
          <w:rFonts w:ascii="Times New Roman" w:eastAsia="Times New Roman" w:hAnsi="Times New Roman" w:cs="Times New Roman"/>
          <w:color w:val="000000" w:themeColor="text1"/>
          <w:sz w:val="24"/>
          <w:szCs w:val="24"/>
          <w:lang w:eastAsia="ru-RU"/>
        </w:rPr>
        <w:t xml:space="preserve">4.3. </w:t>
      </w:r>
      <w:r w:rsidRPr="00FD2029">
        <w:rPr>
          <w:rFonts w:ascii="Times New Roman" w:eastAsia="Times New Roman" w:hAnsi="Times New Roman" w:cs="Times New Roman"/>
          <w:color w:val="000000" w:themeColor="text1"/>
          <w:sz w:val="24"/>
          <w:szCs w:val="24"/>
          <w:lang w:eastAsia="ru-RU"/>
        </w:rPr>
        <w:t>Выполнение плана по ассортименту</w:t>
      </w:r>
    </w:p>
    <w:tbl>
      <w:tblPr>
        <w:tblStyle w:val="a4"/>
        <w:tblW w:w="5000" w:type="pct"/>
        <w:tblLook w:val="04A0" w:firstRow="1" w:lastRow="0" w:firstColumn="1" w:lastColumn="0" w:noHBand="0" w:noVBand="1"/>
      </w:tblPr>
      <w:tblGrid>
        <w:gridCol w:w="1311"/>
        <w:gridCol w:w="1048"/>
        <w:gridCol w:w="1680"/>
        <w:gridCol w:w="1942"/>
        <w:gridCol w:w="3931"/>
      </w:tblGrid>
      <w:tr w:rsidR="00AB35B1" w:rsidRPr="00FD2029" w14:paraId="0ADC60D3" w14:textId="77777777" w:rsidTr="004123A8">
        <w:tc>
          <w:tcPr>
            <w:tcW w:w="1275" w:type="dxa"/>
            <w:vMerge w:val="restart"/>
            <w:hideMark/>
          </w:tcPr>
          <w:p w14:paraId="36DFBC38" w14:textId="77777777" w:rsidR="000314D8" w:rsidRPr="00FD2029" w:rsidRDefault="000314D8" w:rsidP="00FD2029">
            <w:pPr>
              <w:ind w:firstLine="22"/>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Изделие</w:t>
            </w:r>
          </w:p>
        </w:tc>
        <w:tc>
          <w:tcPr>
            <w:tcW w:w="2640" w:type="dxa"/>
            <w:gridSpan w:val="2"/>
            <w:hideMark/>
          </w:tcPr>
          <w:p w14:paraId="404486BD" w14:textId="77777777" w:rsidR="000314D8" w:rsidRPr="00FD2029" w:rsidRDefault="000314D8" w:rsidP="00FD2029">
            <w:pPr>
              <w:ind w:firstLine="22"/>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ТП в план. ценах,</w:t>
            </w:r>
          </w:p>
          <w:p w14:paraId="1FF1C4B3" w14:textId="54F82483" w:rsidR="000314D8" w:rsidRPr="00FD2029" w:rsidRDefault="000314D8" w:rsidP="00FD2029">
            <w:pPr>
              <w:ind w:firstLine="22"/>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тыс. </w:t>
            </w:r>
            <w:r w:rsidR="00823C68" w:rsidRPr="00FD2029">
              <w:rPr>
                <w:rFonts w:ascii="Times New Roman" w:eastAsia="Times New Roman" w:hAnsi="Times New Roman" w:cs="Times New Roman"/>
                <w:color w:val="000000" w:themeColor="text1"/>
                <w:sz w:val="24"/>
                <w:szCs w:val="24"/>
                <w:lang w:eastAsia="ru-RU"/>
              </w:rPr>
              <w:t>тенге</w:t>
            </w:r>
          </w:p>
        </w:tc>
        <w:tc>
          <w:tcPr>
            <w:tcW w:w="1890" w:type="dxa"/>
            <w:vMerge w:val="restart"/>
            <w:hideMark/>
          </w:tcPr>
          <w:p w14:paraId="1913B7CF" w14:textId="77777777" w:rsidR="000314D8" w:rsidRPr="00FD2029" w:rsidRDefault="000314D8" w:rsidP="00FD2029">
            <w:pPr>
              <w:ind w:firstLine="22"/>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Выполнение плана, %</w:t>
            </w:r>
          </w:p>
        </w:tc>
        <w:tc>
          <w:tcPr>
            <w:tcW w:w="3825" w:type="dxa"/>
            <w:vMerge w:val="restart"/>
            <w:hideMark/>
          </w:tcPr>
          <w:p w14:paraId="247F3D31" w14:textId="77777777" w:rsidR="000314D8" w:rsidRPr="00FD2029" w:rsidRDefault="000314D8" w:rsidP="00FD2029">
            <w:pPr>
              <w:ind w:firstLine="22"/>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ТП, зачтенная в выполнение плана по ассортименту,</w:t>
            </w:r>
          </w:p>
          <w:p w14:paraId="405B5518" w14:textId="044A317E" w:rsidR="000314D8" w:rsidRPr="00FD2029" w:rsidRDefault="000314D8" w:rsidP="00FD2029">
            <w:pPr>
              <w:ind w:firstLine="22"/>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тыс. </w:t>
            </w:r>
            <w:r w:rsidR="00823C68" w:rsidRPr="00FD2029">
              <w:rPr>
                <w:rFonts w:ascii="Times New Roman" w:eastAsia="Times New Roman" w:hAnsi="Times New Roman" w:cs="Times New Roman"/>
                <w:color w:val="000000" w:themeColor="text1"/>
                <w:sz w:val="24"/>
                <w:szCs w:val="24"/>
                <w:lang w:eastAsia="ru-RU"/>
              </w:rPr>
              <w:t>тенге</w:t>
            </w:r>
          </w:p>
        </w:tc>
      </w:tr>
      <w:tr w:rsidR="00AB35B1" w:rsidRPr="00FD2029" w14:paraId="35DF3C8D" w14:textId="77777777" w:rsidTr="004123A8">
        <w:tc>
          <w:tcPr>
            <w:tcW w:w="0" w:type="auto"/>
            <w:vMerge/>
            <w:hideMark/>
          </w:tcPr>
          <w:p w14:paraId="437B2FBB" w14:textId="77777777" w:rsidR="000314D8" w:rsidRPr="00FD2029" w:rsidRDefault="000314D8" w:rsidP="00FD2029">
            <w:pPr>
              <w:ind w:firstLine="22"/>
              <w:contextualSpacing/>
              <w:jc w:val="both"/>
              <w:rPr>
                <w:rFonts w:ascii="Times New Roman" w:eastAsia="Times New Roman" w:hAnsi="Times New Roman" w:cs="Times New Roman"/>
                <w:color w:val="000000" w:themeColor="text1"/>
                <w:sz w:val="24"/>
                <w:szCs w:val="24"/>
                <w:lang w:eastAsia="ru-RU"/>
              </w:rPr>
            </w:pPr>
          </w:p>
        </w:tc>
        <w:tc>
          <w:tcPr>
            <w:tcW w:w="1020" w:type="dxa"/>
            <w:hideMark/>
          </w:tcPr>
          <w:p w14:paraId="67E2F1CC" w14:textId="77777777" w:rsidR="000314D8" w:rsidRPr="00FD2029" w:rsidRDefault="000314D8" w:rsidP="00FD2029">
            <w:pPr>
              <w:ind w:firstLine="22"/>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План.</w:t>
            </w:r>
          </w:p>
        </w:tc>
        <w:tc>
          <w:tcPr>
            <w:tcW w:w="1635" w:type="dxa"/>
            <w:hideMark/>
          </w:tcPr>
          <w:p w14:paraId="08630949" w14:textId="77777777" w:rsidR="000314D8" w:rsidRPr="00FD2029" w:rsidRDefault="000314D8" w:rsidP="00FD2029">
            <w:pPr>
              <w:ind w:firstLine="22"/>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Факт.</w:t>
            </w:r>
          </w:p>
        </w:tc>
        <w:tc>
          <w:tcPr>
            <w:tcW w:w="0" w:type="auto"/>
            <w:vMerge/>
            <w:hideMark/>
          </w:tcPr>
          <w:p w14:paraId="5A67F7C1" w14:textId="77777777" w:rsidR="000314D8" w:rsidRPr="00FD2029" w:rsidRDefault="000314D8" w:rsidP="00FD2029">
            <w:pPr>
              <w:ind w:firstLine="22"/>
              <w:contextualSpacing/>
              <w:jc w:val="both"/>
              <w:rPr>
                <w:rFonts w:ascii="Times New Roman" w:eastAsia="Times New Roman" w:hAnsi="Times New Roman" w:cs="Times New Roman"/>
                <w:color w:val="000000" w:themeColor="text1"/>
                <w:sz w:val="24"/>
                <w:szCs w:val="24"/>
                <w:lang w:eastAsia="ru-RU"/>
              </w:rPr>
            </w:pPr>
          </w:p>
        </w:tc>
        <w:tc>
          <w:tcPr>
            <w:tcW w:w="0" w:type="auto"/>
            <w:vMerge/>
            <w:hideMark/>
          </w:tcPr>
          <w:p w14:paraId="619896D4" w14:textId="77777777" w:rsidR="000314D8" w:rsidRPr="00FD2029" w:rsidRDefault="000314D8" w:rsidP="00FD2029">
            <w:pPr>
              <w:ind w:firstLine="22"/>
              <w:contextualSpacing/>
              <w:jc w:val="both"/>
              <w:rPr>
                <w:rFonts w:ascii="Times New Roman" w:eastAsia="Times New Roman" w:hAnsi="Times New Roman" w:cs="Times New Roman"/>
                <w:color w:val="000000" w:themeColor="text1"/>
                <w:sz w:val="24"/>
                <w:szCs w:val="24"/>
                <w:lang w:eastAsia="ru-RU"/>
              </w:rPr>
            </w:pPr>
          </w:p>
        </w:tc>
      </w:tr>
      <w:tr w:rsidR="00AB35B1" w:rsidRPr="00FD2029" w14:paraId="171F4AF8" w14:textId="77777777" w:rsidTr="004123A8">
        <w:tc>
          <w:tcPr>
            <w:tcW w:w="1275" w:type="dxa"/>
            <w:hideMark/>
          </w:tcPr>
          <w:p w14:paraId="5022B886" w14:textId="77777777" w:rsidR="000314D8" w:rsidRPr="00FD2029" w:rsidRDefault="000314D8" w:rsidP="00FD2029">
            <w:pPr>
              <w:ind w:firstLine="22"/>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А</w:t>
            </w:r>
          </w:p>
        </w:tc>
        <w:tc>
          <w:tcPr>
            <w:tcW w:w="1020" w:type="dxa"/>
            <w:hideMark/>
          </w:tcPr>
          <w:p w14:paraId="5F0DDB92" w14:textId="77777777" w:rsidR="000314D8" w:rsidRPr="00FD2029" w:rsidRDefault="000314D8" w:rsidP="00FD2029">
            <w:pPr>
              <w:ind w:firstLine="22"/>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28800</w:t>
            </w:r>
          </w:p>
        </w:tc>
        <w:tc>
          <w:tcPr>
            <w:tcW w:w="1635" w:type="dxa"/>
            <w:hideMark/>
          </w:tcPr>
          <w:p w14:paraId="31AD69A6" w14:textId="77777777" w:rsidR="000314D8" w:rsidRPr="00FD2029" w:rsidRDefault="000314D8" w:rsidP="00FD2029">
            <w:pPr>
              <w:ind w:firstLine="22"/>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25200</w:t>
            </w:r>
          </w:p>
        </w:tc>
        <w:tc>
          <w:tcPr>
            <w:tcW w:w="1890" w:type="dxa"/>
            <w:hideMark/>
          </w:tcPr>
          <w:p w14:paraId="64BAD793" w14:textId="77777777" w:rsidR="000314D8" w:rsidRPr="00FD2029" w:rsidRDefault="000314D8" w:rsidP="00FD2029">
            <w:pPr>
              <w:ind w:firstLine="22"/>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87,5</w:t>
            </w:r>
          </w:p>
        </w:tc>
        <w:tc>
          <w:tcPr>
            <w:tcW w:w="3825" w:type="dxa"/>
            <w:hideMark/>
          </w:tcPr>
          <w:p w14:paraId="6EED0D2C" w14:textId="77777777" w:rsidR="000314D8" w:rsidRPr="00FD2029" w:rsidRDefault="000314D8" w:rsidP="00FD2029">
            <w:pPr>
              <w:ind w:firstLine="22"/>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25200</w:t>
            </w:r>
          </w:p>
        </w:tc>
      </w:tr>
      <w:tr w:rsidR="00AB35B1" w:rsidRPr="00FD2029" w14:paraId="660EA91C" w14:textId="77777777" w:rsidTr="004123A8">
        <w:tc>
          <w:tcPr>
            <w:tcW w:w="1275" w:type="dxa"/>
            <w:hideMark/>
          </w:tcPr>
          <w:p w14:paraId="268BDAD8" w14:textId="77777777" w:rsidR="000314D8" w:rsidRPr="00FD2029" w:rsidRDefault="000314D8" w:rsidP="00FD2029">
            <w:pPr>
              <w:ind w:firstLine="22"/>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lastRenderedPageBreak/>
              <w:t>В</w:t>
            </w:r>
          </w:p>
        </w:tc>
        <w:tc>
          <w:tcPr>
            <w:tcW w:w="1020" w:type="dxa"/>
            <w:hideMark/>
          </w:tcPr>
          <w:p w14:paraId="5E5766A2" w14:textId="77777777" w:rsidR="000314D8" w:rsidRPr="00FD2029" w:rsidRDefault="000314D8" w:rsidP="00FD2029">
            <w:pPr>
              <w:ind w:firstLine="22"/>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33600</w:t>
            </w:r>
          </w:p>
        </w:tc>
        <w:tc>
          <w:tcPr>
            <w:tcW w:w="1635" w:type="dxa"/>
            <w:hideMark/>
          </w:tcPr>
          <w:p w14:paraId="5A0950B5" w14:textId="77777777" w:rsidR="000314D8" w:rsidRPr="00FD2029" w:rsidRDefault="000314D8" w:rsidP="00FD2029">
            <w:pPr>
              <w:ind w:firstLine="22"/>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33264</w:t>
            </w:r>
          </w:p>
        </w:tc>
        <w:tc>
          <w:tcPr>
            <w:tcW w:w="1890" w:type="dxa"/>
            <w:hideMark/>
          </w:tcPr>
          <w:p w14:paraId="326A1343" w14:textId="77777777" w:rsidR="000314D8" w:rsidRPr="00FD2029" w:rsidRDefault="000314D8" w:rsidP="00FD2029">
            <w:pPr>
              <w:ind w:firstLine="22"/>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99,0</w:t>
            </w:r>
          </w:p>
        </w:tc>
        <w:tc>
          <w:tcPr>
            <w:tcW w:w="3825" w:type="dxa"/>
            <w:hideMark/>
          </w:tcPr>
          <w:p w14:paraId="2A71AD36" w14:textId="77777777" w:rsidR="000314D8" w:rsidRPr="00FD2029" w:rsidRDefault="000314D8" w:rsidP="00FD2029">
            <w:pPr>
              <w:ind w:firstLine="22"/>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33264</w:t>
            </w:r>
          </w:p>
        </w:tc>
      </w:tr>
      <w:tr w:rsidR="00AB35B1" w:rsidRPr="00FD2029" w14:paraId="1F7AE467" w14:textId="77777777" w:rsidTr="004123A8">
        <w:tc>
          <w:tcPr>
            <w:tcW w:w="1275" w:type="dxa"/>
            <w:hideMark/>
          </w:tcPr>
          <w:p w14:paraId="5B7A95B9" w14:textId="77777777" w:rsidR="000314D8" w:rsidRPr="00FD2029" w:rsidRDefault="000314D8" w:rsidP="00FD2029">
            <w:pPr>
              <w:ind w:firstLine="22"/>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С</w:t>
            </w:r>
          </w:p>
        </w:tc>
        <w:tc>
          <w:tcPr>
            <w:tcW w:w="1020" w:type="dxa"/>
            <w:hideMark/>
          </w:tcPr>
          <w:p w14:paraId="08CED265" w14:textId="77777777" w:rsidR="000314D8" w:rsidRPr="00FD2029" w:rsidRDefault="000314D8" w:rsidP="00FD2029">
            <w:pPr>
              <w:ind w:firstLine="22"/>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19200</w:t>
            </w:r>
          </w:p>
        </w:tc>
        <w:tc>
          <w:tcPr>
            <w:tcW w:w="1635" w:type="dxa"/>
            <w:hideMark/>
          </w:tcPr>
          <w:p w14:paraId="016A2DA9" w14:textId="77777777" w:rsidR="000314D8" w:rsidRPr="00FD2029" w:rsidRDefault="000314D8" w:rsidP="00FD2029">
            <w:pPr>
              <w:ind w:firstLine="22"/>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23176</w:t>
            </w:r>
          </w:p>
        </w:tc>
        <w:tc>
          <w:tcPr>
            <w:tcW w:w="1890" w:type="dxa"/>
            <w:hideMark/>
          </w:tcPr>
          <w:p w14:paraId="61664C03" w14:textId="77777777" w:rsidR="000314D8" w:rsidRPr="00FD2029" w:rsidRDefault="000314D8" w:rsidP="00FD2029">
            <w:pPr>
              <w:ind w:firstLine="22"/>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120,7</w:t>
            </w:r>
          </w:p>
        </w:tc>
        <w:tc>
          <w:tcPr>
            <w:tcW w:w="3825" w:type="dxa"/>
            <w:hideMark/>
          </w:tcPr>
          <w:p w14:paraId="2C7F01F5" w14:textId="77777777" w:rsidR="000314D8" w:rsidRPr="00FD2029" w:rsidRDefault="000314D8" w:rsidP="00FD2029">
            <w:pPr>
              <w:ind w:firstLine="22"/>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19200</w:t>
            </w:r>
          </w:p>
        </w:tc>
      </w:tr>
      <w:tr w:rsidR="00AB35B1" w:rsidRPr="00FD2029" w14:paraId="3D152EE1" w14:textId="77777777" w:rsidTr="004123A8">
        <w:tc>
          <w:tcPr>
            <w:tcW w:w="1275" w:type="dxa"/>
            <w:hideMark/>
          </w:tcPr>
          <w:p w14:paraId="4899196F" w14:textId="77777777" w:rsidR="000314D8" w:rsidRPr="00FD2029" w:rsidRDefault="000314D8" w:rsidP="00FD2029">
            <w:pPr>
              <w:ind w:firstLine="22"/>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Итого:</w:t>
            </w:r>
          </w:p>
        </w:tc>
        <w:tc>
          <w:tcPr>
            <w:tcW w:w="1020" w:type="dxa"/>
            <w:hideMark/>
          </w:tcPr>
          <w:p w14:paraId="3471A53F" w14:textId="77777777" w:rsidR="000314D8" w:rsidRPr="00FD2029" w:rsidRDefault="000314D8" w:rsidP="00FD2029">
            <w:pPr>
              <w:ind w:firstLine="22"/>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81600</w:t>
            </w:r>
          </w:p>
        </w:tc>
        <w:tc>
          <w:tcPr>
            <w:tcW w:w="1635" w:type="dxa"/>
            <w:hideMark/>
          </w:tcPr>
          <w:p w14:paraId="06DD2746" w14:textId="77777777" w:rsidR="000314D8" w:rsidRPr="00FD2029" w:rsidRDefault="000314D8" w:rsidP="00FD2029">
            <w:pPr>
              <w:ind w:firstLine="22"/>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81640</w:t>
            </w:r>
          </w:p>
        </w:tc>
        <w:tc>
          <w:tcPr>
            <w:tcW w:w="1890" w:type="dxa"/>
            <w:hideMark/>
          </w:tcPr>
          <w:p w14:paraId="6D38638C" w14:textId="77777777" w:rsidR="000314D8" w:rsidRPr="00FD2029" w:rsidRDefault="000314D8" w:rsidP="00FD2029">
            <w:pPr>
              <w:ind w:firstLine="22"/>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100,049</w:t>
            </w:r>
          </w:p>
        </w:tc>
        <w:tc>
          <w:tcPr>
            <w:tcW w:w="3825" w:type="dxa"/>
            <w:hideMark/>
          </w:tcPr>
          <w:p w14:paraId="274FD7C4" w14:textId="77777777" w:rsidR="000314D8" w:rsidRPr="00FD2029" w:rsidRDefault="000314D8" w:rsidP="00FD2029">
            <w:pPr>
              <w:ind w:firstLine="22"/>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77664</w:t>
            </w:r>
          </w:p>
        </w:tc>
      </w:tr>
    </w:tbl>
    <w:p w14:paraId="6AB41331" w14:textId="77777777" w:rsidR="004123A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Оценка выполнения плана по ассортименту может производиться:</w:t>
      </w:r>
    </w:p>
    <w:p w14:paraId="45A78183" w14:textId="08B9EDEA" w:rsidR="004123A8" w:rsidRPr="00FD2029" w:rsidRDefault="004123A8" w:rsidP="00FD2029">
      <w:pPr>
        <w:pStyle w:val="a3"/>
        <w:numPr>
          <w:ilvl w:val="0"/>
          <w:numId w:val="10"/>
        </w:numPr>
        <w:shd w:val="clear" w:color="auto" w:fill="FFFFFF"/>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 </w:t>
      </w:r>
      <w:r w:rsidR="000314D8" w:rsidRPr="00FD2029">
        <w:rPr>
          <w:rFonts w:ascii="Times New Roman" w:eastAsia="Times New Roman" w:hAnsi="Times New Roman" w:cs="Times New Roman"/>
          <w:color w:val="000000" w:themeColor="text1"/>
          <w:sz w:val="24"/>
          <w:szCs w:val="24"/>
          <w:lang w:eastAsia="ru-RU"/>
        </w:rPr>
        <w:t>по способу наименьшего процента (для нашего примера – 87,5%);</w:t>
      </w:r>
    </w:p>
    <w:p w14:paraId="1A81CDE2" w14:textId="5FE8E6EC" w:rsidR="004123A8" w:rsidRPr="00FD2029" w:rsidRDefault="004123A8" w:rsidP="00FD2029">
      <w:pPr>
        <w:pStyle w:val="a3"/>
        <w:numPr>
          <w:ilvl w:val="0"/>
          <w:numId w:val="10"/>
        </w:numPr>
        <w:shd w:val="clear" w:color="auto" w:fill="FFFFFF"/>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 </w:t>
      </w:r>
      <w:r w:rsidR="000314D8" w:rsidRPr="00FD2029">
        <w:rPr>
          <w:rFonts w:ascii="Times New Roman" w:eastAsia="Times New Roman" w:hAnsi="Times New Roman" w:cs="Times New Roman"/>
          <w:color w:val="000000" w:themeColor="text1"/>
          <w:sz w:val="24"/>
          <w:szCs w:val="24"/>
          <w:lang w:eastAsia="ru-RU"/>
        </w:rPr>
        <w:t>по удельному весу в общем перечне наименований изделий, по которому выполнен план выпуска продукции (33,3%);</w:t>
      </w:r>
    </w:p>
    <w:p w14:paraId="28CADA46" w14:textId="04EFDF6D" w:rsidR="004123A8" w:rsidRPr="00FD2029" w:rsidRDefault="004123A8" w:rsidP="00FD2029">
      <w:pPr>
        <w:pStyle w:val="a3"/>
        <w:numPr>
          <w:ilvl w:val="0"/>
          <w:numId w:val="10"/>
        </w:numPr>
        <w:shd w:val="clear" w:color="auto" w:fill="FFFFFF"/>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 </w:t>
      </w:r>
      <w:r w:rsidR="000314D8" w:rsidRPr="00FD2029">
        <w:rPr>
          <w:rFonts w:ascii="Times New Roman" w:eastAsia="Times New Roman" w:hAnsi="Times New Roman" w:cs="Times New Roman"/>
          <w:color w:val="000000" w:themeColor="text1"/>
          <w:sz w:val="24"/>
          <w:szCs w:val="24"/>
          <w:lang w:eastAsia="ru-RU"/>
        </w:rPr>
        <w:t xml:space="preserve">по способу среднего процента по формуле </w:t>
      </w:r>
      <w:proofErr w:type="spellStart"/>
      <w:r w:rsidR="000314D8" w:rsidRPr="00FD2029">
        <w:rPr>
          <w:rFonts w:ascii="Times New Roman" w:eastAsia="Times New Roman" w:hAnsi="Times New Roman" w:cs="Times New Roman"/>
          <w:color w:val="000000" w:themeColor="text1"/>
          <w:sz w:val="24"/>
          <w:szCs w:val="24"/>
          <w:lang w:eastAsia="ru-RU"/>
        </w:rPr>
        <w:t>ВП</w:t>
      </w:r>
      <w:r w:rsidR="000314D8" w:rsidRPr="00FD2029">
        <w:rPr>
          <w:rFonts w:ascii="Times New Roman" w:eastAsia="Times New Roman" w:hAnsi="Times New Roman" w:cs="Times New Roman"/>
          <w:color w:val="000000" w:themeColor="text1"/>
          <w:sz w:val="24"/>
          <w:szCs w:val="24"/>
          <w:vertAlign w:val="subscript"/>
          <w:lang w:eastAsia="ru-RU"/>
        </w:rPr>
        <w:t>а</w:t>
      </w:r>
      <w:proofErr w:type="spellEnd"/>
      <w:r w:rsidR="000314D8" w:rsidRPr="00FD2029">
        <w:rPr>
          <w:rFonts w:ascii="Times New Roman" w:eastAsia="Times New Roman" w:hAnsi="Times New Roman" w:cs="Times New Roman"/>
          <w:color w:val="000000" w:themeColor="text1"/>
          <w:sz w:val="24"/>
          <w:szCs w:val="24"/>
          <w:vertAlign w:val="superscript"/>
          <w:lang w:eastAsia="ru-RU"/>
        </w:rPr>
        <w:t> </w:t>
      </w:r>
      <w:r w:rsidR="000314D8" w:rsidRPr="00FD2029">
        <w:rPr>
          <w:rFonts w:ascii="Times New Roman" w:eastAsia="Times New Roman" w:hAnsi="Times New Roman" w:cs="Times New Roman"/>
          <w:color w:val="000000" w:themeColor="text1"/>
          <w:sz w:val="24"/>
          <w:szCs w:val="24"/>
          <w:lang w:eastAsia="ru-RU"/>
        </w:rPr>
        <w:t xml:space="preserve">= </w:t>
      </w:r>
      <w:proofErr w:type="spellStart"/>
      <w:r w:rsidR="000314D8" w:rsidRPr="00FD2029">
        <w:rPr>
          <w:rFonts w:ascii="Times New Roman" w:eastAsia="Times New Roman" w:hAnsi="Times New Roman" w:cs="Times New Roman"/>
          <w:color w:val="000000" w:themeColor="text1"/>
          <w:sz w:val="24"/>
          <w:szCs w:val="24"/>
          <w:lang w:eastAsia="ru-RU"/>
        </w:rPr>
        <w:t>ВП</w:t>
      </w:r>
      <w:proofErr w:type="gramStart"/>
      <w:r w:rsidR="000314D8" w:rsidRPr="00FD2029">
        <w:rPr>
          <w:rFonts w:ascii="Times New Roman" w:eastAsia="Times New Roman" w:hAnsi="Times New Roman" w:cs="Times New Roman"/>
          <w:color w:val="000000" w:themeColor="text1"/>
          <w:sz w:val="24"/>
          <w:szCs w:val="24"/>
          <w:vertAlign w:val="subscript"/>
          <w:lang w:eastAsia="ru-RU"/>
        </w:rPr>
        <w:t>n</w:t>
      </w:r>
      <w:proofErr w:type="spellEnd"/>
      <w:r w:rsidR="000314D8" w:rsidRPr="00FD2029">
        <w:rPr>
          <w:rFonts w:ascii="Times New Roman" w:eastAsia="Times New Roman" w:hAnsi="Times New Roman" w:cs="Times New Roman"/>
          <w:color w:val="000000" w:themeColor="text1"/>
          <w:sz w:val="24"/>
          <w:szCs w:val="24"/>
          <w:lang w:eastAsia="ru-RU"/>
        </w:rPr>
        <w:t> :</w:t>
      </w:r>
      <w:proofErr w:type="gramEnd"/>
      <w:r w:rsidR="000314D8" w:rsidRPr="00FD2029">
        <w:rPr>
          <w:rFonts w:ascii="Times New Roman" w:eastAsia="Times New Roman" w:hAnsi="Times New Roman" w:cs="Times New Roman"/>
          <w:color w:val="000000" w:themeColor="text1"/>
          <w:sz w:val="24"/>
          <w:szCs w:val="24"/>
          <w:lang w:eastAsia="ru-RU"/>
        </w:rPr>
        <w:t xml:space="preserve"> ВП</w:t>
      </w:r>
      <w:r w:rsidR="000314D8" w:rsidRPr="00FD2029">
        <w:rPr>
          <w:rFonts w:ascii="Times New Roman" w:eastAsia="Times New Roman" w:hAnsi="Times New Roman" w:cs="Times New Roman"/>
          <w:color w:val="000000" w:themeColor="text1"/>
          <w:sz w:val="24"/>
          <w:szCs w:val="24"/>
          <w:vertAlign w:val="subscript"/>
          <w:lang w:eastAsia="ru-RU"/>
        </w:rPr>
        <w:t>0</w:t>
      </w:r>
      <w:r w:rsidR="000314D8" w:rsidRPr="00FD2029">
        <w:rPr>
          <w:rFonts w:ascii="Times New Roman" w:eastAsia="Times New Roman" w:hAnsi="Times New Roman" w:cs="Times New Roman"/>
          <w:color w:val="000000" w:themeColor="text1"/>
          <w:sz w:val="24"/>
          <w:szCs w:val="24"/>
          <w:lang w:eastAsia="ru-RU"/>
        </w:rPr>
        <w:t> х 100%,</w:t>
      </w:r>
    </w:p>
    <w:p w14:paraId="387D7A95" w14:textId="77777777" w:rsidR="004123A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где </w:t>
      </w:r>
      <w:proofErr w:type="spellStart"/>
      <w:r w:rsidRPr="00FD2029">
        <w:rPr>
          <w:rFonts w:ascii="Times New Roman" w:eastAsia="Times New Roman" w:hAnsi="Times New Roman" w:cs="Times New Roman"/>
          <w:color w:val="000000" w:themeColor="text1"/>
          <w:sz w:val="24"/>
          <w:szCs w:val="24"/>
          <w:lang w:eastAsia="ru-RU"/>
        </w:rPr>
        <w:t>ВП</w:t>
      </w:r>
      <w:r w:rsidRPr="00FD2029">
        <w:rPr>
          <w:rFonts w:ascii="Times New Roman" w:eastAsia="Times New Roman" w:hAnsi="Times New Roman" w:cs="Times New Roman"/>
          <w:color w:val="000000" w:themeColor="text1"/>
          <w:sz w:val="24"/>
          <w:szCs w:val="24"/>
          <w:vertAlign w:val="subscript"/>
          <w:lang w:eastAsia="ru-RU"/>
        </w:rPr>
        <w:t>а</w:t>
      </w:r>
      <w:proofErr w:type="spellEnd"/>
      <w:r w:rsidRPr="00FD2029">
        <w:rPr>
          <w:rFonts w:ascii="Times New Roman" w:eastAsia="Times New Roman" w:hAnsi="Times New Roman" w:cs="Times New Roman"/>
          <w:color w:val="000000" w:themeColor="text1"/>
          <w:sz w:val="24"/>
          <w:szCs w:val="24"/>
          <w:lang w:eastAsia="ru-RU"/>
        </w:rPr>
        <w:t> - выполнение плана по ассортименту, %;</w:t>
      </w:r>
    </w:p>
    <w:p w14:paraId="054C0D33" w14:textId="77777777" w:rsidR="004123A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proofErr w:type="spellStart"/>
      <w:r w:rsidRPr="00FD2029">
        <w:rPr>
          <w:rFonts w:ascii="Times New Roman" w:eastAsia="Times New Roman" w:hAnsi="Times New Roman" w:cs="Times New Roman"/>
          <w:color w:val="000000" w:themeColor="text1"/>
          <w:sz w:val="24"/>
          <w:szCs w:val="24"/>
          <w:lang w:eastAsia="ru-RU"/>
        </w:rPr>
        <w:t>ВП</w:t>
      </w:r>
      <w:r w:rsidRPr="00FD2029">
        <w:rPr>
          <w:rFonts w:ascii="Times New Roman" w:eastAsia="Times New Roman" w:hAnsi="Times New Roman" w:cs="Times New Roman"/>
          <w:color w:val="000000" w:themeColor="text1"/>
          <w:sz w:val="24"/>
          <w:szCs w:val="24"/>
          <w:vertAlign w:val="subscript"/>
          <w:lang w:eastAsia="ru-RU"/>
        </w:rPr>
        <w:t>n</w:t>
      </w:r>
      <w:proofErr w:type="spellEnd"/>
      <w:r w:rsidRPr="00FD2029">
        <w:rPr>
          <w:rFonts w:ascii="Times New Roman" w:eastAsia="Times New Roman" w:hAnsi="Times New Roman" w:cs="Times New Roman"/>
          <w:color w:val="000000" w:themeColor="text1"/>
          <w:sz w:val="24"/>
          <w:szCs w:val="24"/>
          <w:lang w:eastAsia="ru-RU"/>
        </w:rPr>
        <w:t> – сумма фактически выпускаемых изделий каждого вида, но не более их планового выпуска;</w:t>
      </w:r>
    </w:p>
    <w:p w14:paraId="70B43BD0" w14:textId="30B75BDD"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ВП</w:t>
      </w:r>
      <w:r w:rsidRPr="00FD2029">
        <w:rPr>
          <w:rFonts w:ascii="Times New Roman" w:eastAsia="Times New Roman" w:hAnsi="Times New Roman" w:cs="Times New Roman"/>
          <w:color w:val="000000" w:themeColor="text1"/>
          <w:sz w:val="24"/>
          <w:szCs w:val="24"/>
          <w:vertAlign w:val="subscript"/>
          <w:lang w:eastAsia="ru-RU"/>
        </w:rPr>
        <w:t>0</w:t>
      </w:r>
      <w:r w:rsidRPr="00FD2029">
        <w:rPr>
          <w:rFonts w:ascii="Times New Roman" w:eastAsia="Times New Roman" w:hAnsi="Times New Roman" w:cs="Times New Roman"/>
          <w:color w:val="000000" w:themeColor="text1"/>
          <w:sz w:val="24"/>
          <w:szCs w:val="24"/>
          <w:lang w:eastAsia="ru-RU"/>
        </w:rPr>
        <w:t> - плановый выпуск продукции.</w:t>
      </w:r>
    </w:p>
    <w:p w14:paraId="4D677EBE"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Для нашего примера </w:t>
      </w:r>
      <w:proofErr w:type="spellStart"/>
      <w:r w:rsidRPr="00FD2029">
        <w:rPr>
          <w:rFonts w:ascii="Times New Roman" w:eastAsia="Times New Roman" w:hAnsi="Times New Roman" w:cs="Times New Roman"/>
          <w:color w:val="000000" w:themeColor="text1"/>
          <w:sz w:val="24"/>
          <w:szCs w:val="24"/>
          <w:lang w:eastAsia="ru-RU"/>
        </w:rPr>
        <w:t>ВП</w:t>
      </w:r>
      <w:r w:rsidRPr="00FD2029">
        <w:rPr>
          <w:rFonts w:ascii="Times New Roman" w:eastAsia="Times New Roman" w:hAnsi="Times New Roman" w:cs="Times New Roman"/>
          <w:color w:val="000000" w:themeColor="text1"/>
          <w:sz w:val="24"/>
          <w:szCs w:val="24"/>
          <w:vertAlign w:val="subscript"/>
          <w:lang w:eastAsia="ru-RU"/>
        </w:rPr>
        <w:t>а</w:t>
      </w:r>
      <w:proofErr w:type="spellEnd"/>
      <w:r w:rsidRPr="00FD2029">
        <w:rPr>
          <w:rFonts w:ascii="Times New Roman" w:eastAsia="Times New Roman" w:hAnsi="Times New Roman" w:cs="Times New Roman"/>
          <w:color w:val="000000" w:themeColor="text1"/>
          <w:sz w:val="24"/>
          <w:szCs w:val="24"/>
          <w:lang w:eastAsia="ru-RU"/>
        </w:rPr>
        <w:t xml:space="preserve"> = </w:t>
      </w:r>
      <w:proofErr w:type="gramStart"/>
      <w:r w:rsidRPr="00FD2029">
        <w:rPr>
          <w:rFonts w:ascii="Times New Roman" w:eastAsia="Times New Roman" w:hAnsi="Times New Roman" w:cs="Times New Roman"/>
          <w:color w:val="000000" w:themeColor="text1"/>
          <w:sz w:val="24"/>
          <w:szCs w:val="24"/>
          <w:lang w:eastAsia="ru-RU"/>
        </w:rPr>
        <w:t>77664 :</w:t>
      </w:r>
      <w:proofErr w:type="gramEnd"/>
      <w:r w:rsidRPr="00FD2029">
        <w:rPr>
          <w:rFonts w:ascii="Times New Roman" w:eastAsia="Times New Roman" w:hAnsi="Times New Roman" w:cs="Times New Roman"/>
          <w:color w:val="000000" w:themeColor="text1"/>
          <w:sz w:val="24"/>
          <w:szCs w:val="24"/>
          <w:lang w:eastAsia="ru-RU"/>
        </w:rPr>
        <w:t xml:space="preserve"> 81600 х 100% = 95,2%.</w:t>
      </w:r>
    </w:p>
    <w:p w14:paraId="16761352"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При этом изделия, выпускаемые сверх плана или не предусмотренные планом, в расчет выполнения плана по ассортименту не принимаются. План по ассортименту считается выполненным только в том случае, если выполнено задание по всем видам изделий. План по ассортименту по рассматриваемом пример не выполнен.</w:t>
      </w:r>
    </w:p>
    <w:p w14:paraId="4ACFF187"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Примеры недовыполнения плана по ассортименту могут быть внешние (изменение конъюнктуры рынка, спроса на отдельные виды продукции, несвоевременный ввод производственных мощностей предприятия по независимым от него причинам) и внутренние (недостатки в системе организации и управления производством, плохое техническое состояние оборудования и пр.).</w:t>
      </w:r>
    </w:p>
    <w:p w14:paraId="26719F7C" w14:textId="015B1D76"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i/>
          <w:color w:val="000000" w:themeColor="text1"/>
          <w:sz w:val="24"/>
          <w:szCs w:val="24"/>
          <w:lang w:eastAsia="ru-RU"/>
        </w:rPr>
      </w:pPr>
      <w:r w:rsidRPr="00FD2029">
        <w:rPr>
          <w:rFonts w:ascii="Times New Roman" w:eastAsia="Times New Roman" w:hAnsi="Times New Roman" w:cs="Times New Roman"/>
          <w:bCs/>
          <w:i/>
          <w:color w:val="000000" w:themeColor="text1"/>
          <w:sz w:val="24"/>
          <w:szCs w:val="24"/>
          <w:lang w:eastAsia="ru-RU"/>
        </w:rPr>
        <w:t>Анализ структуры продукции</w:t>
      </w:r>
    </w:p>
    <w:p w14:paraId="700030E9"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i/>
          <w:iCs/>
          <w:color w:val="000000" w:themeColor="text1"/>
          <w:sz w:val="24"/>
          <w:szCs w:val="24"/>
          <w:lang w:eastAsia="ru-RU"/>
        </w:rPr>
        <w:t>Структура продукции</w:t>
      </w:r>
      <w:r w:rsidRPr="00FD2029">
        <w:rPr>
          <w:rFonts w:ascii="Times New Roman" w:eastAsia="Times New Roman" w:hAnsi="Times New Roman" w:cs="Times New Roman"/>
          <w:color w:val="000000" w:themeColor="text1"/>
          <w:sz w:val="24"/>
          <w:szCs w:val="24"/>
          <w:lang w:eastAsia="ru-RU"/>
        </w:rPr>
        <w:t> – это соотношение отдельных видов изделий в общем объеме ее выпуска. Выполнить план по структуре – значит сохранить в фактическом выпуске продукции запланированное соотношение отдельных ее видов. Неравномерное выполнение плана по отдельным изделиям приводит к отклонениям от плановой структуры продукции, нарушая тем самым условия сопоставимости всех экономических показателей.</w:t>
      </w:r>
    </w:p>
    <w:p w14:paraId="526144D1"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Для расчета влияния структурных сдвигов с целью устранения их влияния на экономические показатели используют метод прямого счета по всем изделиям, метод средних цен и пр.</w:t>
      </w:r>
    </w:p>
    <w:p w14:paraId="7899EE99" w14:textId="1ECB0DB9"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Прямой счет по всем видам изделий производится по формул</w:t>
      </w:r>
      <w:r w:rsidR="00565252" w:rsidRPr="00FD2029">
        <w:rPr>
          <w:rFonts w:ascii="Times New Roman" w:eastAsia="Times New Roman" w:hAnsi="Times New Roman" w:cs="Times New Roman"/>
          <w:color w:val="000000" w:themeColor="text1"/>
          <w:sz w:val="24"/>
          <w:szCs w:val="24"/>
          <w:lang w:eastAsia="ru-RU"/>
        </w:rPr>
        <w:t>е</w:t>
      </w:r>
      <w:r w:rsidR="004123A8" w:rsidRPr="00FD2029">
        <w:rPr>
          <w:rFonts w:ascii="Times New Roman" w:eastAsia="Times New Roman" w:hAnsi="Times New Roman" w:cs="Times New Roman"/>
          <w:color w:val="000000" w:themeColor="text1"/>
          <w:sz w:val="24"/>
          <w:szCs w:val="24"/>
          <w:lang w:eastAsia="ru-RU"/>
        </w:rPr>
        <w:t>:</w:t>
      </w:r>
    </w:p>
    <w:p w14:paraId="3F54A70B" w14:textId="77777777" w:rsidR="004123A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noProof/>
          <w:color w:val="000000" w:themeColor="text1"/>
          <w:sz w:val="24"/>
          <w:szCs w:val="24"/>
          <w:vertAlign w:val="subscript"/>
          <w:lang w:eastAsia="ru-RU"/>
        </w:rPr>
        <w:drawing>
          <wp:inline distT="0" distB="0" distL="0" distR="0" wp14:anchorId="2266AC11" wp14:editId="57E3CCBC">
            <wp:extent cx="1524000" cy="266700"/>
            <wp:effectExtent l="0" t="0" r="0" b="0"/>
            <wp:docPr id="4" name="Рисунок 4" descr="http://www.aup.ru/books/m67/2.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up.ru/books/m67/2.files/image008.gif"/>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524000" cy="266700"/>
                    </a:xfrm>
                    <a:prstGeom prst="rect">
                      <a:avLst/>
                    </a:prstGeom>
                    <a:noFill/>
                    <a:ln>
                      <a:noFill/>
                    </a:ln>
                  </pic:spPr>
                </pic:pic>
              </a:graphicData>
            </a:graphic>
          </wp:inline>
        </w:drawing>
      </w:r>
      <w:r w:rsidRPr="00FD2029">
        <w:rPr>
          <w:rFonts w:ascii="Times New Roman" w:eastAsia="Times New Roman" w:hAnsi="Times New Roman" w:cs="Times New Roman"/>
          <w:color w:val="000000" w:themeColor="text1"/>
          <w:sz w:val="24"/>
          <w:szCs w:val="24"/>
          <w:vertAlign w:val="subscript"/>
          <w:lang w:eastAsia="ru-RU"/>
        </w:rPr>
        <w:t> </w:t>
      </w:r>
      <w:r w:rsidRPr="00FD2029">
        <w:rPr>
          <w:rFonts w:ascii="Times New Roman" w:eastAsia="Times New Roman" w:hAnsi="Times New Roman" w:cs="Times New Roman"/>
          <w:color w:val="000000" w:themeColor="text1"/>
          <w:sz w:val="24"/>
          <w:szCs w:val="24"/>
          <w:lang w:eastAsia="ru-RU"/>
        </w:rPr>
        <w:t>,</w:t>
      </w:r>
    </w:p>
    <w:p w14:paraId="1AEA2F4C" w14:textId="77777777" w:rsidR="004123A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где </w:t>
      </w:r>
      <w:r w:rsidRPr="00FD2029">
        <w:rPr>
          <w:rFonts w:ascii="Times New Roman" w:eastAsia="Times New Roman" w:hAnsi="Times New Roman" w:cs="Times New Roman"/>
          <w:noProof/>
          <w:color w:val="000000" w:themeColor="text1"/>
          <w:sz w:val="24"/>
          <w:szCs w:val="24"/>
          <w:vertAlign w:val="subscript"/>
          <w:lang w:eastAsia="ru-RU"/>
        </w:rPr>
        <w:drawing>
          <wp:inline distT="0" distB="0" distL="0" distR="0" wp14:anchorId="593229DA" wp14:editId="747C7D10">
            <wp:extent cx="457200" cy="238125"/>
            <wp:effectExtent l="0" t="0" r="0" b="9525"/>
            <wp:docPr id="5" name="Рисунок 5" descr="http://www.aup.ru/books/m67/2.files/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up.ru/books/m67/2.files/image010.gif"/>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457200" cy="238125"/>
                    </a:xfrm>
                    <a:prstGeom prst="rect">
                      <a:avLst/>
                    </a:prstGeom>
                    <a:noFill/>
                    <a:ln>
                      <a:noFill/>
                    </a:ln>
                  </pic:spPr>
                </pic:pic>
              </a:graphicData>
            </a:graphic>
          </wp:inline>
        </w:drawing>
      </w:r>
      <w:r w:rsidRPr="00FD2029">
        <w:rPr>
          <w:rFonts w:ascii="Times New Roman" w:eastAsia="Times New Roman" w:hAnsi="Times New Roman" w:cs="Times New Roman"/>
          <w:color w:val="000000" w:themeColor="text1"/>
          <w:sz w:val="24"/>
          <w:szCs w:val="24"/>
          <w:vertAlign w:val="subscript"/>
          <w:lang w:eastAsia="ru-RU"/>
        </w:rPr>
        <w:t> </w:t>
      </w:r>
      <w:r w:rsidRPr="00FD2029">
        <w:rPr>
          <w:rFonts w:ascii="Times New Roman" w:eastAsia="Times New Roman" w:hAnsi="Times New Roman" w:cs="Times New Roman"/>
          <w:color w:val="000000" w:themeColor="text1"/>
          <w:sz w:val="24"/>
          <w:szCs w:val="24"/>
          <w:lang w:eastAsia="ru-RU"/>
        </w:rPr>
        <w:t>  – изменения объема выпуска продукции за счет структуры;</w:t>
      </w:r>
    </w:p>
    <w:p w14:paraId="64051D21" w14:textId="77777777" w:rsidR="004123A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ВП</w:t>
      </w:r>
      <w:r w:rsidRPr="00FD2029">
        <w:rPr>
          <w:rFonts w:ascii="Times New Roman" w:eastAsia="Times New Roman" w:hAnsi="Times New Roman" w:cs="Times New Roman"/>
          <w:color w:val="000000" w:themeColor="text1"/>
          <w:sz w:val="24"/>
          <w:szCs w:val="24"/>
          <w:vertAlign w:val="subscript"/>
          <w:lang w:eastAsia="ru-RU"/>
        </w:rPr>
        <w:t>1</w:t>
      </w:r>
      <w:r w:rsidRPr="00FD2029">
        <w:rPr>
          <w:rFonts w:ascii="Times New Roman" w:eastAsia="Times New Roman" w:hAnsi="Times New Roman" w:cs="Times New Roman"/>
          <w:color w:val="000000" w:themeColor="text1"/>
          <w:sz w:val="24"/>
          <w:szCs w:val="24"/>
          <w:lang w:eastAsia="ru-RU"/>
        </w:rPr>
        <w:t> – фактический выпуск продукции при фактической структуре;</w:t>
      </w:r>
    </w:p>
    <w:p w14:paraId="328AD81E" w14:textId="1DB280D5"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ВП</w:t>
      </w:r>
      <w:r w:rsidRPr="00FD2029">
        <w:rPr>
          <w:rFonts w:ascii="Times New Roman" w:eastAsia="Times New Roman" w:hAnsi="Times New Roman" w:cs="Times New Roman"/>
          <w:color w:val="000000" w:themeColor="text1"/>
          <w:sz w:val="24"/>
          <w:szCs w:val="24"/>
          <w:vertAlign w:val="subscript"/>
          <w:lang w:eastAsia="ru-RU"/>
        </w:rPr>
        <w:t>1</w:t>
      </w:r>
      <w:r w:rsidRPr="00FD2029">
        <w:rPr>
          <w:rFonts w:ascii="Times New Roman" w:eastAsia="Times New Roman" w:hAnsi="Times New Roman" w:cs="Times New Roman"/>
          <w:color w:val="000000" w:themeColor="text1"/>
          <w:sz w:val="24"/>
          <w:szCs w:val="24"/>
          <w:lang w:eastAsia="ru-RU"/>
        </w:rPr>
        <w:t>,</w:t>
      </w:r>
      <w:r w:rsidRPr="00FD2029">
        <w:rPr>
          <w:rFonts w:ascii="Times New Roman" w:eastAsia="Times New Roman" w:hAnsi="Times New Roman" w:cs="Times New Roman"/>
          <w:color w:val="000000" w:themeColor="text1"/>
          <w:sz w:val="24"/>
          <w:szCs w:val="24"/>
          <w:vertAlign w:val="subscript"/>
          <w:lang w:eastAsia="ru-RU"/>
        </w:rPr>
        <w:t>0</w:t>
      </w:r>
      <w:r w:rsidRPr="00FD2029">
        <w:rPr>
          <w:rFonts w:ascii="Times New Roman" w:eastAsia="Times New Roman" w:hAnsi="Times New Roman" w:cs="Times New Roman"/>
          <w:color w:val="000000" w:themeColor="text1"/>
          <w:sz w:val="24"/>
          <w:szCs w:val="24"/>
          <w:lang w:eastAsia="ru-RU"/>
        </w:rPr>
        <w:t> – фактический выпуск продукции при плановой структуре.</w:t>
      </w:r>
    </w:p>
    <w:p w14:paraId="1391C294" w14:textId="4B6C56E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Фактический выпуск продукции при плановой структуре рассчитывается путем умножения планового выпуска каждого изделия на средний процент выполнения плана по выпуску продукции (табл.</w:t>
      </w:r>
      <w:r w:rsidR="004123A8" w:rsidRPr="00FD2029">
        <w:rPr>
          <w:rFonts w:ascii="Times New Roman" w:eastAsia="Times New Roman" w:hAnsi="Times New Roman" w:cs="Times New Roman"/>
          <w:color w:val="000000" w:themeColor="text1"/>
          <w:sz w:val="24"/>
          <w:szCs w:val="24"/>
          <w:lang w:eastAsia="ru-RU"/>
        </w:rPr>
        <w:t>4.4.</w:t>
      </w:r>
      <w:r w:rsidRPr="00FD2029">
        <w:rPr>
          <w:rFonts w:ascii="Times New Roman" w:eastAsia="Times New Roman" w:hAnsi="Times New Roman" w:cs="Times New Roman"/>
          <w:color w:val="000000" w:themeColor="text1"/>
          <w:sz w:val="24"/>
          <w:szCs w:val="24"/>
          <w:lang w:eastAsia="ru-RU"/>
        </w:rPr>
        <w:t>) или путем умножения общей суммы фактического выпуска продукции на плановый удельный вес каждого изделия.</w:t>
      </w:r>
    </w:p>
    <w:p w14:paraId="5E73CCEE" w14:textId="3A7DACFB"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Таблица </w:t>
      </w:r>
      <w:r w:rsidR="004123A8" w:rsidRPr="00FD2029">
        <w:rPr>
          <w:rFonts w:ascii="Times New Roman" w:eastAsia="Times New Roman" w:hAnsi="Times New Roman" w:cs="Times New Roman"/>
          <w:color w:val="000000" w:themeColor="text1"/>
          <w:sz w:val="24"/>
          <w:szCs w:val="24"/>
          <w:lang w:eastAsia="ru-RU"/>
        </w:rPr>
        <w:t xml:space="preserve">4.4. </w:t>
      </w:r>
      <w:r w:rsidRPr="00FD2029">
        <w:rPr>
          <w:rFonts w:ascii="Times New Roman" w:eastAsia="Times New Roman" w:hAnsi="Times New Roman" w:cs="Times New Roman"/>
          <w:color w:val="000000" w:themeColor="text1"/>
          <w:sz w:val="24"/>
          <w:szCs w:val="24"/>
          <w:lang w:eastAsia="ru-RU"/>
        </w:rPr>
        <w:t>Анализ структуры продукции</w:t>
      </w:r>
    </w:p>
    <w:tbl>
      <w:tblPr>
        <w:tblStyle w:val="a4"/>
        <w:tblW w:w="5000" w:type="pct"/>
        <w:tblLook w:val="04A0" w:firstRow="1" w:lastRow="0" w:firstColumn="1" w:lastColumn="0" w:noHBand="0" w:noVBand="1"/>
      </w:tblPr>
      <w:tblGrid>
        <w:gridCol w:w="1092"/>
        <w:gridCol w:w="1389"/>
        <w:gridCol w:w="959"/>
        <w:gridCol w:w="1329"/>
        <w:gridCol w:w="975"/>
        <w:gridCol w:w="1814"/>
        <w:gridCol w:w="891"/>
        <w:gridCol w:w="1463"/>
      </w:tblGrid>
      <w:tr w:rsidR="00FD2029" w:rsidRPr="00FD2029" w14:paraId="71DA831B" w14:textId="77777777" w:rsidTr="004123A8">
        <w:trPr>
          <w:trHeight w:val="458"/>
        </w:trPr>
        <w:tc>
          <w:tcPr>
            <w:tcW w:w="1092" w:type="dxa"/>
            <w:vMerge w:val="restart"/>
            <w:hideMark/>
          </w:tcPr>
          <w:p w14:paraId="1B89C0F9" w14:textId="77777777" w:rsidR="000314D8" w:rsidRPr="00FD2029" w:rsidRDefault="000314D8" w:rsidP="00FD2029">
            <w:pPr>
              <w:ind w:firstLine="23"/>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Изделие</w:t>
            </w:r>
          </w:p>
        </w:tc>
        <w:tc>
          <w:tcPr>
            <w:tcW w:w="1389" w:type="dxa"/>
            <w:vMerge w:val="restart"/>
            <w:hideMark/>
          </w:tcPr>
          <w:p w14:paraId="0EBCC343" w14:textId="577A35AC" w:rsidR="000314D8" w:rsidRPr="00FD2029" w:rsidRDefault="000314D8" w:rsidP="00FD2029">
            <w:pPr>
              <w:ind w:firstLine="23"/>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Опт. цена за единицу продукции, </w:t>
            </w:r>
            <w:r w:rsidR="00823C68" w:rsidRPr="00FD2029">
              <w:rPr>
                <w:rFonts w:ascii="Times New Roman" w:eastAsia="Times New Roman" w:hAnsi="Times New Roman" w:cs="Times New Roman"/>
                <w:color w:val="000000" w:themeColor="text1"/>
                <w:sz w:val="24"/>
                <w:szCs w:val="24"/>
                <w:lang w:eastAsia="ru-RU"/>
              </w:rPr>
              <w:t>тенге</w:t>
            </w:r>
          </w:p>
        </w:tc>
        <w:tc>
          <w:tcPr>
            <w:tcW w:w="2334" w:type="dxa"/>
            <w:gridSpan w:val="2"/>
            <w:vMerge w:val="restart"/>
            <w:hideMark/>
          </w:tcPr>
          <w:p w14:paraId="7A9B9AA8" w14:textId="77777777" w:rsidR="000314D8" w:rsidRPr="00FD2029" w:rsidRDefault="000314D8" w:rsidP="00FD2029">
            <w:pPr>
              <w:ind w:firstLine="23"/>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Объем производства продукции в натуральных измерителях</w:t>
            </w:r>
          </w:p>
        </w:tc>
        <w:tc>
          <w:tcPr>
            <w:tcW w:w="3622" w:type="dxa"/>
            <w:gridSpan w:val="3"/>
            <w:vMerge w:val="restart"/>
            <w:hideMark/>
          </w:tcPr>
          <w:p w14:paraId="3E891D83" w14:textId="2A34B973" w:rsidR="000314D8" w:rsidRPr="00FD2029" w:rsidRDefault="000314D8" w:rsidP="00FD2029">
            <w:pPr>
              <w:ind w:firstLine="23"/>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Товарная продукция в ценах плана, тыс. </w:t>
            </w:r>
            <w:r w:rsidR="00823C68" w:rsidRPr="00FD2029">
              <w:rPr>
                <w:rFonts w:ascii="Times New Roman" w:eastAsia="Times New Roman" w:hAnsi="Times New Roman" w:cs="Times New Roman"/>
                <w:color w:val="000000" w:themeColor="text1"/>
                <w:sz w:val="24"/>
                <w:szCs w:val="24"/>
                <w:lang w:eastAsia="ru-RU"/>
              </w:rPr>
              <w:t>тенге</w:t>
            </w:r>
          </w:p>
        </w:tc>
        <w:tc>
          <w:tcPr>
            <w:tcW w:w="1475" w:type="dxa"/>
            <w:vMerge w:val="restart"/>
            <w:hideMark/>
          </w:tcPr>
          <w:p w14:paraId="2D3DF572" w14:textId="77777777" w:rsidR="000314D8" w:rsidRPr="00FD2029" w:rsidRDefault="000314D8" w:rsidP="00FD2029">
            <w:pPr>
              <w:ind w:firstLine="23"/>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Изменение</w:t>
            </w:r>
          </w:p>
          <w:p w14:paraId="3CFDDB80" w14:textId="02D704D3" w:rsidR="000314D8" w:rsidRPr="00FD2029" w:rsidRDefault="000314D8" w:rsidP="00FD2029">
            <w:pPr>
              <w:ind w:firstLine="23"/>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ТП за счет структуры, тыс. </w:t>
            </w:r>
            <w:r w:rsidR="00823C68" w:rsidRPr="00FD2029">
              <w:rPr>
                <w:rFonts w:ascii="Times New Roman" w:eastAsia="Times New Roman" w:hAnsi="Times New Roman" w:cs="Times New Roman"/>
                <w:color w:val="000000" w:themeColor="text1"/>
                <w:sz w:val="24"/>
                <w:szCs w:val="24"/>
                <w:lang w:eastAsia="ru-RU"/>
              </w:rPr>
              <w:t>тенге</w:t>
            </w:r>
          </w:p>
        </w:tc>
      </w:tr>
      <w:tr w:rsidR="00AB35B1" w:rsidRPr="00FD2029" w14:paraId="65FFA9D1" w14:textId="77777777" w:rsidTr="004123A8">
        <w:trPr>
          <w:trHeight w:val="458"/>
        </w:trPr>
        <w:tc>
          <w:tcPr>
            <w:tcW w:w="1092" w:type="dxa"/>
            <w:vMerge/>
            <w:hideMark/>
          </w:tcPr>
          <w:p w14:paraId="66E49931" w14:textId="77777777" w:rsidR="000314D8" w:rsidRPr="00FD2029" w:rsidRDefault="000314D8" w:rsidP="00FD2029">
            <w:pPr>
              <w:ind w:firstLine="22"/>
              <w:contextualSpacing/>
              <w:jc w:val="both"/>
              <w:rPr>
                <w:rFonts w:ascii="Times New Roman" w:eastAsia="Times New Roman" w:hAnsi="Times New Roman" w:cs="Times New Roman"/>
                <w:color w:val="000000" w:themeColor="text1"/>
                <w:sz w:val="24"/>
                <w:szCs w:val="24"/>
                <w:lang w:eastAsia="ru-RU"/>
              </w:rPr>
            </w:pPr>
          </w:p>
        </w:tc>
        <w:tc>
          <w:tcPr>
            <w:tcW w:w="1389" w:type="dxa"/>
            <w:vMerge/>
            <w:hideMark/>
          </w:tcPr>
          <w:p w14:paraId="6AD5ECB3" w14:textId="77777777" w:rsidR="000314D8" w:rsidRPr="00FD2029" w:rsidRDefault="000314D8" w:rsidP="00FD2029">
            <w:pPr>
              <w:ind w:firstLine="22"/>
              <w:contextualSpacing/>
              <w:jc w:val="both"/>
              <w:rPr>
                <w:rFonts w:ascii="Times New Roman" w:eastAsia="Times New Roman" w:hAnsi="Times New Roman" w:cs="Times New Roman"/>
                <w:color w:val="000000" w:themeColor="text1"/>
                <w:sz w:val="24"/>
                <w:szCs w:val="24"/>
                <w:lang w:eastAsia="ru-RU"/>
              </w:rPr>
            </w:pPr>
          </w:p>
        </w:tc>
        <w:tc>
          <w:tcPr>
            <w:tcW w:w="2334" w:type="dxa"/>
            <w:gridSpan w:val="2"/>
            <w:vMerge/>
            <w:hideMark/>
          </w:tcPr>
          <w:p w14:paraId="2BE6918E" w14:textId="77777777" w:rsidR="000314D8" w:rsidRPr="00FD2029" w:rsidRDefault="000314D8" w:rsidP="00FD2029">
            <w:pPr>
              <w:ind w:firstLine="22"/>
              <w:contextualSpacing/>
              <w:jc w:val="both"/>
              <w:rPr>
                <w:rFonts w:ascii="Times New Roman" w:eastAsia="Times New Roman" w:hAnsi="Times New Roman" w:cs="Times New Roman"/>
                <w:color w:val="000000" w:themeColor="text1"/>
                <w:sz w:val="24"/>
                <w:szCs w:val="24"/>
                <w:lang w:eastAsia="ru-RU"/>
              </w:rPr>
            </w:pPr>
          </w:p>
        </w:tc>
        <w:tc>
          <w:tcPr>
            <w:tcW w:w="3622" w:type="dxa"/>
            <w:gridSpan w:val="3"/>
            <w:vMerge/>
            <w:hideMark/>
          </w:tcPr>
          <w:p w14:paraId="476AB83F" w14:textId="77777777" w:rsidR="000314D8" w:rsidRPr="00FD2029" w:rsidRDefault="000314D8" w:rsidP="00FD2029">
            <w:pPr>
              <w:ind w:firstLine="22"/>
              <w:contextualSpacing/>
              <w:jc w:val="both"/>
              <w:rPr>
                <w:rFonts w:ascii="Times New Roman" w:eastAsia="Times New Roman" w:hAnsi="Times New Roman" w:cs="Times New Roman"/>
                <w:color w:val="000000" w:themeColor="text1"/>
                <w:sz w:val="24"/>
                <w:szCs w:val="24"/>
                <w:lang w:eastAsia="ru-RU"/>
              </w:rPr>
            </w:pPr>
          </w:p>
        </w:tc>
        <w:tc>
          <w:tcPr>
            <w:tcW w:w="1475" w:type="dxa"/>
            <w:vMerge/>
            <w:hideMark/>
          </w:tcPr>
          <w:p w14:paraId="642B238C" w14:textId="77777777" w:rsidR="000314D8" w:rsidRPr="00FD2029" w:rsidRDefault="000314D8" w:rsidP="00FD2029">
            <w:pPr>
              <w:ind w:firstLine="22"/>
              <w:contextualSpacing/>
              <w:jc w:val="both"/>
              <w:rPr>
                <w:rFonts w:ascii="Times New Roman" w:eastAsia="Times New Roman" w:hAnsi="Times New Roman" w:cs="Times New Roman"/>
                <w:color w:val="000000" w:themeColor="text1"/>
                <w:sz w:val="24"/>
                <w:szCs w:val="24"/>
                <w:lang w:eastAsia="ru-RU"/>
              </w:rPr>
            </w:pPr>
          </w:p>
        </w:tc>
      </w:tr>
      <w:tr w:rsidR="00AB35B1" w:rsidRPr="00FD2029" w14:paraId="38BC7015" w14:textId="77777777" w:rsidTr="004123A8">
        <w:tc>
          <w:tcPr>
            <w:tcW w:w="1092" w:type="dxa"/>
            <w:vMerge/>
            <w:hideMark/>
          </w:tcPr>
          <w:p w14:paraId="1C22AFB6" w14:textId="77777777" w:rsidR="000314D8" w:rsidRPr="00FD2029" w:rsidRDefault="000314D8" w:rsidP="00FD2029">
            <w:pPr>
              <w:ind w:firstLine="22"/>
              <w:contextualSpacing/>
              <w:jc w:val="both"/>
              <w:rPr>
                <w:rFonts w:ascii="Times New Roman" w:eastAsia="Times New Roman" w:hAnsi="Times New Roman" w:cs="Times New Roman"/>
                <w:color w:val="000000" w:themeColor="text1"/>
                <w:sz w:val="24"/>
                <w:szCs w:val="24"/>
                <w:lang w:eastAsia="ru-RU"/>
              </w:rPr>
            </w:pPr>
          </w:p>
        </w:tc>
        <w:tc>
          <w:tcPr>
            <w:tcW w:w="1389" w:type="dxa"/>
            <w:vMerge/>
            <w:hideMark/>
          </w:tcPr>
          <w:p w14:paraId="79BBAB76" w14:textId="77777777" w:rsidR="000314D8" w:rsidRPr="00FD2029" w:rsidRDefault="000314D8" w:rsidP="00FD2029">
            <w:pPr>
              <w:ind w:firstLine="22"/>
              <w:contextualSpacing/>
              <w:jc w:val="both"/>
              <w:rPr>
                <w:rFonts w:ascii="Times New Roman" w:eastAsia="Times New Roman" w:hAnsi="Times New Roman" w:cs="Times New Roman"/>
                <w:color w:val="000000" w:themeColor="text1"/>
                <w:sz w:val="24"/>
                <w:szCs w:val="24"/>
                <w:lang w:eastAsia="ru-RU"/>
              </w:rPr>
            </w:pPr>
          </w:p>
        </w:tc>
        <w:tc>
          <w:tcPr>
            <w:tcW w:w="959" w:type="dxa"/>
            <w:hideMark/>
          </w:tcPr>
          <w:p w14:paraId="2FADBF9C" w14:textId="77777777" w:rsidR="000314D8" w:rsidRPr="00FD2029" w:rsidRDefault="000314D8" w:rsidP="00FD2029">
            <w:pPr>
              <w:ind w:firstLine="22"/>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План.</w:t>
            </w:r>
          </w:p>
        </w:tc>
        <w:tc>
          <w:tcPr>
            <w:tcW w:w="1375" w:type="dxa"/>
            <w:hideMark/>
          </w:tcPr>
          <w:p w14:paraId="379C9352" w14:textId="77777777" w:rsidR="000314D8" w:rsidRPr="00FD2029" w:rsidRDefault="000314D8" w:rsidP="00FD2029">
            <w:pPr>
              <w:ind w:firstLine="22"/>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Факт.</w:t>
            </w:r>
          </w:p>
        </w:tc>
        <w:tc>
          <w:tcPr>
            <w:tcW w:w="992" w:type="dxa"/>
            <w:hideMark/>
          </w:tcPr>
          <w:p w14:paraId="0CCC8DDA" w14:textId="77777777" w:rsidR="000314D8" w:rsidRPr="00FD2029" w:rsidRDefault="000314D8" w:rsidP="00FD2029">
            <w:pPr>
              <w:ind w:firstLine="22"/>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План.</w:t>
            </w:r>
          </w:p>
        </w:tc>
        <w:tc>
          <w:tcPr>
            <w:tcW w:w="1733" w:type="dxa"/>
            <w:hideMark/>
          </w:tcPr>
          <w:p w14:paraId="67AEE2E9" w14:textId="77777777" w:rsidR="004123A8" w:rsidRPr="00FD2029" w:rsidRDefault="000314D8" w:rsidP="00FD2029">
            <w:pPr>
              <w:ind w:firstLine="22"/>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Факт </w:t>
            </w:r>
          </w:p>
          <w:p w14:paraId="1E6AAE9A" w14:textId="3B43E215" w:rsidR="000314D8" w:rsidRPr="00FD2029" w:rsidRDefault="000314D8" w:rsidP="00FD2029">
            <w:pPr>
              <w:ind w:firstLine="22"/>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пересчитанный на план. структуру</w:t>
            </w:r>
          </w:p>
        </w:tc>
        <w:tc>
          <w:tcPr>
            <w:tcW w:w="897" w:type="dxa"/>
            <w:hideMark/>
          </w:tcPr>
          <w:p w14:paraId="7DB90B94" w14:textId="77777777" w:rsidR="000314D8" w:rsidRPr="00FD2029" w:rsidRDefault="000314D8" w:rsidP="00FD2029">
            <w:pPr>
              <w:ind w:firstLine="22"/>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Факт.</w:t>
            </w:r>
          </w:p>
        </w:tc>
        <w:tc>
          <w:tcPr>
            <w:tcW w:w="1475" w:type="dxa"/>
            <w:vMerge/>
            <w:hideMark/>
          </w:tcPr>
          <w:p w14:paraId="3EFE3177" w14:textId="77777777" w:rsidR="000314D8" w:rsidRPr="00FD2029" w:rsidRDefault="000314D8" w:rsidP="00FD2029">
            <w:pPr>
              <w:ind w:firstLine="22"/>
              <w:contextualSpacing/>
              <w:jc w:val="both"/>
              <w:rPr>
                <w:rFonts w:ascii="Times New Roman" w:eastAsia="Times New Roman" w:hAnsi="Times New Roman" w:cs="Times New Roman"/>
                <w:color w:val="000000" w:themeColor="text1"/>
                <w:sz w:val="24"/>
                <w:szCs w:val="24"/>
                <w:lang w:eastAsia="ru-RU"/>
              </w:rPr>
            </w:pPr>
          </w:p>
        </w:tc>
      </w:tr>
      <w:tr w:rsidR="00AB35B1" w:rsidRPr="00FD2029" w14:paraId="34FE374A" w14:textId="77777777" w:rsidTr="004123A8">
        <w:tc>
          <w:tcPr>
            <w:tcW w:w="1092" w:type="dxa"/>
            <w:hideMark/>
          </w:tcPr>
          <w:p w14:paraId="3024A4E8" w14:textId="77777777" w:rsidR="000314D8" w:rsidRPr="00FD2029" w:rsidRDefault="000314D8" w:rsidP="00FD2029">
            <w:pPr>
              <w:ind w:firstLine="22"/>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1</w:t>
            </w:r>
          </w:p>
        </w:tc>
        <w:tc>
          <w:tcPr>
            <w:tcW w:w="1389" w:type="dxa"/>
            <w:hideMark/>
          </w:tcPr>
          <w:p w14:paraId="08D71281" w14:textId="77777777" w:rsidR="000314D8" w:rsidRPr="00FD2029" w:rsidRDefault="000314D8" w:rsidP="00FD2029">
            <w:pPr>
              <w:ind w:firstLine="22"/>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2</w:t>
            </w:r>
          </w:p>
        </w:tc>
        <w:tc>
          <w:tcPr>
            <w:tcW w:w="959" w:type="dxa"/>
            <w:hideMark/>
          </w:tcPr>
          <w:p w14:paraId="3DED9782" w14:textId="77777777" w:rsidR="000314D8" w:rsidRPr="00FD2029" w:rsidRDefault="000314D8" w:rsidP="00FD2029">
            <w:pPr>
              <w:ind w:firstLine="22"/>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3</w:t>
            </w:r>
          </w:p>
        </w:tc>
        <w:tc>
          <w:tcPr>
            <w:tcW w:w="1375" w:type="dxa"/>
            <w:hideMark/>
          </w:tcPr>
          <w:p w14:paraId="5EDA3C5A" w14:textId="77777777" w:rsidR="000314D8" w:rsidRPr="00FD2029" w:rsidRDefault="000314D8" w:rsidP="00FD2029">
            <w:pPr>
              <w:ind w:firstLine="22"/>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4</w:t>
            </w:r>
          </w:p>
        </w:tc>
        <w:tc>
          <w:tcPr>
            <w:tcW w:w="992" w:type="dxa"/>
            <w:hideMark/>
          </w:tcPr>
          <w:p w14:paraId="754A38A3" w14:textId="77777777" w:rsidR="000314D8" w:rsidRPr="00FD2029" w:rsidRDefault="000314D8" w:rsidP="00FD2029">
            <w:pPr>
              <w:ind w:firstLine="22"/>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5</w:t>
            </w:r>
          </w:p>
        </w:tc>
        <w:tc>
          <w:tcPr>
            <w:tcW w:w="1733" w:type="dxa"/>
            <w:hideMark/>
          </w:tcPr>
          <w:p w14:paraId="3B6BAD4A" w14:textId="77777777" w:rsidR="000314D8" w:rsidRPr="00FD2029" w:rsidRDefault="000314D8" w:rsidP="00FD2029">
            <w:pPr>
              <w:ind w:firstLine="22"/>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6</w:t>
            </w:r>
          </w:p>
        </w:tc>
        <w:tc>
          <w:tcPr>
            <w:tcW w:w="897" w:type="dxa"/>
            <w:hideMark/>
          </w:tcPr>
          <w:p w14:paraId="2CE3D543" w14:textId="77777777" w:rsidR="000314D8" w:rsidRPr="00FD2029" w:rsidRDefault="000314D8" w:rsidP="00FD2029">
            <w:pPr>
              <w:ind w:firstLine="22"/>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7</w:t>
            </w:r>
          </w:p>
        </w:tc>
        <w:tc>
          <w:tcPr>
            <w:tcW w:w="1475" w:type="dxa"/>
            <w:hideMark/>
          </w:tcPr>
          <w:p w14:paraId="3B793BF7" w14:textId="77777777" w:rsidR="000314D8" w:rsidRPr="00FD2029" w:rsidRDefault="000314D8" w:rsidP="00FD2029">
            <w:pPr>
              <w:ind w:firstLine="22"/>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8= 7-6</w:t>
            </w:r>
          </w:p>
        </w:tc>
      </w:tr>
      <w:tr w:rsidR="00AB35B1" w:rsidRPr="00FD2029" w14:paraId="6BF5FAD6" w14:textId="77777777" w:rsidTr="004123A8">
        <w:tc>
          <w:tcPr>
            <w:tcW w:w="1092" w:type="dxa"/>
            <w:hideMark/>
          </w:tcPr>
          <w:p w14:paraId="179BF371" w14:textId="77777777" w:rsidR="000314D8" w:rsidRPr="00FD2029" w:rsidRDefault="000314D8" w:rsidP="00FD2029">
            <w:pPr>
              <w:ind w:firstLine="22"/>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lastRenderedPageBreak/>
              <w:t>А</w:t>
            </w:r>
          </w:p>
        </w:tc>
        <w:tc>
          <w:tcPr>
            <w:tcW w:w="1389" w:type="dxa"/>
            <w:hideMark/>
          </w:tcPr>
          <w:p w14:paraId="54D6FC8F" w14:textId="77777777" w:rsidR="000314D8" w:rsidRPr="00FD2029" w:rsidRDefault="000314D8" w:rsidP="00FD2029">
            <w:pPr>
              <w:ind w:firstLine="22"/>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500</w:t>
            </w:r>
          </w:p>
        </w:tc>
        <w:tc>
          <w:tcPr>
            <w:tcW w:w="959" w:type="dxa"/>
            <w:hideMark/>
          </w:tcPr>
          <w:p w14:paraId="56A3D0DD" w14:textId="77777777" w:rsidR="000314D8" w:rsidRPr="00FD2029" w:rsidRDefault="000314D8" w:rsidP="00FD2029">
            <w:pPr>
              <w:ind w:firstLine="22"/>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57600</w:t>
            </w:r>
          </w:p>
        </w:tc>
        <w:tc>
          <w:tcPr>
            <w:tcW w:w="1375" w:type="dxa"/>
            <w:hideMark/>
          </w:tcPr>
          <w:p w14:paraId="6590A319" w14:textId="77777777" w:rsidR="000314D8" w:rsidRPr="00FD2029" w:rsidRDefault="000314D8" w:rsidP="00FD2029">
            <w:pPr>
              <w:ind w:firstLine="22"/>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50400</w:t>
            </w:r>
          </w:p>
        </w:tc>
        <w:tc>
          <w:tcPr>
            <w:tcW w:w="992" w:type="dxa"/>
            <w:hideMark/>
          </w:tcPr>
          <w:p w14:paraId="78CDD6BD" w14:textId="77777777" w:rsidR="000314D8" w:rsidRPr="00FD2029" w:rsidRDefault="000314D8" w:rsidP="00FD2029">
            <w:pPr>
              <w:ind w:firstLine="22"/>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28800</w:t>
            </w:r>
          </w:p>
        </w:tc>
        <w:tc>
          <w:tcPr>
            <w:tcW w:w="1733" w:type="dxa"/>
            <w:hideMark/>
          </w:tcPr>
          <w:p w14:paraId="0BB3F6A4" w14:textId="77777777" w:rsidR="000314D8" w:rsidRPr="00FD2029" w:rsidRDefault="000314D8" w:rsidP="00FD2029">
            <w:pPr>
              <w:ind w:firstLine="22"/>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28900</w:t>
            </w:r>
          </w:p>
        </w:tc>
        <w:tc>
          <w:tcPr>
            <w:tcW w:w="897" w:type="dxa"/>
            <w:hideMark/>
          </w:tcPr>
          <w:p w14:paraId="1209AD4D" w14:textId="77777777" w:rsidR="000314D8" w:rsidRPr="00FD2029" w:rsidRDefault="000314D8" w:rsidP="00FD2029">
            <w:pPr>
              <w:ind w:firstLine="22"/>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25200</w:t>
            </w:r>
          </w:p>
        </w:tc>
        <w:tc>
          <w:tcPr>
            <w:tcW w:w="1475" w:type="dxa"/>
            <w:hideMark/>
          </w:tcPr>
          <w:p w14:paraId="184A0D89" w14:textId="77777777" w:rsidR="000314D8" w:rsidRPr="00FD2029" w:rsidRDefault="000314D8" w:rsidP="00FD2029">
            <w:pPr>
              <w:ind w:firstLine="22"/>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- 3700</w:t>
            </w:r>
          </w:p>
        </w:tc>
      </w:tr>
      <w:tr w:rsidR="00AB35B1" w:rsidRPr="00FD2029" w14:paraId="16CBE1B3" w14:textId="77777777" w:rsidTr="004123A8">
        <w:tc>
          <w:tcPr>
            <w:tcW w:w="1092" w:type="dxa"/>
            <w:hideMark/>
          </w:tcPr>
          <w:p w14:paraId="56A4DB2D" w14:textId="77777777" w:rsidR="000314D8" w:rsidRPr="00FD2029" w:rsidRDefault="000314D8" w:rsidP="00FD2029">
            <w:pPr>
              <w:ind w:firstLine="22"/>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В</w:t>
            </w:r>
          </w:p>
        </w:tc>
        <w:tc>
          <w:tcPr>
            <w:tcW w:w="1389" w:type="dxa"/>
            <w:hideMark/>
          </w:tcPr>
          <w:p w14:paraId="0D793BDF" w14:textId="77777777" w:rsidR="000314D8" w:rsidRPr="00FD2029" w:rsidRDefault="000314D8" w:rsidP="00FD2029">
            <w:pPr>
              <w:ind w:firstLine="22"/>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600</w:t>
            </w:r>
          </w:p>
        </w:tc>
        <w:tc>
          <w:tcPr>
            <w:tcW w:w="959" w:type="dxa"/>
            <w:hideMark/>
          </w:tcPr>
          <w:p w14:paraId="7EFA8A69" w14:textId="77777777" w:rsidR="000314D8" w:rsidRPr="00FD2029" w:rsidRDefault="000314D8" w:rsidP="00FD2029">
            <w:pPr>
              <w:ind w:firstLine="22"/>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56000</w:t>
            </w:r>
          </w:p>
        </w:tc>
        <w:tc>
          <w:tcPr>
            <w:tcW w:w="1375" w:type="dxa"/>
            <w:hideMark/>
          </w:tcPr>
          <w:p w14:paraId="6C9CEB62" w14:textId="77777777" w:rsidR="000314D8" w:rsidRPr="00FD2029" w:rsidRDefault="000314D8" w:rsidP="00FD2029">
            <w:pPr>
              <w:ind w:firstLine="22"/>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55470</w:t>
            </w:r>
          </w:p>
        </w:tc>
        <w:tc>
          <w:tcPr>
            <w:tcW w:w="992" w:type="dxa"/>
            <w:hideMark/>
          </w:tcPr>
          <w:p w14:paraId="5AFEF793" w14:textId="77777777" w:rsidR="000314D8" w:rsidRPr="00FD2029" w:rsidRDefault="000314D8" w:rsidP="00FD2029">
            <w:pPr>
              <w:ind w:firstLine="22"/>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33600</w:t>
            </w:r>
          </w:p>
        </w:tc>
        <w:tc>
          <w:tcPr>
            <w:tcW w:w="1733" w:type="dxa"/>
            <w:hideMark/>
          </w:tcPr>
          <w:p w14:paraId="026CAEAE" w14:textId="77777777" w:rsidR="000314D8" w:rsidRPr="00FD2029" w:rsidRDefault="000314D8" w:rsidP="00FD2029">
            <w:pPr>
              <w:ind w:firstLine="22"/>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33717</w:t>
            </w:r>
          </w:p>
        </w:tc>
        <w:tc>
          <w:tcPr>
            <w:tcW w:w="897" w:type="dxa"/>
            <w:hideMark/>
          </w:tcPr>
          <w:p w14:paraId="1E75E862" w14:textId="77777777" w:rsidR="000314D8" w:rsidRPr="00FD2029" w:rsidRDefault="000314D8" w:rsidP="00FD2029">
            <w:pPr>
              <w:ind w:firstLine="22"/>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33282</w:t>
            </w:r>
          </w:p>
        </w:tc>
        <w:tc>
          <w:tcPr>
            <w:tcW w:w="1475" w:type="dxa"/>
            <w:hideMark/>
          </w:tcPr>
          <w:p w14:paraId="2C60C0A9" w14:textId="77777777" w:rsidR="000314D8" w:rsidRPr="00FD2029" w:rsidRDefault="000314D8" w:rsidP="00FD2029">
            <w:pPr>
              <w:ind w:firstLine="22"/>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-435</w:t>
            </w:r>
          </w:p>
        </w:tc>
      </w:tr>
      <w:tr w:rsidR="00AB35B1" w:rsidRPr="00FD2029" w14:paraId="5388A121" w14:textId="77777777" w:rsidTr="004123A8">
        <w:tc>
          <w:tcPr>
            <w:tcW w:w="1092" w:type="dxa"/>
            <w:hideMark/>
          </w:tcPr>
          <w:p w14:paraId="269E3C63" w14:textId="77777777" w:rsidR="000314D8" w:rsidRPr="00FD2029" w:rsidRDefault="000314D8" w:rsidP="00FD2029">
            <w:pPr>
              <w:ind w:firstLine="22"/>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С</w:t>
            </w:r>
          </w:p>
        </w:tc>
        <w:tc>
          <w:tcPr>
            <w:tcW w:w="1389" w:type="dxa"/>
            <w:hideMark/>
          </w:tcPr>
          <w:p w14:paraId="1F7F69D3" w14:textId="77777777" w:rsidR="000314D8" w:rsidRPr="00FD2029" w:rsidRDefault="000314D8" w:rsidP="00FD2029">
            <w:pPr>
              <w:ind w:firstLine="22"/>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700</w:t>
            </w:r>
          </w:p>
        </w:tc>
        <w:tc>
          <w:tcPr>
            <w:tcW w:w="959" w:type="dxa"/>
            <w:hideMark/>
          </w:tcPr>
          <w:p w14:paraId="760B7E8B" w14:textId="77777777" w:rsidR="000314D8" w:rsidRPr="00FD2029" w:rsidRDefault="000314D8" w:rsidP="00FD2029">
            <w:pPr>
              <w:ind w:firstLine="22"/>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27430</w:t>
            </w:r>
          </w:p>
        </w:tc>
        <w:tc>
          <w:tcPr>
            <w:tcW w:w="1375" w:type="dxa"/>
            <w:hideMark/>
          </w:tcPr>
          <w:p w14:paraId="320291DC" w14:textId="77777777" w:rsidR="000314D8" w:rsidRPr="00FD2029" w:rsidRDefault="000314D8" w:rsidP="00FD2029">
            <w:pPr>
              <w:ind w:firstLine="22"/>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35650</w:t>
            </w:r>
          </w:p>
        </w:tc>
        <w:tc>
          <w:tcPr>
            <w:tcW w:w="992" w:type="dxa"/>
            <w:hideMark/>
          </w:tcPr>
          <w:p w14:paraId="27A26609" w14:textId="77777777" w:rsidR="000314D8" w:rsidRPr="00FD2029" w:rsidRDefault="000314D8" w:rsidP="00FD2029">
            <w:pPr>
              <w:ind w:firstLine="22"/>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19201</w:t>
            </w:r>
          </w:p>
        </w:tc>
        <w:tc>
          <w:tcPr>
            <w:tcW w:w="1733" w:type="dxa"/>
            <w:hideMark/>
          </w:tcPr>
          <w:p w14:paraId="1C313B31" w14:textId="77777777" w:rsidR="000314D8" w:rsidRPr="00FD2029" w:rsidRDefault="000314D8" w:rsidP="00FD2029">
            <w:pPr>
              <w:ind w:firstLine="22"/>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19267</w:t>
            </w:r>
          </w:p>
        </w:tc>
        <w:tc>
          <w:tcPr>
            <w:tcW w:w="897" w:type="dxa"/>
            <w:hideMark/>
          </w:tcPr>
          <w:p w14:paraId="27B88B10" w14:textId="77777777" w:rsidR="000314D8" w:rsidRPr="00FD2029" w:rsidRDefault="000314D8" w:rsidP="00FD2029">
            <w:pPr>
              <w:ind w:firstLine="22"/>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24955</w:t>
            </w:r>
          </w:p>
        </w:tc>
        <w:tc>
          <w:tcPr>
            <w:tcW w:w="1475" w:type="dxa"/>
            <w:hideMark/>
          </w:tcPr>
          <w:p w14:paraId="6DBBAA7E" w14:textId="77777777" w:rsidR="000314D8" w:rsidRPr="00FD2029" w:rsidRDefault="000314D8" w:rsidP="00FD2029">
            <w:pPr>
              <w:ind w:firstLine="22"/>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5688</w:t>
            </w:r>
          </w:p>
        </w:tc>
      </w:tr>
      <w:tr w:rsidR="00AB35B1" w:rsidRPr="00FD2029" w14:paraId="102D617B" w14:textId="77777777" w:rsidTr="004123A8">
        <w:tc>
          <w:tcPr>
            <w:tcW w:w="1092" w:type="dxa"/>
            <w:hideMark/>
          </w:tcPr>
          <w:p w14:paraId="3B9A447B" w14:textId="77777777" w:rsidR="000314D8" w:rsidRPr="00FD2029" w:rsidRDefault="000314D8" w:rsidP="00FD2029">
            <w:pPr>
              <w:ind w:firstLine="22"/>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Итого:</w:t>
            </w:r>
          </w:p>
        </w:tc>
        <w:tc>
          <w:tcPr>
            <w:tcW w:w="1389" w:type="dxa"/>
            <w:hideMark/>
          </w:tcPr>
          <w:p w14:paraId="28420631" w14:textId="77777777" w:rsidR="000314D8" w:rsidRPr="00FD2029" w:rsidRDefault="000314D8" w:rsidP="00FD2029">
            <w:pPr>
              <w:ind w:firstLine="22"/>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w:t>
            </w:r>
          </w:p>
        </w:tc>
        <w:tc>
          <w:tcPr>
            <w:tcW w:w="959" w:type="dxa"/>
            <w:hideMark/>
          </w:tcPr>
          <w:p w14:paraId="07F441AC" w14:textId="77777777" w:rsidR="000314D8" w:rsidRPr="00FD2029" w:rsidRDefault="000314D8" w:rsidP="00FD2029">
            <w:pPr>
              <w:ind w:firstLine="22"/>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141030</w:t>
            </w:r>
          </w:p>
        </w:tc>
        <w:tc>
          <w:tcPr>
            <w:tcW w:w="1375" w:type="dxa"/>
            <w:hideMark/>
          </w:tcPr>
          <w:p w14:paraId="40881BFB" w14:textId="77777777" w:rsidR="000314D8" w:rsidRPr="00FD2029" w:rsidRDefault="000314D8" w:rsidP="00FD2029">
            <w:pPr>
              <w:ind w:firstLine="22"/>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141520</w:t>
            </w:r>
          </w:p>
        </w:tc>
        <w:tc>
          <w:tcPr>
            <w:tcW w:w="992" w:type="dxa"/>
            <w:hideMark/>
          </w:tcPr>
          <w:p w14:paraId="40A64460" w14:textId="77777777" w:rsidR="000314D8" w:rsidRPr="00FD2029" w:rsidRDefault="000314D8" w:rsidP="00FD2029">
            <w:pPr>
              <w:ind w:firstLine="22"/>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81601</w:t>
            </w:r>
          </w:p>
        </w:tc>
        <w:tc>
          <w:tcPr>
            <w:tcW w:w="1733" w:type="dxa"/>
            <w:hideMark/>
          </w:tcPr>
          <w:p w14:paraId="4599E8B2" w14:textId="77777777" w:rsidR="000314D8" w:rsidRPr="00FD2029" w:rsidRDefault="000314D8" w:rsidP="00FD2029">
            <w:pPr>
              <w:ind w:firstLine="22"/>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81884</w:t>
            </w:r>
          </w:p>
        </w:tc>
        <w:tc>
          <w:tcPr>
            <w:tcW w:w="897" w:type="dxa"/>
            <w:hideMark/>
          </w:tcPr>
          <w:p w14:paraId="3C80DBFE" w14:textId="77777777" w:rsidR="000314D8" w:rsidRPr="00FD2029" w:rsidRDefault="000314D8" w:rsidP="00FD2029">
            <w:pPr>
              <w:ind w:firstLine="22"/>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83437</w:t>
            </w:r>
          </w:p>
        </w:tc>
        <w:tc>
          <w:tcPr>
            <w:tcW w:w="1475" w:type="dxa"/>
            <w:hideMark/>
          </w:tcPr>
          <w:p w14:paraId="36846542" w14:textId="77777777" w:rsidR="000314D8" w:rsidRPr="00FD2029" w:rsidRDefault="000314D8" w:rsidP="00FD2029">
            <w:pPr>
              <w:ind w:firstLine="22"/>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1553</w:t>
            </w:r>
          </w:p>
        </w:tc>
      </w:tr>
    </w:tbl>
    <w:p w14:paraId="3801709E" w14:textId="727E4676"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Если коэффициент перевыполнения плана равен 1,003474 (</w:t>
      </w:r>
      <w:proofErr w:type="gramStart"/>
      <w:r w:rsidRPr="00FD2029">
        <w:rPr>
          <w:rFonts w:ascii="Times New Roman" w:eastAsia="Times New Roman" w:hAnsi="Times New Roman" w:cs="Times New Roman"/>
          <w:color w:val="000000" w:themeColor="text1"/>
          <w:sz w:val="24"/>
          <w:szCs w:val="24"/>
          <w:lang w:eastAsia="ru-RU"/>
        </w:rPr>
        <w:t>141520 :</w:t>
      </w:r>
      <w:proofErr w:type="gramEnd"/>
      <w:r w:rsidRPr="00FD2029">
        <w:rPr>
          <w:rFonts w:ascii="Times New Roman" w:eastAsia="Times New Roman" w:hAnsi="Times New Roman" w:cs="Times New Roman"/>
          <w:color w:val="000000" w:themeColor="text1"/>
          <w:sz w:val="24"/>
          <w:szCs w:val="24"/>
          <w:lang w:eastAsia="ru-RU"/>
        </w:rPr>
        <w:t xml:space="preserve"> 141030), то фактический выпуск по изделию А, пересчитанный на плановую структуру, составит 28900 тыс. </w:t>
      </w:r>
      <w:r w:rsidR="00823C68" w:rsidRPr="00FD2029">
        <w:rPr>
          <w:rFonts w:ascii="Times New Roman" w:eastAsia="Times New Roman" w:hAnsi="Times New Roman" w:cs="Times New Roman"/>
          <w:color w:val="000000" w:themeColor="text1"/>
          <w:sz w:val="24"/>
          <w:szCs w:val="24"/>
          <w:lang w:eastAsia="ru-RU"/>
        </w:rPr>
        <w:t>тенге</w:t>
      </w:r>
      <w:r w:rsidRPr="00FD2029">
        <w:rPr>
          <w:rFonts w:ascii="Times New Roman" w:eastAsia="Times New Roman" w:hAnsi="Times New Roman" w:cs="Times New Roman"/>
          <w:color w:val="000000" w:themeColor="text1"/>
          <w:sz w:val="24"/>
          <w:szCs w:val="24"/>
          <w:lang w:eastAsia="ru-RU"/>
        </w:rPr>
        <w:t xml:space="preserve"> (28800 </w:t>
      </w:r>
      <w:r w:rsidR="009E084F" w:rsidRPr="00FD2029">
        <w:rPr>
          <w:rFonts w:ascii="Times New Roman" w:eastAsia="Times New Roman" w:hAnsi="Times New Roman" w:cs="Times New Roman"/>
          <w:color w:val="000000" w:themeColor="text1"/>
          <w:sz w:val="24"/>
          <w:szCs w:val="24"/>
          <w:lang w:eastAsia="ru-RU"/>
        </w:rPr>
        <w:t>*</w:t>
      </w:r>
      <w:r w:rsidRPr="00FD2029">
        <w:rPr>
          <w:rFonts w:ascii="Times New Roman" w:eastAsia="Times New Roman" w:hAnsi="Times New Roman" w:cs="Times New Roman"/>
          <w:color w:val="000000" w:themeColor="text1"/>
          <w:sz w:val="24"/>
          <w:szCs w:val="24"/>
          <w:lang w:eastAsia="ru-RU"/>
        </w:rPr>
        <w:t xml:space="preserve"> 1, 003474).</w:t>
      </w:r>
    </w:p>
    <w:p w14:paraId="2A4A3B6F" w14:textId="653B4C6C"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Как показывают данные табл.</w:t>
      </w:r>
      <w:r w:rsidR="004123A8" w:rsidRPr="00FD2029">
        <w:rPr>
          <w:rFonts w:ascii="Times New Roman" w:eastAsia="Times New Roman" w:hAnsi="Times New Roman" w:cs="Times New Roman"/>
          <w:color w:val="000000" w:themeColor="text1"/>
          <w:sz w:val="24"/>
          <w:szCs w:val="24"/>
          <w:lang w:eastAsia="ru-RU"/>
        </w:rPr>
        <w:t>4.4</w:t>
      </w:r>
      <w:r w:rsidRPr="00FD2029">
        <w:rPr>
          <w:rFonts w:ascii="Times New Roman" w:eastAsia="Times New Roman" w:hAnsi="Times New Roman" w:cs="Times New Roman"/>
          <w:color w:val="000000" w:themeColor="text1"/>
          <w:sz w:val="24"/>
          <w:szCs w:val="24"/>
          <w:lang w:eastAsia="ru-RU"/>
        </w:rPr>
        <w:t xml:space="preserve">, отклонение за счет изменения структуры составило 1553 </w:t>
      </w:r>
      <w:r w:rsidR="00823C68" w:rsidRPr="00FD2029">
        <w:rPr>
          <w:rFonts w:ascii="Times New Roman" w:eastAsia="Times New Roman" w:hAnsi="Times New Roman" w:cs="Times New Roman"/>
          <w:color w:val="000000" w:themeColor="text1"/>
          <w:sz w:val="24"/>
          <w:szCs w:val="24"/>
          <w:lang w:eastAsia="ru-RU"/>
        </w:rPr>
        <w:t>тенге</w:t>
      </w:r>
      <w:r w:rsidR="004123A8" w:rsidRPr="00FD2029">
        <w:rPr>
          <w:rFonts w:ascii="Times New Roman" w:eastAsia="Times New Roman" w:hAnsi="Times New Roman" w:cs="Times New Roman"/>
          <w:color w:val="000000" w:themeColor="text1"/>
          <w:sz w:val="24"/>
          <w:szCs w:val="24"/>
          <w:lang w:eastAsia="ru-RU"/>
        </w:rPr>
        <w:t>.</w:t>
      </w:r>
      <w:r w:rsidRPr="00FD2029">
        <w:rPr>
          <w:rFonts w:ascii="Times New Roman" w:eastAsia="Times New Roman" w:hAnsi="Times New Roman" w:cs="Times New Roman"/>
          <w:color w:val="000000" w:themeColor="text1"/>
          <w:sz w:val="24"/>
          <w:szCs w:val="24"/>
          <w:lang w:eastAsia="ru-RU"/>
        </w:rPr>
        <w:t xml:space="preserve"> Если бы план производства был равномерно перевыполнен на 100,3474% по всем видам продукции и не нарушалась запланированная структура, то общий объем производства в ценах плана составил бы 81884 тыс. </w:t>
      </w:r>
      <w:r w:rsidR="00823C68" w:rsidRPr="00FD2029">
        <w:rPr>
          <w:rFonts w:ascii="Times New Roman" w:eastAsia="Times New Roman" w:hAnsi="Times New Roman" w:cs="Times New Roman"/>
          <w:color w:val="000000" w:themeColor="text1"/>
          <w:sz w:val="24"/>
          <w:szCs w:val="24"/>
          <w:lang w:eastAsia="ru-RU"/>
        </w:rPr>
        <w:t>тенге</w:t>
      </w:r>
      <w:r w:rsidRPr="00FD2029">
        <w:rPr>
          <w:rFonts w:ascii="Times New Roman" w:eastAsia="Times New Roman" w:hAnsi="Times New Roman" w:cs="Times New Roman"/>
          <w:color w:val="000000" w:themeColor="text1"/>
          <w:sz w:val="24"/>
          <w:szCs w:val="24"/>
          <w:lang w:eastAsia="ru-RU"/>
        </w:rPr>
        <w:t xml:space="preserve">, при фактической структуре он выше на 1553 тыс. </w:t>
      </w:r>
      <w:r w:rsidR="00823C68" w:rsidRPr="00FD2029">
        <w:rPr>
          <w:rFonts w:ascii="Times New Roman" w:eastAsia="Times New Roman" w:hAnsi="Times New Roman" w:cs="Times New Roman"/>
          <w:color w:val="000000" w:themeColor="text1"/>
          <w:sz w:val="24"/>
          <w:szCs w:val="24"/>
          <w:lang w:eastAsia="ru-RU"/>
        </w:rPr>
        <w:t>тенге</w:t>
      </w:r>
      <w:r w:rsidR="004123A8" w:rsidRPr="00FD2029">
        <w:rPr>
          <w:rFonts w:ascii="Times New Roman" w:eastAsia="Times New Roman" w:hAnsi="Times New Roman" w:cs="Times New Roman"/>
          <w:color w:val="000000" w:themeColor="text1"/>
          <w:sz w:val="24"/>
          <w:szCs w:val="24"/>
          <w:lang w:eastAsia="ru-RU"/>
        </w:rPr>
        <w:t>.</w:t>
      </w:r>
    </w:p>
    <w:p w14:paraId="7CD6E996" w14:textId="2EEFC8F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При использовании средних цен расчет производится по формуле</w:t>
      </w:r>
      <w:r w:rsidR="004123A8" w:rsidRPr="00FD2029">
        <w:rPr>
          <w:rFonts w:ascii="Times New Roman" w:eastAsia="Times New Roman" w:hAnsi="Times New Roman" w:cs="Times New Roman"/>
          <w:color w:val="000000" w:themeColor="text1"/>
          <w:sz w:val="24"/>
          <w:szCs w:val="24"/>
          <w:lang w:eastAsia="ru-RU"/>
        </w:rPr>
        <w:t>:</w:t>
      </w:r>
    </w:p>
    <w:p w14:paraId="5BCC1EA5"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noProof/>
          <w:color w:val="000000" w:themeColor="text1"/>
          <w:sz w:val="24"/>
          <w:szCs w:val="24"/>
          <w:vertAlign w:val="subscript"/>
          <w:lang w:eastAsia="ru-RU"/>
        </w:rPr>
        <w:drawing>
          <wp:inline distT="0" distB="0" distL="0" distR="0" wp14:anchorId="66D6CC17" wp14:editId="5960832B">
            <wp:extent cx="1866900" cy="238125"/>
            <wp:effectExtent l="0" t="0" r="0" b="9525"/>
            <wp:docPr id="6" name="Рисунок 6" descr="http://www.aup.ru/books/m67/2.files/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up.ru/books/m67/2.files/image012.gif"/>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866900" cy="238125"/>
                    </a:xfrm>
                    <a:prstGeom prst="rect">
                      <a:avLst/>
                    </a:prstGeom>
                    <a:noFill/>
                    <a:ln>
                      <a:noFill/>
                    </a:ln>
                  </pic:spPr>
                </pic:pic>
              </a:graphicData>
            </a:graphic>
          </wp:inline>
        </w:drawing>
      </w:r>
      <w:r w:rsidRPr="00FD2029">
        <w:rPr>
          <w:rFonts w:ascii="Times New Roman" w:eastAsia="Times New Roman" w:hAnsi="Times New Roman" w:cs="Times New Roman"/>
          <w:color w:val="000000" w:themeColor="text1"/>
          <w:sz w:val="24"/>
          <w:szCs w:val="24"/>
          <w:vertAlign w:val="subscript"/>
          <w:lang w:eastAsia="ru-RU"/>
        </w:rPr>
        <w:t> </w:t>
      </w:r>
      <w:r w:rsidRPr="00FD2029">
        <w:rPr>
          <w:rFonts w:ascii="Times New Roman" w:eastAsia="Times New Roman" w:hAnsi="Times New Roman" w:cs="Times New Roman"/>
          <w:color w:val="000000" w:themeColor="text1"/>
          <w:sz w:val="24"/>
          <w:szCs w:val="24"/>
          <w:lang w:eastAsia="ru-RU"/>
        </w:rPr>
        <w:t>,</w:t>
      </w:r>
    </w:p>
    <w:p w14:paraId="18455E19" w14:textId="77777777" w:rsidR="004123A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где Ц</w:t>
      </w:r>
      <w:r w:rsidRPr="00FD2029">
        <w:rPr>
          <w:rFonts w:ascii="Times New Roman" w:eastAsia="Times New Roman" w:hAnsi="Times New Roman" w:cs="Times New Roman"/>
          <w:color w:val="000000" w:themeColor="text1"/>
          <w:sz w:val="24"/>
          <w:szCs w:val="24"/>
          <w:vertAlign w:val="subscript"/>
          <w:lang w:eastAsia="ru-RU"/>
        </w:rPr>
        <w:t>1</w:t>
      </w:r>
      <w:r w:rsidRPr="00FD2029">
        <w:rPr>
          <w:rFonts w:ascii="Times New Roman" w:eastAsia="Times New Roman" w:hAnsi="Times New Roman" w:cs="Times New Roman"/>
          <w:color w:val="000000" w:themeColor="text1"/>
          <w:sz w:val="24"/>
          <w:szCs w:val="24"/>
          <w:lang w:eastAsia="ru-RU"/>
        </w:rPr>
        <w:t>, Ц</w:t>
      </w:r>
      <w:r w:rsidRPr="00FD2029">
        <w:rPr>
          <w:rFonts w:ascii="Times New Roman" w:eastAsia="Times New Roman" w:hAnsi="Times New Roman" w:cs="Times New Roman"/>
          <w:color w:val="000000" w:themeColor="text1"/>
          <w:sz w:val="24"/>
          <w:szCs w:val="24"/>
          <w:vertAlign w:val="subscript"/>
          <w:lang w:eastAsia="ru-RU"/>
        </w:rPr>
        <w:t>0</w:t>
      </w:r>
      <w:r w:rsidRPr="00FD2029">
        <w:rPr>
          <w:rFonts w:ascii="Times New Roman" w:eastAsia="Times New Roman" w:hAnsi="Times New Roman" w:cs="Times New Roman"/>
          <w:color w:val="000000" w:themeColor="text1"/>
          <w:sz w:val="24"/>
          <w:szCs w:val="24"/>
          <w:lang w:eastAsia="ru-RU"/>
        </w:rPr>
        <w:t> - средняя оптовая цена группы изделий – фактическая и плановая соответственно,</w:t>
      </w:r>
    </w:p>
    <w:p w14:paraId="40C08339" w14:textId="7AC9516B"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VВП</w:t>
      </w:r>
      <w:r w:rsidRPr="00FD2029">
        <w:rPr>
          <w:rFonts w:ascii="Times New Roman" w:eastAsia="Times New Roman" w:hAnsi="Times New Roman" w:cs="Times New Roman"/>
          <w:color w:val="000000" w:themeColor="text1"/>
          <w:sz w:val="24"/>
          <w:szCs w:val="24"/>
          <w:vertAlign w:val="subscript"/>
          <w:lang w:eastAsia="ru-RU"/>
        </w:rPr>
        <w:t>1</w:t>
      </w:r>
      <w:r w:rsidRPr="00FD2029">
        <w:rPr>
          <w:rFonts w:ascii="Times New Roman" w:eastAsia="Times New Roman" w:hAnsi="Times New Roman" w:cs="Times New Roman"/>
          <w:color w:val="000000" w:themeColor="text1"/>
          <w:sz w:val="24"/>
          <w:szCs w:val="24"/>
          <w:lang w:eastAsia="ru-RU"/>
        </w:rPr>
        <w:t> – фактическое количество изделий в отчетном периоде, натуральные измерители.</w:t>
      </w:r>
    </w:p>
    <w:p w14:paraId="3476EF09" w14:textId="3837B209"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i/>
          <w:color w:val="000000" w:themeColor="text1"/>
          <w:sz w:val="24"/>
          <w:szCs w:val="24"/>
          <w:lang w:eastAsia="ru-RU"/>
        </w:rPr>
      </w:pPr>
      <w:r w:rsidRPr="00FD2029">
        <w:rPr>
          <w:rFonts w:ascii="Times New Roman" w:eastAsia="Times New Roman" w:hAnsi="Times New Roman" w:cs="Times New Roman"/>
          <w:bCs/>
          <w:i/>
          <w:color w:val="000000" w:themeColor="text1"/>
          <w:sz w:val="24"/>
          <w:szCs w:val="24"/>
          <w:lang w:eastAsia="ru-RU"/>
        </w:rPr>
        <w:t>Анализ качества продукции</w:t>
      </w:r>
    </w:p>
    <w:p w14:paraId="51BCF121"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i/>
          <w:iCs/>
          <w:color w:val="000000" w:themeColor="text1"/>
          <w:sz w:val="24"/>
          <w:szCs w:val="24"/>
          <w:lang w:eastAsia="ru-RU"/>
        </w:rPr>
        <w:t>Качество продукции</w:t>
      </w:r>
      <w:r w:rsidRPr="00FD2029">
        <w:rPr>
          <w:rFonts w:ascii="Times New Roman" w:eastAsia="Times New Roman" w:hAnsi="Times New Roman" w:cs="Times New Roman"/>
          <w:color w:val="000000" w:themeColor="text1"/>
          <w:sz w:val="24"/>
          <w:szCs w:val="24"/>
          <w:lang w:eastAsia="ru-RU"/>
        </w:rPr>
        <w:t> - совокупность свойств продукции, способных удовлетворять определенные потребности в соответствии с ее назначением. Количественная характеристика одного или нескольких свойств продукции, составляющих ее качество, называется показателем качества продукции.</w:t>
      </w:r>
    </w:p>
    <w:p w14:paraId="587B560E" w14:textId="2D62863F"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Различают обобщающие</w:t>
      </w:r>
      <w:r w:rsidR="00747316" w:rsidRPr="00FD2029">
        <w:rPr>
          <w:rFonts w:ascii="Times New Roman" w:eastAsia="Times New Roman" w:hAnsi="Times New Roman" w:cs="Times New Roman"/>
          <w:color w:val="000000" w:themeColor="text1"/>
          <w:sz w:val="24"/>
          <w:szCs w:val="24"/>
          <w:lang w:eastAsia="ru-RU"/>
        </w:rPr>
        <w:t>,</w:t>
      </w:r>
      <w:r w:rsidRPr="00FD2029">
        <w:rPr>
          <w:rFonts w:ascii="Times New Roman" w:eastAsia="Times New Roman" w:hAnsi="Times New Roman" w:cs="Times New Roman"/>
          <w:color w:val="000000" w:themeColor="text1"/>
          <w:sz w:val="24"/>
          <w:szCs w:val="24"/>
          <w:lang w:eastAsia="ru-RU"/>
        </w:rPr>
        <w:t xml:space="preserve"> индивидуальные и косвенные показатели качества.</w:t>
      </w:r>
    </w:p>
    <w:p w14:paraId="64E01194" w14:textId="77777777" w:rsidR="004123A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К </w:t>
      </w:r>
      <w:r w:rsidRPr="00FD2029">
        <w:rPr>
          <w:rFonts w:ascii="Times New Roman" w:eastAsia="Times New Roman" w:hAnsi="Times New Roman" w:cs="Times New Roman"/>
          <w:bCs/>
          <w:i/>
          <w:iCs/>
          <w:color w:val="000000" w:themeColor="text1"/>
          <w:sz w:val="24"/>
          <w:szCs w:val="24"/>
          <w:lang w:eastAsia="ru-RU"/>
        </w:rPr>
        <w:t>обобщающим показателям качества</w:t>
      </w:r>
      <w:r w:rsidRPr="00FD2029">
        <w:rPr>
          <w:rFonts w:ascii="Times New Roman" w:eastAsia="Times New Roman" w:hAnsi="Times New Roman" w:cs="Times New Roman"/>
          <w:color w:val="000000" w:themeColor="text1"/>
          <w:sz w:val="24"/>
          <w:szCs w:val="24"/>
          <w:lang w:eastAsia="ru-RU"/>
        </w:rPr>
        <w:t> относят:</w:t>
      </w:r>
    </w:p>
    <w:p w14:paraId="200EF79D" w14:textId="79FFEF8E" w:rsidR="004123A8" w:rsidRPr="00FD2029" w:rsidRDefault="004123A8" w:rsidP="00FD2029">
      <w:pPr>
        <w:pStyle w:val="a3"/>
        <w:numPr>
          <w:ilvl w:val="0"/>
          <w:numId w:val="12"/>
        </w:numPr>
        <w:shd w:val="clear" w:color="auto" w:fill="FFFFFF"/>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 </w:t>
      </w:r>
      <w:r w:rsidR="000314D8" w:rsidRPr="00FD2029">
        <w:rPr>
          <w:rFonts w:ascii="Times New Roman" w:eastAsia="Times New Roman" w:hAnsi="Times New Roman" w:cs="Times New Roman"/>
          <w:color w:val="000000" w:themeColor="text1"/>
          <w:sz w:val="24"/>
          <w:szCs w:val="24"/>
          <w:lang w:eastAsia="ru-RU"/>
        </w:rPr>
        <w:t>удельный и качественный вес продукции в общем объеме ее выпуска;</w:t>
      </w:r>
    </w:p>
    <w:p w14:paraId="1E712BD9" w14:textId="79FCC525" w:rsidR="004123A8" w:rsidRPr="00FD2029" w:rsidRDefault="004123A8" w:rsidP="00FD2029">
      <w:pPr>
        <w:pStyle w:val="a3"/>
        <w:numPr>
          <w:ilvl w:val="0"/>
          <w:numId w:val="11"/>
        </w:numPr>
        <w:shd w:val="clear" w:color="auto" w:fill="FFFFFF"/>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 </w:t>
      </w:r>
      <w:r w:rsidR="000314D8" w:rsidRPr="00FD2029">
        <w:rPr>
          <w:rFonts w:ascii="Times New Roman" w:eastAsia="Times New Roman" w:hAnsi="Times New Roman" w:cs="Times New Roman"/>
          <w:color w:val="000000" w:themeColor="text1"/>
          <w:sz w:val="24"/>
          <w:szCs w:val="24"/>
          <w:lang w:eastAsia="ru-RU"/>
        </w:rPr>
        <w:t>удельный вес продукции, соответствующей мировым стандартам;</w:t>
      </w:r>
    </w:p>
    <w:p w14:paraId="3DBA2A69" w14:textId="712403FD" w:rsidR="004123A8" w:rsidRPr="00FD2029" w:rsidRDefault="004123A8" w:rsidP="00FD2029">
      <w:pPr>
        <w:pStyle w:val="a3"/>
        <w:numPr>
          <w:ilvl w:val="0"/>
          <w:numId w:val="11"/>
        </w:numPr>
        <w:shd w:val="clear" w:color="auto" w:fill="FFFFFF"/>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 </w:t>
      </w:r>
      <w:r w:rsidR="000314D8" w:rsidRPr="00FD2029">
        <w:rPr>
          <w:rFonts w:ascii="Times New Roman" w:eastAsia="Times New Roman" w:hAnsi="Times New Roman" w:cs="Times New Roman"/>
          <w:color w:val="000000" w:themeColor="text1"/>
          <w:sz w:val="24"/>
          <w:szCs w:val="24"/>
          <w:lang w:eastAsia="ru-RU"/>
        </w:rPr>
        <w:t>удельный вес экспортируемой продукции, в том числе в высокоразвитые промышленные страны;</w:t>
      </w:r>
    </w:p>
    <w:p w14:paraId="0EA1337A" w14:textId="0DBA0251" w:rsidR="000314D8" w:rsidRPr="00FD2029" w:rsidRDefault="004123A8" w:rsidP="00FD2029">
      <w:pPr>
        <w:pStyle w:val="a3"/>
        <w:numPr>
          <w:ilvl w:val="0"/>
          <w:numId w:val="11"/>
        </w:numPr>
        <w:shd w:val="clear" w:color="auto" w:fill="FFFFFF"/>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 </w:t>
      </w:r>
      <w:r w:rsidR="000314D8" w:rsidRPr="00FD2029">
        <w:rPr>
          <w:rFonts w:ascii="Times New Roman" w:eastAsia="Times New Roman" w:hAnsi="Times New Roman" w:cs="Times New Roman"/>
          <w:color w:val="000000" w:themeColor="text1"/>
          <w:sz w:val="24"/>
          <w:szCs w:val="24"/>
          <w:lang w:eastAsia="ru-RU"/>
        </w:rPr>
        <w:t>удельный вес аттестованной продукции.</w:t>
      </w:r>
    </w:p>
    <w:p w14:paraId="5940815F"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bCs/>
          <w:i/>
          <w:iCs/>
          <w:color w:val="000000" w:themeColor="text1"/>
          <w:sz w:val="24"/>
          <w:szCs w:val="24"/>
          <w:lang w:eastAsia="ru-RU"/>
        </w:rPr>
        <w:t>Индивидуальные показатели</w:t>
      </w:r>
      <w:r w:rsidRPr="00FD2029">
        <w:rPr>
          <w:rFonts w:ascii="Times New Roman" w:eastAsia="Times New Roman" w:hAnsi="Times New Roman" w:cs="Times New Roman"/>
          <w:color w:val="000000" w:themeColor="text1"/>
          <w:sz w:val="24"/>
          <w:szCs w:val="24"/>
          <w:lang w:eastAsia="ru-RU"/>
        </w:rPr>
        <w:t xml:space="preserve"> характеризуют полезность (жирность молока, содержание белка в продукте и </w:t>
      </w:r>
      <w:proofErr w:type="spellStart"/>
      <w:r w:rsidRPr="00FD2029">
        <w:rPr>
          <w:rFonts w:ascii="Times New Roman" w:eastAsia="Times New Roman" w:hAnsi="Times New Roman" w:cs="Times New Roman"/>
          <w:color w:val="000000" w:themeColor="text1"/>
          <w:sz w:val="24"/>
          <w:szCs w:val="24"/>
          <w:lang w:eastAsia="ru-RU"/>
        </w:rPr>
        <w:t>т.д</w:t>
      </w:r>
      <w:proofErr w:type="spellEnd"/>
      <w:r w:rsidRPr="00FD2029">
        <w:rPr>
          <w:rFonts w:ascii="Times New Roman" w:eastAsia="Times New Roman" w:hAnsi="Times New Roman" w:cs="Times New Roman"/>
          <w:color w:val="000000" w:themeColor="text1"/>
          <w:sz w:val="24"/>
          <w:szCs w:val="24"/>
          <w:lang w:eastAsia="ru-RU"/>
        </w:rPr>
        <w:t>), надежность (долговечность, безотказность в работе), технологичность (трудоемкость и энергоемкость).</w:t>
      </w:r>
    </w:p>
    <w:p w14:paraId="1AB0003E"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bCs/>
          <w:i/>
          <w:iCs/>
          <w:color w:val="000000" w:themeColor="text1"/>
          <w:sz w:val="24"/>
          <w:szCs w:val="24"/>
          <w:lang w:eastAsia="ru-RU"/>
        </w:rPr>
        <w:t>Косвенные</w:t>
      </w:r>
      <w:r w:rsidRPr="00FD2029">
        <w:rPr>
          <w:rFonts w:ascii="Times New Roman" w:eastAsia="Times New Roman" w:hAnsi="Times New Roman" w:cs="Times New Roman"/>
          <w:color w:val="000000" w:themeColor="text1"/>
          <w:sz w:val="24"/>
          <w:szCs w:val="24"/>
          <w:lang w:eastAsia="ru-RU"/>
        </w:rPr>
        <w:t> – штрафы за некачественную продукцию, объем и удельный вес забракованной продукции, потери от брака и т.д.</w:t>
      </w:r>
    </w:p>
    <w:p w14:paraId="6D05FF1F"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В процессе анализа изучают динамику этих показателей, выполнение плана по их уровню, причины их изменений.</w:t>
      </w:r>
    </w:p>
    <w:p w14:paraId="1A1935BC"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Для обобщающей оценки выполнения плана по качеству продукции используют разные методы. Сущность балльного метода оценки состоит в определении средневзвешенного балла качества продукции, и путем сравнения фактического и планового его уровня находят процент выполнения плана по качеству.</w:t>
      </w:r>
    </w:p>
    <w:p w14:paraId="542F2F4F" w14:textId="6A9611DF"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Кроме того, оценка выполнения плана по качеству продукции производится по удельному весу забракованной и за</w:t>
      </w:r>
      <w:r w:rsidR="004123A8" w:rsidRPr="00FD2029">
        <w:rPr>
          <w:rFonts w:ascii="Times New Roman" w:eastAsia="Times New Roman" w:hAnsi="Times New Roman" w:cs="Times New Roman"/>
          <w:color w:val="000000" w:themeColor="text1"/>
          <w:sz w:val="24"/>
          <w:szCs w:val="24"/>
          <w:lang w:eastAsia="ru-RU"/>
        </w:rPr>
        <w:t xml:space="preserve"> </w:t>
      </w:r>
      <w:r w:rsidRPr="00FD2029">
        <w:rPr>
          <w:rFonts w:ascii="Times New Roman" w:eastAsia="Times New Roman" w:hAnsi="Times New Roman" w:cs="Times New Roman"/>
          <w:color w:val="000000" w:themeColor="text1"/>
          <w:sz w:val="24"/>
          <w:szCs w:val="24"/>
          <w:lang w:eastAsia="ru-RU"/>
        </w:rPr>
        <w:t>рекламированной продукции.</w:t>
      </w:r>
    </w:p>
    <w:p w14:paraId="3136C483"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Качество продукции является параметром, оказывающим влияние на такие стоимостные показатели работы предприятия, как выпуск продукции (ВП), выручка от реализации (В), прибыль (П).</w:t>
      </w:r>
    </w:p>
    <w:p w14:paraId="1D1DB520" w14:textId="1A387872"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Изменение качества затрагивает прежде всего изменение цены и себестоимости продукции, поэтому формулы для расчета будут иметь вид</w:t>
      </w:r>
      <w:r w:rsidR="004123A8" w:rsidRPr="00FD2029">
        <w:rPr>
          <w:rFonts w:ascii="Times New Roman" w:eastAsia="Times New Roman" w:hAnsi="Times New Roman" w:cs="Times New Roman"/>
          <w:color w:val="000000" w:themeColor="text1"/>
          <w:sz w:val="24"/>
          <w:szCs w:val="24"/>
          <w:lang w:eastAsia="ru-RU"/>
        </w:rPr>
        <w:t>:</w:t>
      </w:r>
    </w:p>
    <w:p w14:paraId="17BA56CF"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noProof/>
          <w:color w:val="000000" w:themeColor="text1"/>
          <w:sz w:val="24"/>
          <w:szCs w:val="24"/>
          <w:vertAlign w:val="subscript"/>
          <w:lang w:eastAsia="ru-RU"/>
        </w:rPr>
        <w:drawing>
          <wp:inline distT="0" distB="0" distL="0" distR="0" wp14:anchorId="6694E947" wp14:editId="79C62EC4">
            <wp:extent cx="1800225" cy="238125"/>
            <wp:effectExtent l="0" t="0" r="9525" b="9525"/>
            <wp:docPr id="7" name="Рисунок 7" descr="http://www.aup.ru/books/m67/2.files/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up.ru/books/m67/2.files/image014.gif"/>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800225" cy="238125"/>
                    </a:xfrm>
                    <a:prstGeom prst="rect">
                      <a:avLst/>
                    </a:prstGeom>
                    <a:noFill/>
                    <a:ln>
                      <a:noFill/>
                    </a:ln>
                  </pic:spPr>
                </pic:pic>
              </a:graphicData>
            </a:graphic>
          </wp:inline>
        </w:drawing>
      </w:r>
      <w:r w:rsidRPr="00FD2029">
        <w:rPr>
          <w:rFonts w:ascii="Times New Roman" w:eastAsia="Times New Roman" w:hAnsi="Times New Roman" w:cs="Times New Roman"/>
          <w:color w:val="000000" w:themeColor="text1"/>
          <w:sz w:val="24"/>
          <w:szCs w:val="24"/>
          <w:vertAlign w:val="subscript"/>
          <w:lang w:eastAsia="ru-RU"/>
        </w:rPr>
        <w:t> </w:t>
      </w:r>
      <w:r w:rsidRPr="00FD2029">
        <w:rPr>
          <w:rFonts w:ascii="Times New Roman" w:eastAsia="Times New Roman" w:hAnsi="Times New Roman" w:cs="Times New Roman"/>
          <w:color w:val="000000" w:themeColor="text1"/>
          <w:sz w:val="24"/>
          <w:szCs w:val="24"/>
          <w:lang w:eastAsia="ru-RU"/>
        </w:rPr>
        <w:t>;</w:t>
      </w:r>
    </w:p>
    <w:p w14:paraId="368C7398" w14:textId="77777777" w:rsidR="004123A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noProof/>
          <w:color w:val="000000" w:themeColor="text1"/>
          <w:sz w:val="24"/>
          <w:szCs w:val="24"/>
          <w:vertAlign w:val="subscript"/>
          <w:lang w:eastAsia="ru-RU"/>
        </w:rPr>
        <w:drawing>
          <wp:inline distT="0" distB="0" distL="0" distR="0" wp14:anchorId="42FD1D93" wp14:editId="03645A5C">
            <wp:extent cx="1571625" cy="238125"/>
            <wp:effectExtent l="0" t="0" r="9525" b="9525"/>
            <wp:docPr id="8" name="Рисунок 8" descr="http://www.aup.ru/books/m67/2.files/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aup.ru/books/m67/2.files/image016.gif"/>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571625" cy="238125"/>
                    </a:xfrm>
                    <a:prstGeom prst="rect">
                      <a:avLst/>
                    </a:prstGeom>
                    <a:noFill/>
                    <a:ln>
                      <a:noFill/>
                    </a:ln>
                  </pic:spPr>
                </pic:pic>
              </a:graphicData>
            </a:graphic>
          </wp:inline>
        </w:drawing>
      </w:r>
      <w:r w:rsidRPr="00FD2029">
        <w:rPr>
          <w:rFonts w:ascii="Times New Roman" w:eastAsia="Times New Roman" w:hAnsi="Times New Roman" w:cs="Times New Roman"/>
          <w:color w:val="000000" w:themeColor="text1"/>
          <w:sz w:val="24"/>
          <w:szCs w:val="24"/>
          <w:vertAlign w:val="subscript"/>
          <w:lang w:eastAsia="ru-RU"/>
        </w:rPr>
        <w:t> </w:t>
      </w:r>
      <w:r w:rsidRPr="00FD2029">
        <w:rPr>
          <w:rFonts w:ascii="Times New Roman" w:eastAsia="Times New Roman" w:hAnsi="Times New Roman" w:cs="Times New Roman"/>
          <w:color w:val="000000" w:themeColor="text1"/>
          <w:sz w:val="24"/>
          <w:szCs w:val="24"/>
          <w:lang w:eastAsia="ru-RU"/>
        </w:rPr>
        <w:t>;</w:t>
      </w:r>
      <w:r w:rsidRPr="00FD2029">
        <w:rPr>
          <w:rFonts w:ascii="Times New Roman" w:eastAsia="Times New Roman" w:hAnsi="Times New Roman" w:cs="Times New Roman"/>
          <w:color w:val="000000" w:themeColor="text1"/>
          <w:sz w:val="24"/>
          <w:szCs w:val="24"/>
          <w:lang w:eastAsia="ru-RU"/>
        </w:rPr>
        <w:br/>
      </w:r>
      <w:r w:rsidRPr="00FD2029">
        <w:rPr>
          <w:rFonts w:ascii="Times New Roman" w:eastAsia="Times New Roman" w:hAnsi="Times New Roman" w:cs="Times New Roman"/>
          <w:noProof/>
          <w:color w:val="000000" w:themeColor="text1"/>
          <w:sz w:val="24"/>
          <w:szCs w:val="24"/>
          <w:vertAlign w:val="subscript"/>
          <w:lang w:eastAsia="ru-RU"/>
        </w:rPr>
        <w:drawing>
          <wp:inline distT="0" distB="0" distL="0" distR="0" wp14:anchorId="3BEB399D" wp14:editId="4A0E0CBC">
            <wp:extent cx="3133725" cy="238125"/>
            <wp:effectExtent l="0" t="0" r="9525" b="9525"/>
            <wp:docPr id="9" name="Рисунок 9" descr="http://www.aup.ru/books/m67/2.files/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aup.ru/books/m67/2.files/image018.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3133725" cy="238125"/>
                    </a:xfrm>
                    <a:prstGeom prst="rect">
                      <a:avLst/>
                    </a:prstGeom>
                    <a:noFill/>
                    <a:ln>
                      <a:noFill/>
                    </a:ln>
                  </pic:spPr>
                </pic:pic>
              </a:graphicData>
            </a:graphic>
          </wp:inline>
        </w:drawing>
      </w:r>
      <w:r w:rsidRPr="00FD2029">
        <w:rPr>
          <w:rFonts w:ascii="Times New Roman" w:eastAsia="Times New Roman" w:hAnsi="Times New Roman" w:cs="Times New Roman"/>
          <w:color w:val="000000" w:themeColor="text1"/>
          <w:sz w:val="24"/>
          <w:szCs w:val="24"/>
          <w:vertAlign w:val="subscript"/>
          <w:lang w:eastAsia="ru-RU"/>
        </w:rPr>
        <w:t> </w:t>
      </w:r>
      <w:r w:rsidR="004123A8" w:rsidRPr="00FD2029">
        <w:rPr>
          <w:rFonts w:ascii="Times New Roman" w:eastAsia="Times New Roman" w:hAnsi="Times New Roman" w:cs="Times New Roman"/>
          <w:color w:val="000000" w:themeColor="text1"/>
          <w:sz w:val="24"/>
          <w:szCs w:val="24"/>
          <w:lang w:eastAsia="ru-RU"/>
        </w:rPr>
        <w:t>,</w:t>
      </w:r>
    </w:p>
    <w:p w14:paraId="66534CBC" w14:textId="77777777" w:rsidR="004123A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где Ц</w:t>
      </w:r>
      <w:r w:rsidRPr="00FD2029">
        <w:rPr>
          <w:rFonts w:ascii="Times New Roman" w:eastAsia="Times New Roman" w:hAnsi="Times New Roman" w:cs="Times New Roman"/>
          <w:color w:val="000000" w:themeColor="text1"/>
          <w:sz w:val="24"/>
          <w:szCs w:val="24"/>
          <w:vertAlign w:val="subscript"/>
          <w:lang w:eastAsia="ru-RU"/>
        </w:rPr>
        <w:t>0</w:t>
      </w:r>
      <w:r w:rsidRPr="00FD2029">
        <w:rPr>
          <w:rFonts w:ascii="Times New Roman" w:eastAsia="Times New Roman" w:hAnsi="Times New Roman" w:cs="Times New Roman"/>
          <w:color w:val="000000" w:themeColor="text1"/>
          <w:sz w:val="24"/>
          <w:szCs w:val="24"/>
          <w:lang w:eastAsia="ru-RU"/>
        </w:rPr>
        <w:t>, Ц</w:t>
      </w:r>
      <w:r w:rsidRPr="00FD2029">
        <w:rPr>
          <w:rFonts w:ascii="Times New Roman" w:eastAsia="Times New Roman" w:hAnsi="Times New Roman" w:cs="Times New Roman"/>
          <w:color w:val="000000" w:themeColor="text1"/>
          <w:sz w:val="24"/>
          <w:szCs w:val="24"/>
          <w:vertAlign w:val="subscript"/>
          <w:lang w:eastAsia="ru-RU"/>
        </w:rPr>
        <w:t>1 – </w:t>
      </w:r>
      <w:r w:rsidRPr="00FD2029">
        <w:rPr>
          <w:rFonts w:ascii="Times New Roman" w:eastAsia="Times New Roman" w:hAnsi="Times New Roman" w:cs="Times New Roman"/>
          <w:color w:val="000000" w:themeColor="text1"/>
          <w:sz w:val="24"/>
          <w:szCs w:val="24"/>
          <w:lang w:eastAsia="ru-RU"/>
        </w:rPr>
        <w:t>соответственно цена изделия до и после изменения качества;</w:t>
      </w:r>
    </w:p>
    <w:p w14:paraId="64B6C9C7" w14:textId="77777777" w:rsidR="004123A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lastRenderedPageBreak/>
        <w:t>С</w:t>
      </w:r>
      <w:r w:rsidRPr="00FD2029">
        <w:rPr>
          <w:rFonts w:ascii="Times New Roman" w:eastAsia="Times New Roman" w:hAnsi="Times New Roman" w:cs="Times New Roman"/>
          <w:color w:val="000000" w:themeColor="text1"/>
          <w:sz w:val="24"/>
          <w:szCs w:val="24"/>
          <w:vertAlign w:val="subscript"/>
          <w:lang w:eastAsia="ru-RU"/>
        </w:rPr>
        <w:t>0</w:t>
      </w:r>
      <w:r w:rsidRPr="00FD2029">
        <w:rPr>
          <w:rFonts w:ascii="Times New Roman" w:eastAsia="Times New Roman" w:hAnsi="Times New Roman" w:cs="Times New Roman"/>
          <w:color w:val="000000" w:themeColor="text1"/>
          <w:sz w:val="24"/>
          <w:szCs w:val="24"/>
          <w:lang w:eastAsia="ru-RU"/>
        </w:rPr>
        <w:t>, С</w:t>
      </w:r>
      <w:r w:rsidRPr="00FD2029">
        <w:rPr>
          <w:rFonts w:ascii="Times New Roman" w:eastAsia="Times New Roman" w:hAnsi="Times New Roman" w:cs="Times New Roman"/>
          <w:color w:val="000000" w:themeColor="text1"/>
          <w:sz w:val="24"/>
          <w:szCs w:val="24"/>
          <w:vertAlign w:val="subscript"/>
          <w:lang w:eastAsia="ru-RU"/>
        </w:rPr>
        <w:t>1</w:t>
      </w:r>
      <w:r w:rsidRPr="00FD2029">
        <w:rPr>
          <w:rFonts w:ascii="Times New Roman" w:eastAsia="Times New Roman" w:hAnsi="Times New Roman" w:cs="Times New Roman"/>
          <w:color w:val="000000" w:themeColor="text1"/>
          <w:sz w:val="24"/>
          <w:szCs w:val="24"/>
          <w:lang w:eastAsia="ru-RU"/>
        </w:rPr>
        <w:t> – себестоимость изделия до и после изменения качества;</w:t>
      </w:r>
    </w:p>
    <w:p w14:paraId="45E417A3" w14:textId="77777777" w:rsidR="004123A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VВП</w:t>
      </w:r>
      <w:r w:rsidRPr="00FD2029">
        <w:rPr>
          <w:rFonts w:ascii="Times New Roman" w:eastAsia="Times New Roman" w:hAnsi="Times New Roman" w:cs="Times New Roman"/>
          <w:color w:val="000000" w:themeColor="text1"/>
          <w:sz w:val="24"/>
          <w:szCs w:val="24"/>
          <w:vertAlign w:val="subscript"/>
          <w:lang w:eastAsia="ru-RU"/>
        </w:rPr>
        <w:t>К </w:t>
      </w:r>
      <w:r w:rsidRPr="00FD2029">
        <w:rPr>
          <w:rFonts w:ascii="Times New Roman" w:eastAsia="Times New Roman" w:hAnsi="Times New Roman" w:cs="Times New Roman"/>
          <w:color w:val="000000" w:themeColor="text1"/>
          <w:sz w:val="24"/>
          <w:szCs w:val="24"/>
          <w:lang w:eastAsia="ru-RU"/>
        </w:rPr>
        <w:t>- количество произведенной продукции повышенного качества;</w:t>
      </w:r>
    </w:p>
    <w:p w14:paraId="53216828" w14:textId="4D22AA1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РП</w:t>
      </w:r>
      <w:r w:rsidRPr="00FD2029">
        <w:rPr>
          <w:rFonts w:ascii="Times New Roman" w:eastAsia="Times New Roman" w:hAnsi="Times New Roman" w:cs="Times New Roman"/>
          <w:color w:val="000000" w:themeColor="text1"/>
          <w:sz w:val="24"/>
          <w:szCs w:val="24"/>
          <w:vertAlign w:val="subscript"/>
          <w:lang w:eastAsia="ru-RU"/>
        </w:rPr>
        <w:t>К</w:t>
      </w:r>
      <w:r w:rsidRPr="00FD2029">
        <w:rPr>
          <w:rFonts w:ascii="Times New Roman" w:eastAsia="Times New Roman" w:hAnsi="Times New Roman" w:cs="Times New Roman"/>
          <w:color w:val="000000" w:themeColor="text1"/>
          <w:sz w:val="24"/>
          <w:szCs w:val="24"/>
          <w:vertAlign w:val="superscript"/>
          <w:lang w:eastAsia="ru-RU"/>
        </w:rPr>
        <w:t> </w:t>
      </w:r>
      <w:r w:rsidRPr="00FD2029">
        <w:rPr>
          <w:rFonts w:ascii="Times New Roman" w:eastAsia="Times New Roman" w:hAnsi="Times New Roman" w:cs="Times New Roman"/>
          <w:color w:val="000000" w:themeColor="text1"/>
          <w:sz w:val="24"/>
          <w:szCs w:val="24"/>
          <w:lang w:eastAsia="ru-RU"/>
        </w:rPr>
        <w:t>- количество реализованной продукции повышенного качества.</w:t>
      </w:r>
    </w:p>
    <w:p w14:paraId="43A5B98C"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Косвенным показателем качества продукции является брак.</w:t>
      </w:r>
    </w:p>
    <w:p w14:paraId="47CC02BB"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Он делится на исправимый и неисправимый, внутренний (выявленный на предприятии) и внешний (выявленный у потребителя).</w:t>
      </w:r>
    </w:p>
    <w:p w14:paraId="789195B9"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Выпуск брака ведет к росту себестоимости продукции и снижению объема товарной продукции, снижению прибыли и рентабельности.</w:t>
      </w:r>
    </w:p>
    <w:p w14:paraId="0429D997"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В процессе анализа изучают динамику брака по абсолютной сумме и по удельному весу в общем объеме выпущенной продукции, определяют потери от брака и потери продукции.</w:t>
      </w:r>
    </w:p>
    <w:p w14:paraId="097E0C21" w14:textId="2D15CA0D" w:rsidR="004123A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bCs/>
          <w:i/>
          <w:iCs/>
          <w:color w:val="000000" w:themeColor="text1"/>
          <w:sz w:val="24"/>
          <w:szCs w:val="24"/>
          <w:lang w:eastAsia="ru-RU"/>
        </w:rPr>
        <w:t>Пример</w:t>
      </w:r>
      <w:r w:rsidR="00B777DA" w:rsidRPr="00FD2029">
        <w:rPr>
          <w:rFonts w:ascii="Times New Roman" w:eastAsia="Times New Roman" w:hAnsi="Times New Roman" w:cs="Times New Roman"/>
          <w:bCs/>
          <w:i/>
          <w:iCs/>
          <w:color w:val="000000" w:themeColor="text1"/>
          <w:sz w:val="24"/>
          <w:szCs w:val="24"/>
          <w:lang w:eastAsia="ru-RU"/>
        </w:rPr>
        <w:t>:</w:t>
      </w:r>
    </w:p>
    <w:p w14:paraId="735E725E" w14:textId="41AE8051" w:rsidR="004123A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1. Себестоимость забракованной продукции - 500 тыс. </w:t>
      </w:r>
      <w:r w:rsidR="00823C68" w:rsidRPr="00FD2029">
        <w:rPr>
          <w:rFonts w:ascii="Times New Roman" w:eastAsia="Times New Roman" w:hAnsi="Times New Roman" w:cs="Times New Roman"/>
          <w:color w:val="000000" w:themeColor="text1"/>
          <w:sz w:val="24"/>
          <w:szCs w:val="24"/>
          <w:lang w:eastAsia="ru-RU"/>
        </w:rPr>
        <w:t>тенге</w:t>
      </w:r>
      <w:r w:rsidR="00B36DF7" w:rsidRPr="00FD2029">
        <w:rPr>
          <w:rFonts w:ascii="Times New Roman" w:eastAsia="Times New Roman" w:hAnsi="Times New Roman" w:cs="Times New Roman"/>
          <w:color w:val="000000" w:themeColor="text1"/>
          <w:sz w:val="24"/>
          <w:szCs w:val="24"/>
          <w:lang w:eastAsia="ru-RU"/>
        </w:rPr>
        <w:t>.</w:t>
      </w:r>
    </w:p>
    <w:p w14:paraId="51881CCE" w14:textId="5E7D831C" w:rsidR="004123A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2. Расходы по исправлению брака - 80 тыс. </w:t>
      </w:r>
      <w:r w:rsidR="00823C68" w:rsidRPr="00FD2029">
        <w:rPr>
          <w:rFonts w:ascii="Times New Roman" w:eastAsia="Times New Roman" w:hAnsi="Times New Roman" w:cs="Times New Roman"/>
          <w:color w:val="000000" w:themeColor="text1"/>
          <w:sz w:val="24"/>
          <w:szCs w:val="24"/>
          <w:lang w:eastAsia="ru-RU"/>
        </w:rPr>
        <w:t>тенге</w:t>
      </w:r>
      <w:r w:rsidR="00B36DF7" w:rsidRPr="00FD2029">
        <w:rPr>
          <w:rFonts w:ascii="Times New Roman" w:eastAsia="Times New Roman" w:hAnsi="Times New Roman" w:cs="Times New Roman"/>
          <w:color w:val="000000" w:themeColor="text1"/>
          <w:sz w:val="24"/>
          <w:szCs w:val="24"/>
          <w:lang w:eastAsia="ru-RU"/>
        </w:rPr>
        <w:t>.</w:t>
      </w:r>
    </w:p>
    <w:p w14:paraId="31DB68FD" w14:textId="101BA14A" w:rsidR="004123A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3. Стоимость брака по цене возможного использования - 150 тыс. </w:t>
      </w:r>
      <w:r w:rsidR="00823C68" w:rsidRPr="00FD2029">
        <w:rPr>
          <w:rFonts w:ascii="Times New Roman" w:eastAsia="Times New Roman" w:hAnsi="Times New Roman" w:cs="Times New Roman"/>
          <w:color w:val="000000" w:themeColor="text1"/>
          <w:sz w:val="24"/>
          <w:szCs w:val="24"/>
          <w:lang w:eastAsia="ru-RU"/>
        </w:rPr>
        <w:t>тенге</w:t>
      </w:r>
      <w:r w:rsidR="00B36DF7" w:rsidRPr="00FD2029">
        <w:rPr>
          <w:rFonts w:ascii="Times New Roman" w:eastAsia="Times New Roman" w:hAnsi="Times New Roman" w:cs="Times New Roman"/>
          <w:color w:val="000000" w:themeColor="text1"/>
          <w:sz w:val="24"/>
          <w:szCs w:val="24"/>
          <w:lang w:eastAsia="ru-RU"/>
        </w:rPr>
        <w:t>.</w:t>
      </w:r>
    </w:p>
    <w:p w14:paraId="3019DDF9" w14:textId="0F075EBD" w:rsidR="004123A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4. Сумма удержания с виновных лиц - 10 тыс. </w:t>
      </w:r>
      <w:r w:rsidR="00823C68" w:rsidRPr="00FD2029">
        <w:rPr>
          <w:rFonts w:ascii="Times New Roman" w:eastAsia="Times New Roman" w:hAnsi="Times New Roman" w:cs="Times New Roman"/>
          <w:color w:val="000000" w:themeColor="text1"/>
          <w:sz w:val="24"/>
          <w:szCs w:val="24"/>
          <w:lang w:eastAsia="ru-RU"/>
        </w:rPr>
        <w:t>тенге</w:t>
      </w:r>
      <w:r w:rsidR="00B36DF7" w:rsidRPr="00FD2029">
        <w:rPr>
          <w:rFonts w:ascii="Times New Roman" w:eastAsia="Times New Roman" w:hAnsi="Times New Roman" w:cs="Times New Roman"/>
          <w:color w:val="000000" w:themeColor="text1"/>
          <w:sz w:val="24"/>
          <w:szCs w:val="24"/>
          <w:lang w:eastAsia="ru-RU"/>
        </w:rPr>
        <w:t>.</w:t>
      </w:r>
    </w:p>
    <w:p w14:paraId="45410185" w14:textId="3B2C5DDE"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5. Потери от брака (стр1 + стр2 – стр3 – стр4) = 420</w:t>
      </w:r>
    </w:p>
    <w:p w14:paraId="69E4156B"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Для определения потерь продукции нужно знать фактический уровень рентабельности.</w:t>
      </w:r>
    </w:p>
    <w:p w14:paraId="6E169C5C" w14:textId="559ACAFE"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Путь для нашего примера стоимость товарной продукции в действительных ценах составляет 104300 т. </w:t>
      </w:r>
      <w:r w:rsidR="00823C68" w:rsidRPr="00FD2029">
        <w:rPr>
          <w:rFonts w:ascii="Times New Roman" w:eastAsia="Times New Roman" w:hAnsi="Times New Roman" w:cs="Times New Roman"/>
          <w:color w:val="000000" w:themeColor="text1"/>
          <w:sz w:val="24"/>
          <w:szCs w:val="24"/>
          <w:lang w:eastAsia="ru-RU"/>
        </w:rPr>
        <w:t>тенге</w:t>
      </w:r>
      <w:r w:rsidRPr="00FD2029">
        <w:rPr>
          <w:rFonts w:ascii="Times New Roman" w:eastAsia="Times New Roman" w:hAnsi="Times New Roman" w:cs="Times New Roman"/>
          <w:color w:val="000000" w:themeColor="text1"/>
          <w:sz w:val="24"/>
          <w:szCs w:val="24"/>
          <w:lang w:eastAsia="ru-RU"/>
        </w:rPr>
        <w:t xml:space="preserve">, а ее себестоимость </w:t>
      </w:r>
      <w:r w:rsidR="003E1F35" w:rsidRPr="00FD2029">
        <w:rPr>
          <w:rFonts w:ascii="Times New Roman" w:eastAsia="Times New Roman" w:hAnsi="Times New Roman" w:cs="Times New Roman"/>
          <w:color w:val="000000" w:themeColor="text1"/>
          <w:sz w:val="24"/>
          <w:szCs w:val="24"/>
          <w:lang w:eastAsia="ru-RU"/>
        </w:rPr>
        <w:t>8</w:t>
      </w:r>
      <w:r w:rsidR="00720EBB" w:rsidRPr="00FD2029">
        <w:rPr>
          <w:rFonts w:ascii="Times New Roman" w:eastAsia="Times New Roman" w:hAnsi="Times New Roman" w:cs="Times New Roman"/>
          <w:color w:val="000000" w:themeColor="text1"/>
          <w:sz w:val="24"/>
          <w:szCs w:val="24"/>
          <w:lang w:eastAsia="ru-RU"/>
        </w:rPr>
        <w:t xml:space="preserve"> </w:t>
      </w:r>
      <w:r w:rsidRPr="00FD2029">
        <w:rPr>
          <w:rFonts w:ascii="Times New Roman" w:eastAsia="Times New Roman" w:hAnsi="Times New Roman" w:cs="Times New Roman"/>
          <w:color w:val="000000" w:themeColor="text1"/>
          <w:sz w:val="24"/>
          <w:szCs w:val="24"/>
          <w:lang w:eastAsia="ru-RU"/>
        </w:rPr>
        <w:t xml:space="preserve">4168 тыс. </w:t>
      </w:r>
      <w:r w:rsidR="00823C68" w:rsidRPr="00FD2029">
        <w:rPr>
          <w:rFonts w:ascii="Times New Roman" w:eastAsia="Times New Roman" w:hAnsi="Times New Roman" w:cs="Times New Roman"/>
          <w:color w:val="000000" w:themeColor="text1"/>
          <w:sz w:val="24"/>
          <w:szCs w:val="24"/>
          <w:lang w:eastAsia="ru-RU"/>
        </w:rPr>
        <w:t>тенге</w:t>
      </w:r>
      <w:r w:rsidR="00B36DF7" w:rsidRPr="00FD2029">
        <w:rPr>
          <w:rFonts w:ascii="Times New Roman" w:eastAsia="Times New Roman" w:hAnsi="Times New Roman" w:cs="Times New Roman"/>
          <w:color w:val="000000" w:themeColor="text1"/>
          <w:sz w:val="24"/>
          <w:szCs w:val="24"/>
          <w:lang w:eastAsia="ru-RU"/>
        </w:rPr>
        <w:t>.</w:t>
      </w:r>
    </w:p>
    <w:p w14:paraId="7479643D"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Тогда фактический уровень рентабельности:</w:t>
      </w:r>
    </w:p>
    <w:p w14:paraId="70076ADF"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(104300 - 84168)/ 84168 </w:t>
      </w:r>
      <w:r w:rsidRPr="00FD2029">
        <w:rPr>
          <w:rFonts w:ascii="Times New Roman" w:eastAsia="Times New Roman" w:hAnsi="Times New Roman" w:cs="Times New Roman"/>
          <w:color w:val="000000" w:themeColor="text1"/>
          <w:sz w:val="24"/>
          <w:szCs w:val="24"/>
          <w:vertAlign w:val="superscript"/>
          <w:lang w:eastAsia="ru-RU"/>
        </w:rPr>
        <w:t>.</w:t>
      </w:r>
      <w:r w:rsidRPr="00FD2029">
        <w:rPr>
          <w:rFonts w:ascii="Times New Roman" w:eastAsia="Times New Roman" w:hAnsi="Times New Roman" w:cs="Times New Roman"/>
          <w:color w:val="000000" w:themeColor="text1"/>
          <w:sz w:val="24"/>
          <w:szCs w:val="24"/>
          <w:lang w:eastAsia="ru-RU"/>
        </w:rPr>
        <w:t> 100 = 23,9%.</w:t>
      </w:r>
    </w:p>
    <w:p w14:paraId="679BF0CF" w14:textId="28CA3DBF"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Потери товарной продукции: </w:t>
      </w:r>
      <w:proofErr w:type="gramStart"/>
      <w:r w:rsidRPr="00FD2029">
        <w:rPr>
          <w:rFonts w:ascii="Times New Roman" w:eastAsia="Times New Roman" w:hAnsi="Times New Roman" w:cs="Times New Roman"/>
          <w:color w:val="000000" w:themeColor="text1"/>
          <w:sz w:val="24"/>
          <w:szCs w:val="24"/>
          <w:lang w:eastAsia="ru-RU"/>
        </w:rPr>
        <w:t>420 </w:t>
      </w:r>
      <w:r w:rsidRPr="00FD2029">
        <w:rPr>
          <w:rFonts w:ascii="Times New Roman" w:eastAsia="Times New Roman" w:hAnsi="Times New Roman" w:cs="Times New Roman"/>
          <w:color w:val="000000" w:themeColor="text1"/>
          <w:sz w:val="24"/>
          <w:szCs w:val="24"/>
          <w:vertAlign w:val="superscript"/>
          <w:lang w:eastAsia="ru-RU"/>
        </w:rPr>
        <w:t>.</w:t>
      </w:r>
      <w:proofErr w:type="gramEnd"/>
      <w:r w:rsidRPr="00FD2029">
        <w:rPr>
          <w:rFonts w:ascii="Times New Roman" w:eastAsia="Times New Roman" w:hAnsi="Times New Roman" w:cs="Times New Roman"/>
          <w:color w:val="000000" w:themeColor="text1"/>
          <w:sz w:val="24"/>
          <w:szCs w:val="24"/>
          <w:lang w:eastAsia="ru-RU"/>
        </w:rPr>
        <w:t xml:space="preserve"> 1,239 = 520, 38 тыс. </w:t>
      </w:r>
      <w:r w:rsidR="00823C68" w:rsidRPr="00FD2029">
        <w:rPr>
          <w:rFonts w:ascii="Times New Roman" w:eastAsia="Times New Roman" w:hAnsi="Times New Roman" w:cs="Times New Roman"/>
          <w:color w:val="000000" w:themeColor="text1"/>
          <w:sz w:val="24"/>
          <w:szCs w:val="24"/>
          <w:lang w:eastAsia="ru-RU"/>
        </w:rPr>
        <w:t>тенге</w:t>
      </w:r>
      <w:r w:rsidR="00B36DF7" w:rsidRPr="00FD2029">
        <w:rPr>
          <w:rFonts w:ascii="Times New Roman" w:eastAsia="Times New Roman" w:hAnsi="Times New Roman" w:cs="Times New Roman"/>
          <w:color w:val="000000" w:themeColor="text1"/>
          <w:sz w:val="24"/>
          <w:szCs w:val="24"/>
          <w:lang w:eastAsia="ru-RU"/>
        </w:rPr>
        <w:t>.</w:t>
      </w:r>
    </w:p>
    <w:p w14:paraId="64722285"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После этого изучают причины снижения качества и допущенного брака продукции по местам их возникновения, центрам ответственности и разрабатываются мероприятия по их устранению.</w:t>
      </w:r>
    </w:p>
    <w:p w14:paraId="09A322AF"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Основными причинами снижения качества продукции являются: плохое качество сырья, низкий уровень технологии и организации производства, низкий уровень квалификации рабочих и технического уровня оборудования, аритмичность производства.</w:t>
      </w:r>
    </w:p>
    <w:p w14:paraId="5276494C" w14:textId="71AF8DFE"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i/>
          <w:color w:val="000000" w:themeColor="text1"/>
          <w:sz w:val="24"/>
          <w:szCs w:val="24"/>
          <w:lang w:eastAsia="ru-RU"/>
        </w:rPr>
      </w:pPr>
      <w:r w:rsidRPr="00FD2029">
        <w:rPr>
          <w:rFonts w:ascii="Times New Roman" w:eastAsia="Times New Roman" w:hAnsi="Times New Roman" w:cs="Times New Roman"/>
          <w:bCs/>
          <w:i/>
          <w:color w:val="000000" w:themeColor="text1"/>
          <w:sz w:val="24"/>
          <w:szCs w:val="24"/>
          <w:lang w:eastAsia="ru-RU"/>
        </w:rPr>
        <w:t>Анализ ритмичности выпуска продукции</w:t>
      </w:r>
    </w:p>
    <w:p w14:paraId="1EE6CB84"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bCs/>
          <w:i/>
          <w:iCs/>
          <w:color w:val="000000" w:themeColor="text1"/>
          <w:sz w:val="24"/>
          <w:szCs w:val="24"/>
          <w:lang w:eastAsia="ru-RU"/>
        </w:rPr>
        <w:t>Ритмичность</w:t>
      </w:r>
      <w:r w:rsidRPr="00FD2029">
        <w:rPr>
          <w:rFonts w:ascii="Times New Roman" w:eastAsia="Times New Roman" w:hAnsi="Times New Roman" w:cs="Times New Roman"/>
          <w:color w:val="000000" w:themeColor="text1"/>
          <w:sz w:val="24"/>
          <w:szCs w:val="24"/>
          <w:lang w:eastAsia="ru-RU"/>
        </w:rPr>
        <w:t> – равномерный выпуск продукции в соответствии с графиком в объеме и ассортименте, предусмотренном планом.</w:t>
      </w:r>
    </w:p>
    <w:p w14:paraId="171A57CE"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Аритмичность производства продукции влияет на все экономические показатели: снижается качество продукции, растут объем незавершенного производства и сверхплановые остатки готовой продукции на складах, замедляется оборачиваемость оборотных средств предприятия. За невыполненные поставки продукции предприятие платит штрафы, несвоевременно поступает выручка, перерасходуется фонд оплаты труда, растет себестоимость продукции, падает прибыль.</w:t>
      </w:r>
    </w:p>
    <w:p w14:paraId="27EF95DA" w14:textId="77777777" w:rsidR="00B36DF7"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Существуют прямые показатели оценки ритмичности, к которым относят:</w:t>
      </w:r>
    </w:p>
    <w:p w14:paraId="76A28742" w14:textId="69AD862A" w:rsidR="00B36DF7" w:rsidRPr="00FD2029" w:rsidRDefault="00B36DF7" w:rsidP="00FD2029">
      <w:pPr>
        <w:pStyle w:val="a3"/>
        <w:numPr>
          <w:ilvl w:val="0"/>
          <w:numId w:val="13"/>
        </w:numPr>
        <w:shd w:val="clear" w:color="auto" w:fill="FFFFFF"/>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 </w:t>
      </w:r>
      <w:r w:rsidR="000314D8" w:rsidRPr="00FD2029">
        <w:rPr>
          <w:rFonts w:ascii="Times New Roman" w:eastAsia="Times New Roman" w:hAnsi="Times New Roman" w:cs="Times New Roman"/>
          <w:color w:val="000000" w:themeColor="text1"/>
          <w:sz w:val="24"/>
          <w:szCs w:val="24"/>
          <w:lang w:eastAsia="ru-RU"/>
        </w:rPr>
        <w:t>коэффициент ритмичности (Крит.). Он определяется отношением фактического (но не выше планового задания) выпуска продукции (или ее удельного веса) - VВП</w:t>
      </w:r>
      <w:r w:rsidR="000314D8" w:rsidRPr="00FD2029">
        <w:rPr>
          <w:rFonts w:ascii="Times New Roman" w:eastAsia="Times New Roman" w:hAnsi="Times New Roman" w:cs="Times New Roman"/>
          <w:color w:val="000000" w:themeColor="text1"/>
          <w:sz w:val="24"/>
          <w:szCs w:val="24"/>
          <w:vertAlign w:val="subscript"/>
          <w:lang w:eastAsia="ru-RU"/>
        </w:rPr>
        <w:t>1,</w:t>
      </w:r>
      <w:proofErr w:type="gramStart"/>
      <w:r w:rsidR="000314D8" w:rsidRPr="00FD2029">
        <w:rPr>
          <w:rFonts w:ascii="Times New Roman" w:eastAsia="Times New Roman" w:hAnsi="Times New Roman" w:cs="Times New Roman"/>
          <w:color w:val="000000" w:themeColor="text1"/>
          <w:sz w:val="24"/>
          <w:szCs w:val="24"/>
          <w:vertAlign w:val="subscript"/>
          <w:lang w:eastAsia="ru-RU"/>
        </w:rPr>
        <w:t>0  </w:t>
      </w:r>
      <w:r w:rsidR="000314D8" w:rsidRPr="00FD2029">
        <w:rPr>
          <w:rFonts w:ascii="Times New Roman" w:eastAsia="Times New Roman" w:hAnsi="Times New Roman" w:cs="Times New Roman"/>
          <w:color w:val="000000" w:themeColor="text1"/>
          <w:sz w:val="24"/>
          <w:szCs w:val="24"/>
          <w:lang w:eastAsia="ru-RU"/>
        </w:rPr>
        <w:t>к</w:t>
      </w:r>
      <w:proofErr w:type="gramEnd"/>
      <w:r w:rsidR="000314D8" w:rsidRPr="00FD2029">
        <w:rPr>
          <w:rFonts w:ascii="Times New Roman" w:eastAsia="Times New Roman" w:hAnsi="Times New Roman" w:cs="Times New Roman"/>
          <w:color w:val="000000" w:themeColor="text1"/>
          <w:sz w:val="24"/>
          <w:szCs w:val="24"/>
          <w:lang w:eastAsia="ru-RU"/>
        </w:rPr>
        <w:t xml:space="preserve"> плановому выпуску (удельному весу) - VВП</w:t>
      </w:r>
      <w:r w:rsidR="000314D8" w:rsidRPr="00FD2029">
        <w:rPr>
          <w:rFonts w:ascii="Times New Roman" w:eastAsia="Times New Roman" w:hAnsi="Times New Roman" w:cs="Times New Roman"/>
          <w:color w:val="000000" w:themeColor="text1"/>
          <w:sz w:val="24"/>
          <w:szCs w:val="24"/>
          <w:vertAlign w:val="subscript"/>
          <w:lang w:eastAsia="ru-RU"/>
        </w:rPr>
        <w:t>0</w:t>
      </w:r>
      <w:r w:rsidR="000314D8" w:rsidRPr="00FD2029">
        <w:rPr>
          <w:rFonts w:ascii="Times New Roman" w:eastAsia="Times New Roman" w:hAnsi="Times New Roman" w:cs="Times New Roman"/>
          <w:color w:val="000000" w:themeColor="text1"/>
          <w:sz w:val="24"/>
          <w:szCs w:val="24"/>
          <w:lang w:eastAsia="ru-RU"/>
        </w:rPr>
        <w:t>:</w:t>
      </w:r>
      <w:r w:rsidRPr="00FD2029">
        <w:rPr>
          <w:rFonts w:ascii="Times New Roman" w:eastAsia="Times New Roman" w:hAnsi="Times New Roman" w:cs="Times New Roman"/>
          <w:color w:val="000000" w:themeColor="text1"/>
          <w:sz w:val="24"/>
          <w:szCs w:val="24"/>
          <w:lang w:eastAsia="ru-RU"/>
        </w:rPr>
        <w:t xml:space="preserve"> </w:t>
      </w:r>
      <w:r w:rsidR="000314D8" w:rsidRPr="00FD2029">
        <w:rPr>
          <w:rFonts w:ascii="Times New Roman" w:eastAsia="Times New Roman" w:hAnsi="Times New Roman" w:cs="Times New Roman"/>
          <w:color w:val="000000" w:themeColor="text1"/>
          <w:sz w:val="24"/>
          <w:szCs w:val="24"/>
          <w:lang w:eastAsia="ru-RU"/>
        </w:rPr>
        <w:t>Крит. = VВП</w:t>
      </w:r>
      <w:r w:rsidR="000314D8" w:rsidRPr="00FD2029">
        <w:rPr>
          <w:rFonts w:ascii="Times New Roman" w:eastAsia="Times New Roman" w:hAnsi="Times New Roman" w:cs="Times New Roman"/>
          <w:color w:val="000000" w:themeColor="text1"/>
          <w:sz w:val="24"/>
          <w:szCs w:val="24"/>
          <w:vertAlign w:val="subscript"/>
          <w:lang w:eastAsia="ru-RU"/>
        </w:rPr>
        <w:t>1,0</w:t>
      </w:r>
      <w:r w:rsidR="000314D8" w:rsidRPr="00FD2029">
        <w:rPr>
          <w:rFonts w:ascii="Times New Roman" w:eastAsia="Times New Roman" w:hAnsi="Times New Roman" w:cs="Times New Roman"/>
          <w:color w:val="000000" w:themeColor="text1"/>
          <w:sz w:val="24"/>
          <w:szCs w:val="24"/>
          <w:lang w:eastAsia="ru-RU"/>
        </w:rPr>
        <w:t>: VВП</w:t>
      </w:r>
      <w:r w:rsidR="000314D8" w:rsidRPr="00FD2029">
        <w:rPr>
          <w:rFonts w:ascii="Times New Roman" w:eastAsia="Times New Roman" w:hAnsi="Times New Roman" w:cs="Times New Roman"/>
          <w:color w:val="000000" w:themeColor="text1"/>
          <w:sz w:val="24"/>
          <w:szCs w:val="24"/>
          <w:vertAlign w:val="subscript"/>
          <w:lang w:eastAsia="ru-RU"/>
        </w:rPr>
        <w:t>0</w:t>
      </w:r>
      <w:r w:rsidR="000314D8" w:rsidRPr="00FD2029">
        <w:rPr>
          <w:rFonts w:ascii="Times New Roman" w:eastAsia="Times New Roman" w:hAnsi="Times New Roman" w:cs="Times New Roman"/>
          <w:color w:val="000000" w:themeColor="text1"/>
          <w:sz w:val="24"/>
          <w:szCs w:val="24"/>
          <w:lang w:eastAsia="ru-RU"/>
        </w:rPr>
        <w:t>;</w:t>
      </w:r>
    </w:p>
    <w:p w14:paraId="24DB1F3C" w14:textId="2C4ED426" w:rsidR="000314D8" w:rsidRPr="00FD2029" w:rsidRDefault="00B36DF7" w:rsidP="00FD2029">
      <w:pPr>
        <w:pStyle w:val="a3"/>
        <w:numPr>
          <w:ilvl w:val="0"/>
          <w:numId w:val="13"/>
        </w:numPr>
        <w:shd w:val="clear" w:color="auto" w:fill="FFFFFF"/>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 </w:t>
      </w:r>
      <w:r w:rsidR="000314D8" w:rsidRPr="00FD2029">
        <w:rPr>
          <w:rFonts w:ascii="Times New Roman" w:eastAsia="Times New Roman" w:hAnsi="Times New Roman" w:cs="Times New Roman"/>
          <w:color w:val="000000" w:themeColor="text1"/>
          <w:sz w:val="24"/>
          <w:szCs w:val="24"/>
          <w:lang w:eastAsia="ru-RU"/>
        </w:rPr>
        <w:t>коэффициент вариации (</w:t>
      </w:r>
      <w:proofErr w:type="spellStart"/>
      <w:r w:rsidR="000314D8" w:rsidRPr="00FD2029">
        <w:rPr>
          <w:rFonts w:ascii="Times New Roman" w:eastAsia="Times New Roman" w:hAnsi="Times New Roman" w:cs="Times New Roman"/>
          <w:color w:val="000000" w:themeColor="text1"/>
          <w:sz w:val="24"/>
          <w:szCs w:val="24"/>
          <w:lang w:eastAsia="ru-RU"/>
        </w:rPr>
        <w:t>Квар</w:t>
      </w:r>
      <w:proofErr w:type="spellEnd"/>
      <w:r w:rsidR="000314D8" w:rsidRPr="00FD2029">
        <w:rPr>
          <w:rFonts w:ascii="Times New Roman" w:eastAsia="Times New Roman" w:hAnsi="Times New Roman" w:cs="Times New Roman"/>
          <w:color w:val="000000" w:themeColor="text1"/>
          <w:sz w:val="24"/>
          <w:szCs w:val="24"/>
          <w:lang w:eastAsia="ru-RU"/>
        </w:rPr>
        <w:t xml:space="preserve">) определяется как отношение среднеквадратичного отклонения от плановых заданий (за сутки, декаду, месяц и т.д.) к среднесуточному (среднедекадному, среднемесячному и </w:t>
      </w:r>
      <w:proofErr w:type="spellStart"/>
      <w:r w:rsidR="000314D8" w:rsidRPr="00FD2029">
        <w:rPr>
          <w:rFonts w:ascii="Times New Roman" w:eastAsia="Times New Roman" w:hAnsi="Times New Roman" w:cs="Times New Roman"/>
          <w:color w:val="000000" w:themeColor="text1"/>
          <w:sz w:val="24"/>
          <w:szCs w:val="24"/>
          <w:lang w:eastAsia="ru-RU"/>
        </w:rPr>
        <w:t>т.д</w:t>
      </w:r>
      <w:proofErr w:type="spellEnd"/>
      <w:r w:rsidR="000314D8" w:rsidRPr="00FD2029">
        <w:rPr>
          <w:rFonts w:ascii="Times New Roman" w:eastAsia="Times New Roman" w:hAnsi="Times New Roman" w:cs="Times New Roman"/>
          <w:color w:val="000000" w:themeColor="text1"/>
          <w:sz w:val="24"/>
          <w:szCs w:val="24"/>
          <w:lang w:eastAsia="ru-RU"/>
        </w:rPr>
        <w:t>) плановому выпуску (</w:t>
      </w:r>
      <w:r w:rsidR="000314D8" w:rsidRPr="00FD2029">
        <w:rPr>
          <w:rFonts w:ascii="Times New Roman" w:eastAsia="Times New Roman" w:hAnsi="Times New Roman" w:cs="Times New Roman"/>
          <w:color w:val="000000" w:themeColor="text1"/>
          <w:sz w:val="24"/>
          <w:szCs w:val="24"/>
          <w:vertAlign w:val="subscript"/>
          <w:lang w:eastAsia="ru-RU"/>
        </w:rPr>
        <w:t> </w:t>
      </w:r>
      <w:r w:rsidR="000314D8" w:rsidRPr="00FD2029">
        <w:rPr>
          <w:rFonts w:ascii="Times New Roman" w:hAnsi="Times New Roman" w:cs="Times New Roman"/>
          <w:noProof/>
          <w:color w:val="000000" w:themeColor="text1"/>
          <w:sz w:val="24"/>
          <w:szCs w:val="24"/>
          <w:vertAlign w:val="subscript"/>
          <w:lang w:eastAsia="ru-RU"/>
        </w:rPr>
        <w:drawing>
          <wp:inline distT="0" distB="0" distL="0" distR="0" wp14:anchorId="180B53D4" wp14:editId="059BA318">
            <wp:extent cx="628650" cy="333375"/>
            <wp:effectExtent l="0" t="0" r="0" b="9525"/>
            <wp:docPr id="10" name="Рисунок 10" descr="http://www.aup.ru/books/m67/2.files/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aup.ru/books/m67/2.files/image020.gif"/>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628650" cy="333375"/>
                    </a:xfrm>
                    <a:prstGeom prst="rect">
                      <a:avLst/>
                    </a:prstGeom>
                    <a:noFill/>
                    <a:ln>
                      <a:noFill/>
                    </a:ln>
                  </pic:spPr>
                </pic:pic>
              </a:graphicData>
            </a:graphic>
          </wp:inline>
        </w:drawing>
      </w:r>
      <w:r w:rsidR="000314D8" w:rsidRPr="00FD2029">
        <w:rPr>
          <w:rFonts w:ascii="Times New Roman" w:eastAsia="Times New Roman" w:hAnsi="Times New Roman" w:cs="Times New Roman"/>
          <w:color w:val="000000" w:themeColor="text1"/>
          <w:sz w:val="24"/>
          <w:szCs w:val="24"/>
          <w:vertAlign w:val="subscript"/>
          <w:lang w:eastAsia="ru-RU"/>
        </w:rPr>
        <w:t> </w:t>
      </w:r>
      <w:r w:rsidR="000314D8" w:rsidRPr="00FD2029">
        <w:rPr>
          <w:rFonts w:ascii="Times New Roman" w:eastAsia="Times New Roman" w:hAnsi="Times New Roman" w:cs="Times New Roman"/>
          <w:color w:val="000000" w:themeColor="text1"/>
          <w:sz w:val="24"/>
          <w:szCs w:val="24"/>
          <w:lang w:eastAsia="ru-RU"/>
        </w:rPr>
        <w:t>):</w:t>
      </w:r>
    </w:p>
    <w:p w14:paraId="054A0D27"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noProof/>
          <w:color w:val="000000" w:themeColor="text1"/>
          <w:sz w:val="24"/>
          <w:szCs w:val="24"/>
          <w:vertAlign w:val="subscript"/>
          <w:lang w:eastAsia="ru-RU"/>
        </w:rPr>
        <w:drawing>
          <wp:inline distT="0" distB="0" distL="0" distR="0" wp14:anchorId="3ECC703D" wp14:editId="43FAA78E">
            <wp:extent cx="2828925" cy="809625"/>
            <wp:effectExtent l="0" t="0" r="9525" b="9525"/>
            <wp:docPr id="11" name="Рисунок 11" descr="http://www.aup.ru/books/m67/2.files/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aup.ru/books/m67/2.files/image022.gif"/>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2828925" cy="809625"/>
                    </a:xfrm>
                    <a:prstGeom prst="rect">
                      <a:avLst/>
                    </a:prstGeom>
                    <a:noFill/>
                    <a:ln>
                      <a:noFill/>
                    </a:ln>
                  </pic:spPr>
                </pic:pic>
              </a:graphicData>
            </a:graphic>
          </wp:inline>
        </w:drawing>
      </w:r>
      <w:r w:rsidRPr="00FD2029">
        <w:rPr>
          <w:rFonts w:ascii="Times New Roman" w:eastAsia="Times New Roman" w:hAnsi="Times New Roman" w:cs="Times New Roman"/>
          <w:color w:val="000000" w:themeColor="text1"/>
          <w:sz w:val="24"/>
          <w:szCs w:val="24"/>
          <w:vertAlign w:val="subscript"/>
          <w:lang w:eastAsia="ru-RU"/>
        </w:rPr>
        <w:t> </w:t>
      </w:r>
      <w:r w:rsidRPr="00FD2029">
        <w:rPr>
          <w:rFonts w:ascii="Times New Roman" w:eastAsia="Times New Roman" w:hAnsi="Times New Roman" w:cs="Times New Roman"/>
          <w:color w:val="000000" w:themeColor="text1"/>
          <w:sz w:val="24"/>
          <w:szCs w:val="24"/>
          <w:lang w:eastAsia="ru-RU"/>
        </w:rPr>
        <w:t>,</w:t>
      </w:r>
    </w:p>
    <w:p w14:paraId="04E7482B"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где n – число суммируемых плановых заданий.</w:t>
      </w:r>
    </w:p>
    <w:p w14:paraId="37C85989"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lastRenderedPageBreak/>
        <w:t>Косвенными показателями ритмичности являются наличие доплат за сверхурочные работы, оплата простоев по вине предприятия, потери от брака, уплата штрафов за недопоставку и несвоевременную отгрузку продукции и др.</w:t>
      </w:r>
    </w:p>
    <w:p w14:paraId="0D05AA51" w14:textId="77777777" w:rsidR="00B36DF7"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В процессе анализа необходимо подсчитать упущенные возможности предприятия по выпуску продукции в связи с неритмичной работой. Для этого используют:</w:t>
      </w:r>
    </w:p>
    <w:p w14:paraId="165C412F" w14:textId="77777777" w:rsidR="00B36DF7"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а) разность между плановым и засчитанным выпуском продукции;</w:t>
      </w:r>
    </w:p>
    <w:p w14:paraId="1C1FB44A" w14:textId="60862C3E"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б) разность между фактическим и возможным выпуском продукции, исчисленным исходя из наибольшего среднесуточного (среднедекадного) объема производства.</w:t>
      </w:r>
    </w:p>
    <w:p w14:paraId="0754345B"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В заключение анализа разрабатывают мероприятия по устранению причин неритмичной работы.</w:t>
      </w:r>
    </w:p>
    <w:p w14:paraId="446946BF" w14:textId="6C3D68CF"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i/>
          <w:color w:val="000000" w:themeColor="text1"/>
          <w:sz w:val="24"/>
          <w:szCs w:val="24"/>
          <w:lang w:eastAsia="ru-RU"/>
        </w:rPr>
      </w:pPr>
      <w:r w:rsidRPr="00FD2029">
        <w:rPr>
          <w:rFonts w:ascii="Times New Roman" w:eastAsia="Times New Roman" w:hAnsi="Times New Roman" w:cs="Times New Roman"/>
          <w:bCs/>
          <w:i/>
          <w:color w:val="000000" w:themeColor="text1"/>
          <w:sz w:val="24"/>
          <w:szCs w:val="24"/>
          <w:lang w:eastAsia="ru-RU"/>
        </w:rPr>
        <w:t>Анализ выполнения договорных обязательств и реализации продукции</w:t>
      </w:r>
    </w:p>
    <w:p w14:paraId="15CBF65D" w14:textId="31AE35A8"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bCs/>
          <w:i/>
          <w:iCs/>
          <w:color w:val="000000" w:themeColor="text1"/>
          <w:sz w:val="24"/>
          <w:szCs w:val="24"/>
          <w:lang w:eastAsia="ru-RU"/>
        </w:rPr>
        <w:t>Анализ реализации</w:t>
      </w:r>
      <w:r w:rsidRPr="00FD2029">
        <w:rPr>
          <w:rFonts w:ascii="Times New Roman" w:eastAsia="Times New Roman" w:hAnsi="Times New Roman" w:cs="Times New Roman"/>
          <w:color w:val="000000" w:themeColor="text1"/>
          <w:sz w:val="24"/>
          <w:szCs w:val="24"/>
          <w:lang w:eastAsia="ru-RU"/>
        </w:rPr>
        <w:t> </w:t>
      </w:r>
      <w:proofErr w:type="spellStart"/>
      <w:r w:rsidRPr="00FD2029">
        <w:rPr>
          <w:rFonts w:ascii="Times New Roman" w:eastAsia="Times New Roman" w:hAnsi="Times New Roman" w:cs="Times New Roman"/>
          <w:color w:val="000000" w:themeColor="text1"/>
          <w:sz w:val="24"/>
          <w:szCs w:val="24"/>
          <w:lang w:eastAsia="ru-RU"/>
        </w:rPr>
        <w:t>продук</w:t>
      </w:r>
      <w:proofErr w:type="spellEnd"/>
      <w:r w:rsidR="000110CE" w:rsidRPr="00FD2029">
        <w:rPr>
          <w:rFonts w:ascii="Times New Roman" w:eastAsia="Times New Roman" w:hAnsi="Times New Roman" w:cs="Times New Roman"/>
          <w:color w:val="000000" w:themeColor="text1"/>
          <w:sz w:val="24"/>
          <w:szCs w:val="24"/>
          <w:lang w:eastAsia="ru-RU"/>
        </w:rPr>
        <w:t xml:space="preserve"> </w:t>
      </w:r>
      <w:proofErr w:type="spellStart"/>
      <w:r w:rsidRPr="00FD2029">
        <w:rPr>
          <w:rFonts w:ascii="Times New Roman" w:eastAsia="Times New Roman" w:hAnsi="Times New Roman" w:cs="Times New Roman"/>
          <w:color w:val="000000" w:themeColor="text1"/>
          <w:sz w:val="24"/>
          <w:szCs w:val="24"/>
          <w:lang w:eastAsia="ru-RU"/>
        </w:rPr>
        <w:t>ции</w:t>
      </w:r>
      <w:proofErr w:type="spellEnd"/>
      <w:r w:rsidRPr="00FD2029">
        <w:rPr>
          <w:rFonts w:ascii="Times New Roman" w:eastAsia="Times New Roman" w:hAnsi="Times New Roman" w:cs="Times New Roman"/>
          <w:color w:val="000000" w:themeColor="text1"/>
          <w:sz w:val="24"/>
          <w:szCs w:val="24"/>
          <w:lang w:eastAsia="ru-RU"/>
        </w:rPr>
        <w:t xml:space="preserve"> проводят каждый месяц, квартал, полугодие, год. В процессе его проведения сравнивают фактические данные с плановыми и предшествующим периодом. Рассчитывают процент выполнения плана, абсолютное отклонение от плана, темпы роста и прироста.</w:t>
      </w:r>
    </w:p>
    <w:p w14:paraId="4CB7139E" w14:textId="6C7ABE4D"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На изменение объема реализации влияют многочисленные факторы (рис.</w:t>
      </w:r>
      <w:r w:rsidR="00B36DF7" w:rsidRPr="00FD2029">
        <w:rPr>
          <w:rFonts w:ascii="Times New Roman" w:eastAsia="Times New Roman" w:hAnsi="Times New Roman" w:cs="Times New Roman"/>
          <w:color w:val="000000" w:themeColor="text1"/>
          <w:sz w:val="24"/>
          <w:szCs w:val="24"/>
          <w:lang w:eastAsia="ru-RU"/>
        </w:rPr>
        <w:t>4.</w:t>
      </w:r>
      <w:r w:rsidRPr="00FD2029">
        <w:rPr>
          <w:rFonts w:ascii="Times New Roman" w:eastAsia="Times New Roman" w:hAnsi="Times New Roman" w:cs="Times New Roman"/>
          <w:color w:val="000000" w:themeColor="text1"/>
          <w:sz w:val="24"/>
          <w:szCs w:val="24"/>
          <w:lang w:eastAsia="ru-RU"/>
        </w:rPr>
        <w:t>1).</w:t>
      </w:r>
    </w:p>
    <w:p w14:paraId="26787954" w14:textId="3BE3811D"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Для анализа выполнения плана по объему реализации продукции составляется баланс товарной продукции в двух оценках: по себестоимости и по отпускным ценам. Балансовое управление имеет вид</w:t>
      </w:r>
      <w:r w:rsidR="00B36DF7" w:rsidRPr="00FD2029">
        <w:rPr>
          <w:rFonts w:ascii="Times New Roman" w:eastAsia="Times New Roman" w:hAnsi="Times New Roman" w:cs="Times New Roman"/>
          <w:color w:val="000000" w:themeColor="text1"/>
          <w:sz w:val="24"/>
          <w:szCs w:val="24"/>
          <w:lang w:eastAsia="ru-RU"/>
        </w:rPr>
        <w:t>:</w:t>
      </w:r>
    </w:p>
    <w:p w14:paraId="76D358B0"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РП = </w:t>
      </w:r>
      <w:proofErr w:type="spellStart"/>
      <w:r w:rsidRPr="00FD2029">
        <w:rPr>
          <w:rFonts w:ascii="Times New Roman" w:eastAsia="Times New Roman" w:hAnsi="Times New Roman" w:cs="Times New Roman"/>
          <w:color w:val="000000" w:themeColor="text1"/>
          <w:sz w:val="24"/>
          <w:szCs w:val="24"/>
          <w:lang w:eastAsia="ru-RU"/>
        </w:rPr>
        <w:t>ГП</w:t>
      </w:r>
      <w:r w:rsidRPr="00FD2029">
        <w:rPr>
          <w:rFonts w:ascii="Times New Roman" w:eastAsia="Times New Roman" w:hAnsi="Times New Roman" w:cs="Times New Roman"/>
          <w:color w:val="000000" w:themeColor="text1"/>
          <w:sz w:val="24"/>
          <w:szCs w:val="24"/>
          <w:vertAlign w:val="subscript"/>
          <w:lang w:eastAsia="ru-RU"/>
        </w:rPr>
        <w:t>зап.I</w:t>
      </w:r>
      <w:proofErr w:type="spellEnd"/>
      <w:r w:rsidRPr="00FD2029">
        <w:rPr>
          <w:rFonts w:ascii="Times New Roman" w:eastAsia="Times New Roman" w:hAnsi="Times New Roman" w:cs="Times New Roman"/>
          <w:color w:val="000000" w:themeColor="text1"/>
          <w:sz w:val="24"/>
          <w:szCs w:val="24"/>
          <w:lang w:eastAsia="ru-RU"/>
        </w:rPr>
        <w:t xml:space="preserve"> + ВП - </w:t>
      </w:r>
      <w:proofErr w:type="spellStart"/>
      <w:proofErr w:type="gramStart"/>
      <w:r w:rsidRPr="00FD2029">
        <w:rPr>
          <w:rFonts w:ascii="Times New Roman" w:eastAsia="Times New Roman" w:hAnsi="Times New Roman" w:cs="Times New Roman"/>
          <w:color w:val="000000" w:themeColor="text1"/>
          <w:sz w:val="24"/>
          <w:szCs w:val="24"/>
          <w:lang w:eastAsia="ru-RU"/>
        </w:rPr>
        <w:t>ГП</w:t>
      </w:r>
      <w:r w:rsidRPr="00FD2029">
        <w:rPr>
          <w:rFonts w:ascii="Times New Roman" w:eastAsia="Times New Roman" w:hAnsi="Times New Roman" w:cs="Times New Roman"/>
          <w:color w:val="000000" w:themeColor="text1"/>
          <w:sz w:val="24"/>
          <w:szCs w:val="24"/>
          <w:vertAlign w:val="subscript"/>
          <w:lang w:eastAsia="ru-RU"/>
        </w:rPr>
        <w:t>зап.II</w:t>
      </w:r>
      <w:proofErr w:type="spellEnd"/>
      <w:r w:rsidRPr="00FD2029">
        <w:rPr>
          <w:rFonts w:ascii="Times New Roman" w:eastAsia="Times New Roman" w:hAnsi="Times New Roman" w:cs="Times New Roman"/>
          <w:color w:val="000000" w:themeColor="text1"/>
          <w:sz w:val="24"/>
          <w:szCs w:val="24"/>
          <w:lang w:eastAsia="ru-RU"/>
        </w:rPr>
        <w:t> ,</w:t>
      </w:r>
      <w:proofErr w:type="gramEnd"/>
    </w:p>
    <w:p w14:paraId="00FB0F82" w14:textId="77777777" w:rsidR="00B36DF7"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где РП - объем реализованной продукции;</w:t>
      </w:r>
    </w:p>
    <w:p w14:paraId="1B135EE0" w14:textId="77777777" w:rsidR="00B36DF7"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proofErr w:type="spellStart"/>
      <w:r w:rsidRPr="00FD2029">
        <w:rPr>
          <w:rFonts w:ascii="Times New Roman" w:eastAsia="Times New Roman" w:hAnsi="Times New Roman" w:cs="Times New Roman"/>
          <w:color w:val="000000" w:themeColor="text1"/>
          <w:sz w:val="24"/>
          <w:szCs w:val="24"/>
          <w:lang w:eastAsia="ru-RU"/>
        </w:rPr>
        <w:t>ГП</w:t>
      </w:r>
      <w:r w:rsidRPr="00FD2029">
        <w:rPr>
          <w:rFonts w:ascii="Times New Roman" w:eastAsia="Times New Roman" w:hAnsi="Times New Roman" w:cs="Times New Roman"/>
          <w:color w:val="000000" w:themeColor="text1"/>
          <w:sz w:val="24"/>
          <w:szCs w:val="24"/>
          <w:vertAlign w:val="subscript"/>
          <w:lang w:eastAsia="ru-RU"/>
        </w:rPr>
        <w:t>зап.I</w:t>
      </w:r>
      <w:proofErr w:type="spellEnd"/>
      <w:r w:rsidRPr="00FD2029">
        <w:rPr>
          <w:rFonts w:ascii="Times New Roman" w:eastAsia="Times New Roman" w:hAnsi="Times New Roman" w:cs="Times New Roman"/>
          <w:color w:val="000000" w:themeColor="text1"/>
          <w:sz w:val="24"/>
          <w:szCs w:val="24"/>
          <w:lang w:eastAsia="ru-RU"/>
        </w:rPr>
        <w:t xml:space="preserve">, </w:t>
      </w:r>
      <w:proofErr w:type="spellStart"/>
      <w:r w:rsidRPr="00FD2029">
        <w:rPr>
          <w:rFonts w:ascii="Times New Roman" w:eastAsia="Times New Roman" w:hAnsi="Times New Roman" w:cs="Times New Roman"/>
          <w:color w:val="000000" w:themeColor="text1"/>
          <w:sz w:val="24"/>
          <w:szCs w:val="24"/>
          <w:lang w:eastAsia="ru-RU"/>
        </w:rPr>
        <w:t>ГП</w:t>
      </w:r>
      <w:r w:rsidRPr="00FD2029">
        <w:rPr>
          <w:rFonts w:ascii="Times New Roman" w:eastAsia="Times New Roman" w:hAnsi="Times New Roman" w:cs="Times New Roman"/>
          <w:color w:val="000000" w:themeColor="text1"/>
          <w:sz w:val="24"/>
          <w:szCs w:val="24"/>
          <w:vertAlign w:val="subscript"/>
          <w:lang w:eastAsia="ru-RU"/>
        </w:rPr>
        <w:t>зап.II</w:t>
      </w:r>
      <w:proofErr w:type="spellEnd"/>
      <w:r w:rsidRPr="00FD2029">
        <w:rPr>
          <w:rFonts w:ascii="Times New Roman" w:eastAsia="Times New Roman" w:hAnsi="Times New Roman" w:cs="Times New Roman"/>
          <w:color w:val="000000" w:themeColor="text1"/>
          <w:sz w:val="24"/>
          <w:szCs w:val="24"/>
          <w:vertAlign w:val="subscript"/>
          <w:lang w:eastAsia="ru-RU"/>
        </w:rPr>
        <w:t> </w:t>
      </w:r>
      <w:r w:rsidRPr="00FD2029">
        <w:rPr>
          <w:rFonts w:ascii="Times New Roman" w:eastAsia="Times New Roman" w:hAnsi="Times New Roman" w:cs="Times New Roman"/>
          <w:color w:val="000000" w:themeColor="text1"/>
          <w:sz w:val="24"/>
          <w:szCs w:val="24"/>
          <w:lang w:eastAsia="ru-RU"/>
        </w:rPr>
        <w:t>- запасы готовой продукции на начало и конец периода соответственно;</w:t>
      </w:r>
    </w:p>
    <w:p w14:paraId="24FE5B97" w14:textId="0D76A136"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ВП - объем выпуска продукции за период.</w:t>
      </w:r>
    </w:p>
    <w:p w14:paraId="4D0C68E0"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Анализ реализации продукции тесно связан с </w:t>
      </w:r>
      <w:r w:rsidRPr="00FD2029">
        <w:rPr>
          <w:rFonts w:ascii="Times New Roman" w:eastAsia="Times New Roman" w:hAnsi="Times New Roman" w:cs="Times New Roman"/>
          <w:bCs/>
          <w:i/>
          <w:iCs/>
          <w:color w:val="000000" w:themeColor="text1"/>
          <w:sz w:val="24"/>
          <w:szCs w:val="24"/>
          <w:lang w:eastAsia="ru-RU"/>
        </w:rPr>
        <w:t>анализом выполнения договорных обязательств</w:t>
      </w:r>
      <w:r w:rsidRPr="00FD2029">
        <w:rPr>
          <w:rFonts w:ascii="Times New Roman" w:eastAsia="Times New Roman" w:hAnsi="Times New Roman" w:cs="Times New Roman"/>
          <w:color w:val="000000" w:themeColor="text1"/>
          <w:sz w:val="24"/>
          <w:szCs w:val="24"/>
          <w:lang w:eastAsia="ru-RU"/>
        </w:rPr>
        <w:t> по поставкам продукции. При этом определяется коэффициент выполнения договорных обязательств (Кд):</w:t>
      </w:r>
    </w:p>
    <w:p w14:paraId="70203BFA"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Кд = (ВП</w:t>
      </w:r>
      <w:r w:rsidRPr="00FD2029">
        <w:rPr>
          <w:rFonts w:ascii="Times New Roman" w:eastAsia="Times New Roman" w:hAnsi="Times New Roman" w:cs="Times New Roman"/>
          <w:color w:val="000000" w:themeColor="text1"/>
          <w:sz w:val="24"/>
          <w:szCs w:val="24"/>
          <w:vertAlign w:val="subscript"/>
          <w:lang w:eastAsia="ru-RU"/>
        </w:rPr>
        <w:t>0</w:t>
      </w:r>
      <w:r w:rsidRPr="00FD2029">
        <w:rPr>
          <w:rFonts w:ascii="Times New Roman" w:eastAsia="Times New Roman" w:hAnsi="Times New Roman" w:cs="Times New Roman"/>
          <w:color w:val="000000" w:themeColor="text1"/>
          <w:sz w:val="24"/>
          <w:szCs w:val="24"/>
          <w:lang w:eastAsia="ru-RU"/>
        </w:rPr>
        <w:t xml:space="preserve"> - </w:t>
      </w:r>
      <w:proofErr w:type="spellStart"/>
      <w:r w:rsidRPr="00FD2029">
        <w:rPr>
          <w:rFonts w:ascii="Times New Roman" w:eastAsia="Times New Roman" w:hAnsi="Times New Roman" w:cs="Times New Roman"/>
          <w:color w:val="000000" w:themeColor="text1"/>
          <w:sz w:val="24"/>
          <w:szCs w:val="24"/>
          <w:lang w:eastAsia="ru-RU"/>
        </w:rPr>
        <w:t>ВПн</w:t>
      </w:r>
      <w:proofErr w:type="spellEnd"/>
      <w:r w:rsidRPr="00FD2029">
        <w:rPr>
          <w:rFonts w:ascii="Times New Roman" w:eastAsia="Times New Roman" w:hAnsi="Times New Roman" w:cs="Times New Roman"/>
          <w:color w:val="000000" w:themeColor="text1"/>
          <w:sz w:val="24"/>
          <w:szCs w:val="24"/>
          <w:lang w:eastAsia="ru-RU"/>
        </w:rPr>
        <w:t>) / ВП</w:t>
      </w:r>
      <w:proofErr w:type="gramStart"/>
      <w:r w:rsidRPr="00FD2029">
        <w:rPr>
          <w:rFonts w:ascii="Times New Roman" w:eastAsia="Times New Roman" w:hAnsi="Times New Roman" w:cs="Times New Roman"/>
          <w:color w:val="000000" w:themeColor="text1"/>
          <w:sz w:val="24"/>
          <w:szCs w:val="24"/>
          <w:vertAlign w:val="subscript"/>
          <w:lang w:eastAsia="ru-RU"/>
        </w:rPr>
        <w:t>0 </w:t>
      </w:r>
      <w:r w:rsidRPr="00FD2029">
        <w:rPr>
          <w:rFonts w:ascii="Times New Roman" w:eastAsia="Times New Roman" w:hAnsi="Times New Roman" w:cs="Times New Roman"/>
          <w:color w:val="000000" w:themeColor="text1"/>
          <w:sz w:val="24"/>
          <w:szCs w:val="24"/>
          <w:lang w:eastAsia="ru-RU"/>
        </w:rPr>
        <w:t>,</w:t>
      </w:r>
      <w:proofErr w:type="gramEnd"/>
    </w:p>
    <w:p w14:paraId="6447A1B5" w14:textId="2B139278" w:rsidR="00B36DF7"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где ВП</w:t>
      </w:r>
      <w:r w:rsidRPr="00FD2029">
        <w:rPr>
          <w:rFonts w:ascii="Times New Roman" w:eastAsia="Times New Roman" w:hAnsi="Times New Roman" w:cs="Times New Roman"/>
          <w:color w:val="000000" w:themeColor="text1"/>
          <w:sz w:val="24"/>
          <w:szCs w:val="24"/>
          <w:vertAlign w:val="subscript"/>
          <w:lang w:eastAsia="ru-RU"/>
        </w:rPr>
        <w:t>0</w:t>
      </w:r>
      <w:r w:rsidRPr="00FD2029">
        <w:rPr>
          <w:rFonts w:ascii="Times New Roman" w:eastAsia="Times New Roman" w:hAnsi="Times New Roman" w:cs="Times New Roman"/>
          <w:color w:val="000000" w:themeColor="text1"/>
          <w:sz w:val="24"/>
          <w:szCs w:val="24"/>
          <w:lang w:eastAsia="ru-RU"/>
        </w:rPr>
        <w:t> - плановый объем продукции для заключения договоров;</w:t>
      </w:r>
    </w:p>
    <w:p w14:paraId="1FA9E786" w14:textId="09B79E7C"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proofErr w:type="spellStart"/>
      <w:r w:rsidRPr="00FD2029">
        <w:rPr>
          <w:rFonts w:ascii="Times New Roman" w:eastAsia="Times New Roman" w:hAnsi="Times New Roman" w:cs="Times New Roman"/>
          <w:color w:val="000000" w:themeColor="text1"/>
          <w:sz w:val="24"/>
          <w:szCs w:val="24"/>
          <w:lang w:eastAsia="ru-RU"/>
        </w:rPr>
        <w:t>ВПн</w:t>
      </w:r>
      <w:proofErr w:type="spellEnd"/>
      <w:r w:rsidRPr="00FD2029">
        <w:rPr>
          <w:rFonts w:ascii="Times New Roman" w:eastAsia="Times New Roman" w:hAnsi="Times New Roman" w:cs="Times New Roman"/>
          <w:color w:val="000000" w:themeColor="text1"/>
          <w:sz w:val="24"/>
          <w:szCs w:val="24"/>
          <w:lang w:eastAsia="ru-RU"/>
        </w:rPr>
        <w:t xml:space="preserve"> - недопоставка продукции по договорам.</w:t>
      </w:r>
    </w:p>
    <w:p w14:paraId="5423C357" w14:textId="77777777" w:rsidR="000314D8" w:rsidRPr="00FD2029" w:rsidRDefault="000314D8" w:rsidP="00FD2029">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noProof/>
          <w:color w:val="000000" w:themeColor="text1"/>
          <w:sz w:val="24"/>
          <w:szCs w:val="24"/>
          <w:lang w:eastAsia="ru-RU"/>
        </w:rPr>
        <w:drawing>
          <wp:inline distT="0" distB="0" distL="0" distR="0" wp14:anchorId="01FAD2CC" wp14:editId="5DBDCB0A">
            <wp:extent cx="6200775" cy="3209925"/>
            <wp:effectExtent l="0" t="0" r="0" b="0"/>
            <wp:docPr id="12" name="Рисунок 12" descr="http://www.aup.ru/books/m67/2.files/image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aup.ru/books/m67/2.files/image024.gif"/>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6253483" cy="3237210"/>
                    </a:xfrm>
                    <a:prstGeom prst="rect">
                      <a:avLst/>
                    </a:prstGeom>
                    <a:noFill/>
                    <a:ln>
                      <a:noFill/>
                    </a:ln>
                    <a:effectLst/>
                  </pic:spPr>
                </pic:pic>
              </a:graphicData>
            </a:graphic>
          </wp:inline>
        </w:drawing>
      </w:r>
    </w:p>
    <w:p w14:paraId="7B09BB44" w14:textId="42414319" w:rsidR="000314D8" w:rsidRPr="00FD2029" w:rsidRDefault="000314D8" w:rsidP="00FD2029">
      <w:pPr>
        <w:shd w:val="clear" w:color="auto" w:fill="FFFFFF"/>
        <w:spacing w:after="0" w:line="240" w:lineRule="auto"/>
        <w:ind w:firstLine="567"/>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Рис.</w:t>
      </w:r>
      <w:r w:rsidR="00B36DF7" w:rsidRPr="00FD2029">
        <w:rPr>
          <w:rFonts w:ascii="Times New Roman" w:eastAsia="Times New Roman" w:hAnsi="Times New Roman" w:cs="Times New Roman"/>
          <w:color w:val="000000" w:themeColor="text1"/>
          <w:sz w:val="24"/>
          <w:szCs w:val="24"/>
          <w:lang w:eastAsia="ru-RU"/>
        </w:rPr>
        <w:t>4.</w:t>
      </w:r>
      <w:r w:rsidRPr="00FD2029">
        <w:rPr>
          <w:rFonts w:ascii="Times New Roman" w:eastAsia="Times New Roman" w:hAnsi="Times New Roman" w:cs="Times New Roman"/>
          <w:color w:val="000000" w:themeColor="text1"/>
          <w:sz w:val="24"/>
          <w:szCs w:val="24"/>
          <w:lang w:eastAsia="ru-RU"/>
        </w:rPr>
        <w:t>1. Модель факторной системы объема реализации продукции</w:t>
      </w:r>
    </w:p>
    <w:p w14:paraId="3F6217AA"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Анализ выполнения договорных обязательств ведется работниками отдела сбыта предприятия. Он должен быть организован в разрезе отдельных договоров, видов продукции, сроков поставки. При этом производится оценка выполнения договорных обязательств нарастающим итогом с начала года.</w:t>
      </w:r>
    </w:p>
    <w:p w14:paraId="159BF802" w14:textId="77777777" w:rsidR="00B36DF7" w:rsidRPr="004336CA" w:rsidRDefault="00B36DF7" w:rsidP="00FD2029">
      <w:pPr>
        <w:shd w:val="clear" w:color="auto" w:fill="FFFFFF"/>
        <w:spacing w:after="0" w:line="240" w:lineRule="auto"/>
        <w:contextualSpacing/>
        <w:jc w:val="both"/>
        <w:outlineLvl w:val="0"/>
        <w:rPr>
          <w:rFonts w:ascii="Times New Roman" w:eastAsia="Times New Roman" w:hAnsi="Times New Roman" w:cs="Times New Roman"/>
          <w:b/>
          <w:bCs/>
          <w:color w:val="000000" w:themeColor="text1"/>
          <w:sz w:val="24"/>
          <w:szCs w:val="24"/>
          <w:lang w:eastAsia="ru-RU"/>
        </w:rPr>
      </w:pPr>
    </w:p>
    <w:p w14:paraId="77B65A1A" w14:textId="69908581" w:rsidR="00F536BF" w:rsidRPr="004336CA" w:rsidRDefault="00F536BF" w:rsidP="00FD2029">
      <w:pPr>
        <w:shd w:val="clear" w:color="auto" w:fill="FFFFFF"/>
        <w:spacing w:after="0" w:line="240" w:lineRule="auto"/>
        <w:contextualSpacing/>
        <w:jc w:val="center"/>
        <w:rPr>
          <w:rFonts w:ascii="Times New Roman" w:eastAsia="Calibri" w:hAnsi="Times New Roman" w:cs="Times New Roman"/>
          <w:b/>
          <w:bCs/>
          <w:color w:val="000000" w:themeColor="text1"/>
          <w:sz w:val="24"/>
          <w:szCs w:val="24"/>
        </w:rPr>
      </w:pPr>
      <w:r w:rsidRPr="004336CA">
        <w:rPr>
          <w:rFonts w:ascii="Times New Roman" w:eastAsia="Times New Roman" w:hAnsi="Times New Roman" w:cs="Times New Roman"/>
          <w:b/>
          <w:bCs/>
          <w:color w:val="000000" w:themeColor="text1"/>
          <w:kern w:val="36"/>
          <w:sz w:val="24"/>
          <w:szCs w:val="24"/>
          <w:lang w:eastAsia="ru-RU"/>
        </w:rPr>
        <w:t>Тема</w:t>
      </w:r>
      <w:r w:rsidR="004336CA" w:rsidRPr="003B5C81">
        <w:rPr>
          <w:rFonts w:ascii="Times New Roman" w:eastAsia="Times New Roman" w:hAnsi="Times New Roman" w:cs="Times New Roman"/>
          <w:b/>
          <w:bCs/>
          <w:color w:val="000000" w:themeColor="text1"/>
          <w:kern w:val="36"/>
          <w:sz w:val="24"/>
          <w:szCs w:val="24"/>
          <w:lang w:eastAsia="ru-RU"/>
        </w:rPr>
        <w:t xml:space="preserve"> 5</w:t>
      </w:r>
      <w:r w:rsidRPr="004336CA">
        <w:rPr>
          <w:rFonts w:ascii="Times New Roman" w:eastAsia="Times New Roman" w:hAnsi="Times New Roman" w:cs="Times New Roman"/>
          <w:b/>
          <w:bCs/>
          <w:color w:val="000000" w:themeColor="text1"/>
          <w:kern w:val="36"/>
          <w:sz w:val="24"/>
          <w:szCs w:val="24"/>
          <w:lang w:eastAsia="ru-RU"/>
        </w:rPr>
        <w:t xml:space="preserve">: </w:t>
      </w:r>
      <w:r w:rsidRPr="004336CA">
        <w:rPr>
          <w:rFonts w:ascii="Times New Roman" w:eastAsia="Calibri" w:hAnsi="Times New Roman" w:cs="Times New Roman"/>
          <w:b/>
          <w:bCs/>
          <w:color w:val="000000" w:themeColor="text1"/>
          <w:sz w:val="24"/>
          <w:szCs w:val="24"/>
        </w:rPr>
        <w:t>Анализ использования и эффективности труда</w:t>
      </w:r>
    </w:p>
    <w:p w14:paraId="709D8B74" w14:textId="66FBDD25" w:rsidR="00F536BF" w:rsidRPr="00FD2029" w:rsidRDefault="00F536BF" w:rsidP="00FD2029">
      <w:pPr>
        <w:shd w:val="clear" w:color="auto" w:fill="FFFFFF"/>
        <w:spacing w:after="0" w:line="240" w:lineRule="auto"/>
        <w:contextualSpacing/>
        <w:jc w:val="center"/>
        <w:rPr>
          <w:rFonts w:ascii="Times New Roman" w:eastAsia="Times New Roman" w:hAnsi="Times New Roman" w:cs="Times New Roman"/>
          <w:bCs/>
          <w:color w:val="000000" w:themeColor="text1"/>
          <w:kern w:val="36"/>
          <w:sz w:val="24"/>
          <w:szCs w:val="24"/>
          <w:lang w:eastAsia="ru-RU"/>
        </w:rPr>
      </w:pPr>
    </w:p>
    <w:p w14:paraId="675FC5F5" w14:textId="3431981F" w:rsidR="00F536BF" w:rsidRPr="00FD2029" w:rsidRDefault="00F536BF" w:rsidP="00FD2029">
      <w:pPr>
        <w:shd w:val="clear" w:color="auto" w:fill="FFFFFF"/>
        <w:spacing w:after="0" w:line="240" w:lineRule="auto"/>
        <w:ind w:firstLine="567"/>
        <w:contextualSpacing/>
        <w:jc w:val="both"/>
        <w:rPr>
          <w:rFonts w:ascii="Times New Roman" w:eastAsia="Times New Roman" w:hAnsi="Times New Roman" w:cs="Times New Roman"/>
          <w:bCs/>
          <w:color w:val="000000" w:themeColor="text1"/>
          <w:kern w:val="36"/>
          <w:sz w:val="24"/>
          <w:szCs w:val="24"/>
          <w:lang w:eastAsia="ru-RU"/>
        </w:rPr>
      </w:pPr>
      <w:r w:rsidRPr="00FD2029">
        <w:rPr>
          <w:rFonts w:ascii="Times New Roman" w:eastAsia="Times New Roman" w:hAnsi="Times New Roman" w:cs="Times New Roman"/>
          <w:bCs/>
          <w:color w:val="000000" w:themeColor="text1"/>
          <w:kern w:val="36"/>
          <w:sz w:val="24"/>
          <w:szCs w:val="24"/>
          <w:lang w:eastAsia="ru-RU"/>
        </w:rPr>
        <w:t xml:space="preserve">Цель: </w:t>
      </w:r>
      <w:r w:rsidR="006A6206" w:rsidRPr="00FD2029">
        <w:rPr>
          <w:rFonts w:ascii="Times New Roman" w:eastAsia="Times New Roman" w:hAnsi="Times New Roman" w:cs="Times New Roman"/>
          <w:bCs/>
          <w:color w:val="000000" w:themeColor="text1"/>
          <w:kern w:val="36"/>
          <w:sz w:val="24"/>
          <w:szCs w:val="24"/>
          <w:lang w:eastAsia="ru-RU"/>
        </w:rPr>
        <w:t>рассмотрение основных направлений анализа трудовых ресурсов предприятия, освоение методов проведения анализа использования и эффективности труда</w:t>
      </w:r>
    </w:p>
    <w:p w14:paraId="6EBE4C82" w14:textId="158A1363" w:rsidR="00F536BF" w:rsidRPr="00FD2029" w:rsidRDefault="00F536BF" w:rsidP="00FD2029">
      <w:pPr>
        <w:shd w:val="clear" w:color="auto" w:fill="FFFFFF"/>
        <w:spacing w:after="0" w:line="240" w:lineRule="auto"/>
        <w:ind w:firstLine="567"/>
        <w:contextualSpacing/>
        <w:jc w:val="both"/>
        <w:rPr>
          <w:rFonts w:ascii="Times New Roman" w:eastAsia="Times New Roman" w:hAnsi="Times New Roman" w:cs="Times New Roman"/>
          <w:bCs/>
          <w:color w:val="000000" w:themeColor="text1"/>
          <w:kern w:val="36"/>
          <w:sz w:val="24"/>
          <w:szCs w:val="24"/>
          <w:lang w:eastAsia="ru-RU"/>
        </w:rPr>
      </w:pPr>
    </w:p>
    <w:p w14:paraId="6D166FB0" w14:textId="7E2A3B6C" w:rsidR="00F536BF" w:rsidRPr="00FD2029" w:rsidRDefault="00F536BF" w:rsidP="00FD2029">
      <w:pPr>
        <w:shd w:val="clear" w:color="auto" w:fill="FFFFFF"/>
        <w:spacing w:after="0" w:line="240" w:lineRule="auto"/>
        <w:ind w:firstLine="567"/>
        <w:contextualSpacing/>
        <w:jc w:val="both"/>
        <w:rPr>
          <w:rFonts w:ascii="Times New Roman" w:eastAsia="Times New Roman" w:hAnsi="Times New Roman" w:cs="Times New Roman"/>
          <w:bCs/>
          <w:color w:val="000000" w:themeColor="text1"/>
          <w:kern w:val="36"/>
          <w:sz w:val="24"/>
          <w:szCs w:val="24"/>
          <w:lang w:eastAsia="ru-RU"/>
        </w:rPr>
      </w:pPr>
      <w:r w:rsidRPr="00FD2029">
        <w:rPr>
          <w:rFonts w:ascii="Times New Roman" w:eastAsia="Times New Roman" w:hAnsi="Times New Roman" w:cs="Times New Roman"/>
          <w:bCs/>
          <w:color w:val="000000" w:themeColor="text1"/>
          <w:kern w:val="36"/>
          <w:sz w:val="24"/>
          <w:szCs w:val="24"/>
          <w:lang w:eastAsia="ru-RU"/>
        </w:rPr>
        <w:t>Основные вопросы:</w:t>
      </w:r>
    </w:p>
    <w:p w14:paraId="0AFEBC3A" w14:textId="692A199E" w:rsidR="00EF0296" w:rsidRPr="00FD2029" w:rsidRDefault="00EF0296" w:rsidP="00FD2029">
      <w:pPr>
        <w:pStyle w:val="a3"/>
        <w:numPr>
          <w:ilvl w:val="0"/>
          <w:numId w:val="19"/>
        </w:numPr>
        <w:shd w:val="clear" w:color="auto" w:fill="FFFFFF"/>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Анализ использования рабочей силы</w:t>
      </w:r>
    </w:p>
    <w:p w14:paraId="201C3AA7" w14:textId="0F25B3BB" w:rsidR="00EF0296" w:rsidRPr="00FD2029" w:rsidRDefault="00EF0296" w:rsidP="00FD2029">
      <w:pPr>
        <w:pStyle w:val="a3"/>
        <w:numPr>
          <w:ilvl w:val="0"/>
          <w:numId w:val="19"/>
        </w:numPr>
        <w:shd w:val="clear" w:color="auto" w:fill="FFFFFF"/>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Анализ производительности труда</w:t>
      </w:r>
    </w:p>
    <w:p w14:paraId="24FA7BB7" w14:textId="346CC954" w:rsidR="00EF0296" w:rsidRPr="00FD2029" w:rsidRDefault="00EF0296" w:rsidP="00FD2029">
      <w:pPr>
        <w:pStyle w:val="a3"/>
        <w:numPr>
          <w:ilvl w:val="0"/>
          <w:numId w:val="19"/>
        </w:numPr>
        <w:shd w:val="clear" w:color="auto" w:fill="FFFFFF"/>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Анализ оплаты труда</w:t>
      </w:r>
    </w:p>
    <w:p w14:paraId="751FE406" w14:textId="77777777" w:rsidR="006A6206" w:rsidRPr="00FD2029" w:rsidRDefault="006A6206" w:rsidP="00FD2029">
      <w:pPr>
        <w:shd w:val="clear" w:color="auto" w:fill="FFFFFF"/>
        <w:spacing w:after="0" w:line="240" w:lineRule="auto"/>
        <w:ind w:firstLine="567"/>
        <w:contextualSpacing/>
        <w:jc w:val="both"/>
        <w:rPr>
          <w:rFonts w:ascii="Times New Roman" w:eastAsia="Times New Roman" w:hAnsi="Times New Roman" w:cs="Times New Roman"/>
          <w:bCs/>
          <w:color w:val="000000" w:themeColor="text1"/>
          <w:kern w:val="36"/>
          <w:sz w:val="24"/>
          <w:szCs w:val="24"/>
          <w:lang w:eastAsia="ru-RU"/>
        </w:rPr>
      </w:pPr>
    </w:p>
    <w:p w14:paraId="7E64CFA3" w14:textId="4BA43206" w:rsidR="00F536BF" w:rsidRPr="00FD2029" w:rsidRDefault="00F536BF"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Рациональное использование персонала предприятия – непременное условие, обеспечивающее бесперебойность производственного процесса и успешное выполнение производственных планов. Для целей анализа весь персонал следует разделить на промышленно-производственный и непромышленный персонал. К промышленно-производственному персоналу </w:t>
      </w:r>
      <w:r w:rsidRPr="00FD2029">
        <w:rPr>
          <w:rFonts w:ascii="Times New Roman" w:eastAsia="Times New Roman" w:hAnsi="Times New Roman" w:cs="Times New Roman"/>
          <w:i/>
          <w:iCs/>
          <w:color w:val="000000" w:themeColor="text1"/>
          <w:sz w:val="24"/>
          <w:szCs w:val="24"/>
          <w:lang w:eastAsia="ru-RU"/>
        </w:rPr>
        <w:t>(ППП) </w:t>
      </w:r>
      <w:r w:rsidRPr="00FD2029">
        <w:rPr>
          <w:rFonts w:ascii="Times New Roman" w:eastAsia="Times New Roman" w:hAnsi="Times New Roman" w:cs="Times New Roman"/>
          <w:color w:val="000000" w:themeColor="text1"/>
          <w:sz w:val="24"/>
          <w:szCs w:val="24"/>
          <w:lang w:eastAsia="ru-RU"/>
        </w:rPr>
        <w:t>относят лиц, занятых трудовыми операциями, связанными с основной деятельностью предприятия, а к непромышленному персоналу относят работников учреждений культуры, общественного питания, медицины и пр., принадлежащих предприятию.</w:t>
      </w:r>
    </w:p>
    <w:p w14:paraId="7FDE6B6A" w14:textId="77777777" w:rsidR="00EF0296" w:rsidRPr="00FD2029" w:rsidRDefault="00F536BF" w:rsidP="00FD2029">
      <w:pPr>
        <w:shd w:val="clear" w:color="auto" w:fill="FFFFFF"/>
        <w:spacing w:after="0" w:line="240" w:lineRule="auto"/>
        <w:ind w:firstLine="567"/>
        <w:contextualSpacing/>
        <w:jc w:val="both"/>
        <w:rPr>
          <w:rFonts w:ascii="Times New Roman" w:eastAsia="Times New Roman" w:hAnsi="Times New Roman" w:cs="Times New Roman"/>
          <w:i/>
          <w:iCs/>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Работники </w:t>
      </w:r>
      <w:r w:rsidRPr="00FD2029">
        <w:rPr>
          <w:rFonts w:ascii="Times New Roman" w:eastAsia="Times New Roman" w:hAnsi="Times New Roman" w:cs="Times New Roman"/>
          <w:i/>
          <w:iCs/>
          <w:color w:val="000000" w:themeColor="text1"/>
          <w:sz w:val="24"/>
          <w:szCs w:val="24"/>
          <w:lang w:eastAsia="ru-RU"/>
        </w:rPr>
        <w:t>ППП</w:t>
      </w:r>
      <w:r w:rsidRPr="00FD2029">
        <w:rPr>
          <w:rFonts w:ascii="Times New Roman" w:eastAsia="Times New Roman" w:hAnsi="Times New Roman" w:cs="Times New Roman"/>
          <w:color w:val="000000" w:themeColor="text1"/>
          <w:sz w:val="24"/>
          <w:szCs w:val="24"/>
          <w:lang w:eastAsia="ru-RU"/>
        </w:rPr>
        <w:t> подразделяются на рабочих и служащих. В составе служащих выделяют руководителей, специалистов и других служащих (конторский учётный и т.п. персонал). Рабочих подразделяют на основных и вспомогательных. В анализе трудовых ресурсов предприятия можно выделить </w:t>
      </w:r>
      <w:r w:rsidRPr="00FD2029">
        <w:rPr>
          <w:rFonts w:ascii="Times New Roman" w:eastAsia="Times New Roman" w:hAnsi="Times New Roman" w:cs="Times New Roman"/>
          <w:i/>
          <w:iCs/>
          <w:color w:val="000000" w:themeColor="text1"/>
          <w:sz w:val="24"/>
          <w:szCs w:val="24"/>
          <w:lang w:eastAsia="ru-RU"/>
        </w:rPr>
        <w:t>три направления:</w:t>
      </w:r>
    </w:p>
    <w:p w14:paraId="2C3A5BA6" w14:textId="77777777" w:rsidR="00EF0296" w:rsidRPr="00FD2029" w:rsidRDefault="00F536BF"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1. Анализ использования рабочей силы.</w:t>
      </w:r>
    </w:p>
    <w:p w14:paraId="662583E0" w14:textId="77777777" w:rsidR="00EF0296" w:rsidRPr="00FD2029" w:rsidRDefault="00F536BF"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1.1. Анализ обеспеченности предприятия трудовыми ресурсами.</w:t>
      </w:r>
    </w:p>
    <w:p w14:paraId="703047DE" w14:textId="77777777" w:rsidR="00EF0296" w:rsidRPr="00FD2029" w:rsidRDefault="00F536BF"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1.2. Анализ уровня квалификации персонала.</w:t>
      </w:r>
    </w:p>
    <w:p w14:paraId="2D5981D7" w14:textId="77777777" w:rsidR="00EF0296" w:rsidRPr="00FD2029" w:rsidRDefault="00F536BF"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1.3. Анализ форм, динамики и причин движения персонала.</w:t>
      </w:r>
    </w:p>
    <w:p w14:paraId="05584054" w14:textId="77777777" w:rsidR="00EF0296" w:rsidRPr="00FD2029" w:rsidRDefault="00F536BF"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1.4. Анализ использования рабочего времени.</w:t>
      </w:r>
    </w:p>
    <w:p w14:paraId="50E7AA17" w14:textId="77777777" w:rsidR="00EF0296" w:rsidRPr="00FD2029" w:rsidRDefault="00F536BF"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2. Анализ производительности труда.</w:t>
      </w:r>
    </w:p>
    <w:p w14:paraId="25DCF101" w14:textId="77777777" w:rsidR="00EF0296" w:rsidRPr="00FD2029" w:rsidRDefault="00F536BF"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2.1. Анализ выполнения плана по росту производительности труда и определение прироста продукции за счёт этого фактора.</w:t>
      </w:r>
    </w:p>
    <w:p w14:paraId="032C01F3" w14:textId="77777777" w:rsidR="00EF0296" w:rsidRPr="00FD2029" w:rsidRDefault="00F536BF"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2.2. Факторный анализ производительности труда.</w:t>
      </w:r>
    </w:p>
    <w:p w14:paraId="746B28E6" w14:textId="77777777" w:rsidR="00EF0296" w:rsidRPr="00FD2029" w:rsidRDefault="00F536BF"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2.3. Резервы роста производительности труда.</w:t>
      </w:r>
    </w:p>
    <w:p w14:paraId="46B6A941" w14:textId="77777777" w:rsidR="00EF0296" w:rsidRPr="00FD2029" w:rsidRDefault="00F536BF"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3. Анализ оплаты труда.</w:t>
      </w:r>
    </w:p>
    <w:p w14:paraId="3B478ADC" w14:textId="77777777" w:rsidR="00EF0296" w:rsidRPr="00FD2029" w:rsidRDefault="00F536BF"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3.1. Анализ состава и динамики фонда заработной платы.</w:t>
      </w:r>
    </w:p>
    <w:p w14:paraId="5F7C7975" w14:textId="77777777" w:rsidR="00EF0296" w:rsidRPr="00FD2029" w:rsidRDefault="00F536BF"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3.2. Факторный анализ фонда заработной платы.</w:t>
      </w:r>
    </w:p>
    <w:p w14:paraId="7C7EA2E3" w14:textId="18B47F18" w:rsidR="00F536BF" w:rsidRPr="00FD2029" w:rsidRDefault="00F536BF"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3.3. Анализ эффективности использования фонда заработной платы.</w:t>
      </w:r>
    </w:p>
    <w:p w14:paraId="213BD647" w14:textId="77777777" w:rsidR="00F536BF" w:rsidRPr="00FD2029" w:rsidRDefault="00F536BF"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i/>
          <w:iCs/>
          <w:color w:val="000000" w:themeColor="text1"/>
          <w:sz w:val="24"/>
          <w:szCs w:val="24"/>
          <w:lang w:eastAsia="ru-RU"/>
        </w:rPr>
        <w:t>Источники информации для анализа:</w:t>
      </w:r>
    </w:p>
    <w:p w14:paraId="0F98265B" w14:textId="2C180C45" w:rsidR="00F536BF" w:rsidRPr="00FD2029" w:rsidRDefault="00F90805"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Бухгалтерская документация (регистры</w:t>
      </w:r>
      <w:r w:rsidR="00F536BF" w:rsidRPr="00FD2029">
        <w:rPr>
          <w:rFonts w:ascii="Times New Roman" w:eastAsia="Times New Roman" w:hAnsi="Times New Roman" w:cs="Times New Roman"/>
          <w:color w:val="000000" w:themeColor="text1"/>
          <w:sz w:val="24"/>
          <w:szCs w:val="24"/>
          <w:lang w:eastAsia="ru-RU"/>
        </w:rPr>
        <w:t xml:space="preserve"> о затратах на производство и реализацию продукции (работ, услуг) предприятия), статистическая отчётность отдела кадров по движению рабочих и др.</w:t>
      </w:r>
    </w:p>
    <w:p w14:paraId="5B042C40" w14:textId="319B6C2A" w:rsidR="00F536BF" w:rsidRPr="00FD2029" w:rsidRDefault="00F536BF" w:rsidP="00FD2029">
      <w:pPr>
        <w:shd w:val="clear" w:color="auto" w:fill="FFFFFF"/>
        <w:spacing w:after="0" w:line="240" w:lineRule="auto"/>
        <w:ind w:firstLine="567"/>
        <w:contextualSpacing/>
        <w:jc w:val="both"/>
        <w:rPr>
          <w:rFonts w:ascii="Times New Roman" w:eastAsia="Times New Roman" w:hAnsi="Times New Roman" w:cs="Times New Roman"/>
          <w:i/>
          <w:color w:val="000000" w:themeColor="text1"/>
          <w:sz w:val="24"/>
          <w:szCs w:val="24"/>
          <w:lang w:eastAsia="ru-RU"/>
        </w:rPr>
      </w:pPr>
      <w:r w:rsidRPr="00FD2029">
        <w:rPr>
          <w:rFonts w:ascii="Times New Roman" w:eastAsia="Times New Roman" w:hAnsi="Times New Roman" w:cs="Times New Roman"/>
          <w:bCs/>
          <w:i/>
          <w:color w:val="000000" w:themeColor="text1"/>
          <w:sz w:val="24"/>
          <w:szCs w:val="24"/>
          <w:lang w:eastAsia="ru-RU"/>
        </w:rPr>
        <w:t>Анализ использования рабочей силы</w:t>
      </w:r>
    </w:p>
    <w:p w14:paraId="4A22801F" w14:textId="77777777" w:rsidR="00F536BF" w:rsidRPr="00FD2029" w:rsidRDefault="00F536BF"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В ходе анализа обеспеченности трудовыми ресурсами проводят сравнение фактической численности персонала с предыдущим периодом и плановой численностью отчётного периода по всем классификационным группам. В процессе анализе изучается соотношение между группами и тенденции изменения этого соотношения.</w:t>
      </w:r>
    </w:p>
    <w:p w14:paraId="2899FC2E" w14:textId="32914A78" w:rsidR="00F536BF" w:rsidRPr="00FD2029" w:rsidRDefault="00F536BF"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Влияние изменения удельного веса основных рабочих в общей их численности на выработку продукции одним работающим определяется по формуле</w:t>
      </w:r>
      <w:r w:rsidR="00F90805" w:rsidRPr="00FD2029">
        <w:rPr>
          <w:rFonts w:ascii="Times New Roman" w:eastAsia="Times New Roman" w:hAnsi="Times New Roman" w:cs="Times New Roman"/>
          <w:color w:val="000000" w:themeColor="text1"/>
          <w:sz w:val="24"/>
          <w:szCs w:val="24"/>
          <w:lang w:eastAsia="ru-RU"/>
        </w:rPr>
        <w:t>:</w:t>
      </w:r>
    </w:p>
    <w:p w14:paraId="366C3F29" w14:textId="77777777" w:rsidR="00F536BF" w:rsidRPr="00FD2029" w:rsidRDefault="00F536BF"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noProof/>
          <w:color w:val="000000" w:themeColor="text1"/>
          <w:sz w:val="24"/>
          <w:szCs w:val="24"/>
          <w:vertAlign w:val="subscript"/>
          <w:lang w:eastAsia="ru-RU"/>
        </w:rPr>
        <w:drawing>
          <wp:inline distT="0" distB="0" distL="0" distR="0" wp14:anchorId="10FBE903" wp14:editId="2B26D95B">
            <wp:extent cx="2038350" cy="266700"/>
            <wp:effectExtent l="0" t="0" r="0" b="0"/>
            <wp:docPr id="110" name="Рисунок 110" descr="http://www.aup.ru/books/m67/5.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www.aup.ru/books/m67/5.files/image002.gif"/>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2038350" cy="266700"/>
                    </a:xfrm>
                    <a:prstGeom prst="rect">
                      <a:avLst/>
                    </a:prstGeom>
                    <a:noFill/>
                    <a:ln>
                      <a:noFill/>
                    </a:ln>
                  </pic:spPr>
                </pic:pic>
              </a:graphicData>
            </a:graphic>
          </wp:inline>
        </w:drawing>
      </w:r>
      <w:r w:rsidRPr="00FD2029">
        <w:rPr>
          <w:rFonts w:ascii="Times New Roman" w:eastAsia="Times New Roman" w:hAnsi="Times New Roman" w:cs="Times New Roman"/>
          <w:color w:val="000000" w:themeColor="text1"/>
          <w:sz w:val="24"/>
          <w:szCs w:val="24"/>
          <w:vertAlign w:val="subscript"/>
          <w:lang w:eastAsia="ru-RU"/>
        </w:rPr>
        <w:t> </w:t>
      </w:r>
      <w:r w:rsidRPr="00FD2029">
        <w:rPr>
          <w:rFonts w:ascii="Times New Roman" w:eastAsia="Times New Roman" w:hAnsi="Times New Roman" w:cs="Times New Roman"/>
          <w:color w:val="000000" w:themeColor="text1"/>
          <w:sz w:val="24"/>
          <w:szCs w:val="24"/>
          <w:lang w:eastAsia="ru-RU"/>
        </w:rPr>
        <w:t>,</w:t>
      </w:r>
    </w:p>
    <w:p w14:paraId="363F5386" w14:textId="77777777" w:rsidR="00F90805" w:rsidRPr="00FD2029" w:rsidRDefault="00F536BF"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где </w:t>
      </w:r>
      <w:r w:rsidRPr="00FD2029">
        <w:rPr>
          <w:rFonts w:ascii="Times New Roman" w:eastAsia="Times New Roman" w:hAnsi="Times New Roman" w:cs="Times New Roman"/>
          <w:i/>
          <w:iCs/>
          <w:color w:val="000000" w:themeColor="text1"/>
          <w:sz w:val="24"/>
          <w:szCs w:val="24"/>
          <w:lang w:eastAsia="ru-RU"/>
        </w:rPr>
        <w:t>УД</w:t>
      </w:r>
      <w:r w:rsidRPr="00FD2029">
        <w:rPr>
          <w:rFonts w:ascii="Times New Roman" w:eastAsia="Times New Roman" w:hAnsi="Times New Roman" w:cs="Times New Roman"/>
          <w:i/>
          <w:iCs/>
          <w:color w:val="000000" w:themeColor="text1"/>
          <w:sz w:val="24"/>
          <w:szCs w:val="24"/>
          <w:vertAlign w:val="subscript"/>
          <w:lang w:eastAsia="ru-RU"/>
        </w:rPr>
        <w:t>1</w:t>
      </w:r>
      <w:r w:rsidRPr="00FD2029">
        <w:rPr>
          <w:rFonts w:ascii="Times New Roman" w:eastAsia="Times New Roman" w:hAnsi="Times New Roman" w:cs="Times New Roman"/>
          <w:i/>
          <w:iCs/>
          <w:color w:val="000000" w:themeColor="text1"/>
          <w:sz w:val="24"/>
          <w:szCs w:val="24"/>
          <w:lang w:eastAsia="ru-RU"/>
        </w:rPr>
        <w:t>, УД</w:t>
      </w:r>
      <w:r w:rsidRPr="00FD2029">
        <w:rPr>
          <w:rFonts w:ascii="Times New Roman" w:eastAsia="Times New Roman" w:hAnsi="Times New Roman" w:cs="Times New Roman"/>
          <w:i/>
          <w:iCs/>
          <w:color w:val="000000" w:themeColor="text1"/>
          <w:sz w:val="24"/>
          <w:szCs w:val="24"/>
          <w:vertAlign w:val="subscript"/>
          <w:lang w:eastAsia="ru-RU"/>
        </w:rPr>
        <w:t>0</w:t>
      </w:r>
      <w:r w:rsidRPr="00FD2029">
        <w:rPr>
          <w:rFonts w:ascii="Times New Roman" w:eastAsia="Times New Roman" w:hAnsi="Times New Roman" w:cs="Times New Roman"/>
          <w:color w:val="000000" w:themeColor="text1"/>
          <w:sz w:val="24"/>
          <w:szCs w:val="24"/>
          <w:lang w:eastAsia="ru-RU"/>
        </w:rPr>
        <w:t> – удельный вес основных рабочих в общей их численности по плану (базисному периоду) и отчёту; </w:t>
      </w:r>
    </w:p>
    <w:p w14:paraId="71BFE88D" w14:textId="0AE2B4D0" w:rsidR="00F536BF" w:rsidRPr="00FD2029" w:rsidRDefault="00F536BF"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i/>
          <w:iCs/>
          <w:color w:val="000000" w:themeColor="text1"/>
          <w:sz w:val="24"/>
          <w:szCs w:val="24"/>
          <w:lang w:eastAsia="ru-RU"/>
        </w:rPr>
        <w:t>СВ</w:t>
      </w:r>
      <w:r w:rsidRPr="00FD2029">
        <w:rPr>
          <w:rFonts w:ascii="Times New Roman" w:eastAsia="Times New Roman" w:hAnsi="Times New Roman" w:cs="Times New Roman"/>
          <w:i/>
          <w:iCs/>
          <w:color w:val="000000" w:themeColor="text1"/>
          <w:sz w:val="24"/>
          <w:szCs w:val="24"/>
          <w:vertAlign w:val="subscript"/>
          <w:lang w:eastAsia="ru-RU"/>
        </w:rPr>
        <w:t>0</w:t>
      </w:r>
      <w:r w:rsidRPr="00FD2029">
        <w:rPr>
          <w:rFonts w:ascii="Times New Roman" w:eastAsia="Times New Roman" w:hAnsi="Times New Roman" w:cs="Times New Roman"/>
          <w:color w:val="000000" w:themeColor="text1"/>
          <w:sz w:val="24"/>
          <w:szCs w:val="24"/>
          <w:lang w:eastAsia="ru-RU"/>
        </w:rPr>
        <w:t> – среднегодовая выработка одного работающего по плану.</w:t>
      </w:r>
    </w:p>
    <w:p w14:paraId="6A494F33" w14:textId="77777777" w:rsidR="00F536BF" w:rsidRPr="00FD2029" w:rsidRDefault="00F536BF"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lastRenderedPageBreak/>
        <w:t>Сокращение вспомогательных рабочих может быть достигнуто за счёт концентрации и специализации вспомогательных работ: по наладке и ремонту оборудования, повышению уровня механизации и совершенствованию труда этих рабочих.</w:t>
      </w:r>
    </w:p>
    <w:p w14:paraId="1970399C" w14:textId="666C250A" w:rsidR="00F536BF" w:rsidRPr="00FD2029" w:rsidRDefault="00F536BF"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Численность рабочих </w:t>
      </w:r>
      <w:proofErr w:type="spellStart"/>
      <w:r w:rsidRPr="00FD2029">
        <w:rPr>
          <w:rFonts w:ascii="Times New Roman" w:eastAsia="Times New Roman" w:hAnsi="Times New Roman" w:cs="Times New Roman"/>
          <w:i/>
          <w:iCs/>
          <w:color w:val="000000" w:themeColor="text1"/>
          <w:sz w:val="24"/>
          <w:szCs w:val="24"/>
          <w:lang w:eastAsia="ru-RU"/>
        </w:rPr>
        <w:t>Ч</w:t>
      </w:r>
      <w:r w:rsidRPr="00FD2029">
        <w:rPr>
          <w:rFonts w:ascii="Times New Roman" w:eastAsia="Times New Roman" w:hAnsi="Times New Roman" w:cs="Times New Roman"/>
          <w:i/>
          <w:iCs/>
          <w:color w:val="000000" w:themeColor="text1"/>
          <w:sz w:val="24"/>
          <w:szCs w:val="24"/>
          <w:vertAlign w:val="subscript"/>
          <w:lang w:eastAsia="ru-RU"/>
        </w:rPr>
        <w:t>р</w:t>
      </w:r>
      <w:proofErr w:type="spellEnd"/>
      <w:r w:rsidRPr="00FD2029">
        <w:rPr>
          <w:rFonts w:ascii="Times New Roman" w:eastAsia="Times New Roman" w:hAnsi="Times New Roman" w:cs="Times New Roman"/>
          <w:color w:val="000000" w:themeColor="text1"/>
          <w:sz w:val="24"/>
          <w:szCs w:val="24"/>
          <w:lang w:eastAsia="ru-RU"/>
        </w:rPr>
        <w:t> определяют исходя из нормы трудоёмкости работ планируемого периода </w:t>
      </w:r>
      <w:r w:rsidRPr="00FD2029">
        <w:rPr>
          <w:rFonts w:ascii="Times New Roman" w:eastAsia="Times New Roman" w:hAnsi="Times New Roman" w:cs="Times New Roman"/>
          <w:i/>
          <w:iCs/>
          <w:color w:val="000000" w:themeColor="text1"/>
          <w:sz w:val="24"/>
          <w:szCs w:val="24"/>
          <w:lang w:eastAsia="ru-RU"/>
        </w:rPr>
        <w:t>(Т),</w:t>
      </w:r>
      <w:r w:rsidR="00F90805" w:rsidRPr="00FD2029">
        <w:rPr>
          <w:rFonts w:ascii="Times New Roman" w:eastAsia="Times New Roman" w:hAnsi="Times New Roman" w:cs="Times New Roman"/>
          <w:i/>
          <w:iCs/>
          <w:color w:val="000000" w:themeColor="text1"/>
          <w:sz w:val="24"/>
          <w:szCs w:val="24"/>
          <w:lang w:eastAsia="ru-RU"/>
        </w:rPr>
        <w:t xml:space="preserve"> </w:t>
      </w:r>
      <w:r w:rsidRPr="00FD2029">
        <w:rPr>
          <w:rFonts w:ascii="Times New Roman" w:eastAsia="Times New Roman" w:hAnsi="Times New Roman" w:cs="Times New Roman"/>
          <w:color w:val="000000" w:themeColor="text1"/>
          <w:sz w:val="24"/>
          <w:szCs w:val="24"/>
          <w:lang w:eastAsia="ru-RU"/>
        </w:rPr>
        <w:t>эффективного (действительного) годового фонда времени рабочего </w:t>
      </w:r>
      <w:r w:rsidRPr="00FD2029">
        <w:rPr>
          <w:rFonts w:ascii="Times New Roman" w:eastAsia="Times New Roman" w:hAnsi="Times New Roman" w:cs="Times New Roman"/>
          <w:i/>
          <w:iCs/>
          <w:color w:val="000000" w:themeColor="text1"/>
          <w:sz w:val="24"/>
          <w:szCs w:val="24"/>
          <w:lang w:eastAsia="ru-RU"/>
        </w:rPr>
        <w:t>(</w:t>
      </w:r>
      <w:proofErr w:type="spellStart"/>
      <w:r w:rsidRPr="00FD2029">
        <w:rPr>
          <w:rFonts w:ascii="Times New Roman" w:eastAsia="Times New Roman" w:hAnsi="Times New Roman" w:cs="Times New Roman"/>
          <w:i/>
          <w:iCs/>
          <w:color w:val="000000" w:themeColor="text1"/>
          <w:sz w:val="24"/>
          <w:szCs w:val="24"/>
          <w:lang w:eastAsia="ru-RU"/>
        </w:rPr>
        <w:t>Т</w:t>
      </w:r>
      <w:r w:rsidRPr="00FD2029">
        <w:rPr>
          <w:rFonts w:ascii="Times New Roman" w:eastAsia="Times New Roman" w:hAnsi="Times New Roman" w:cs="Times New Roman"/>
          <w:i/>
          <w:iCs/>
          <w:color w:val="000000" w:themeColor="text1"/>
          <w:sz w:val="24"/>
          <w:szCs w:val="24"/>
          <w:vertAlign w:val="subscript"/>
          <w:lang w:eastAsia="ru-RU"/>
        </w:rPr>
        <w:t>эф</w:t>
      </w:r>
      <w:proofErr w:type="spellEnd"/>
      <w:r w:rsidRPr="00FD2029">
        <w:rPr>
          <w:rFonts w:ascii="Times New Roman" w:eastAsia="Times New Roman" w:hAnsi="Times New Roman" w:cs="Times New Roman"/>
          <w:i/>
          <w:iCs/>
          <w:color w:val="000000" w:themeColor="text1"/>
          <w:sz w:val="24"/>
          <w:szCs w:val="24"/>
          <w:lang w:eastAsia="ru-RU"/>
        </w:rPr>
        <w:t>)</w:t>
      </w:r>
      <w:r w:rsidRPr="00FD2029">
        <w:rPr>
          <w:rFonts w:ascii="Times New Roman" w:eastAsia="Times New Roman" w:hAnsi="Times New Roman" w:cs="Times New Roman"/>
          <w:color w:val="000000" w:themeColor="text1"/>
          <w:sz w:val="24"/>
          <w:szCs w:val="24"/>
          <w:lang w:eastAsia="ru-RU"/>
        </w:rPr>
        <w:t> и планируемого коэффициента выполнения норм </w:t>
      </w:r>
      <w:proofErr w:type="spellStart"/>
      <w:r w:rsidRPr="00FD2029">
        <w:rPr>
          <w:rFonts w:ascii="Times New Roman" w:eastAsia="Times New Roman" w:hAnsi="Times New Roman" w:cs="Times New Roman"/>
          <w:i/>
          <w:iCs/>
          <w:color w:val="000000" w:themeColor="text1"/>
          <w:sz w:val="24"/>
          <w:szCs w:val="24"/>
          <w:lang w:eastAsia="ru-RU"/>
        </w:rPr>
        <w:t>К</w:t>
      </w:r>
      <w:r w:rsidRPr="00FD2029">
        <w:rPr>
          <w:rFonts w:ascii="Times New Roman" w:eastAsia="Times New Roman" w:hAnsi="Times New Roman" w:cs="Times New Roman"/>
          <w:i/>
          <w:iCs/>
          <w:color w:val="000000" w:themeColor="text1"/>
          <w:sz w:val="24"/>
          <w:szCs w:val="24"/>
          <w:vertAlign w:val="subscript"/>
          <w:lang w:eastAsia="ru-RU"/>
        </w:rPr>
        <w:t>nn</w:t>
      </w:r>
      <w:proofErr w:type="spellEnd"/>
      <w:r w:rsidRPr="00FD2029">
        <w:rPr>
          <w:rFonts w:ascii="Times New Roman" w:eastAsia="Times New Roman" w:hAnsi="Times New Roman" w:cs="Times New Roman"/>
          <w:color w:val="000000" w:themeColor="text1"/>
          <w:sz w:val="24"/>
          <w:szCs w:val="24"/>
          <w:lang w:eastAsia="ru-RU"/>
        </w:rPr>
        <w:t> по формуле</w:t>
      </w:r>
      <w:r w:rsidR="00F90805" w:rsidRPr="00FD2029">
        <w:rPr>
          <w:rFonts w:ascii="Times New Roman" w:eastAsia="Times New Roman" w:hAnsi="Times New Roman" w:cs="Times New Roman"/>
          <w:color w:val="000000" w:themeColor="text1"/>
          <w:sz w:val="24"/>
          <w:szCs w:val="24"/>
          <w:lang w:eastAsia="ru-RU"/>
        </w:rPr>
        <w:t>:</w:t>
      </w:r>
    </w:p>
    <w:p w14:paraId="015EE699" w14:textId="77777777" w:rsidR="00F536BF" w:rsidRPr="00FD2029" w:rsidRDefault="00F536BF"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noProof/>
          <w:color w:val="000000" w:themeColor="text1"/>
          <w:sz w:val="24"/>
          <w:szCs w:val="24"/>
          <w:vertAlign w:val="subscript"/>
          <w:lang w:eastAsia="ru-RU"/>
        </w:rPr>
        <w:drawing>
          <wp:inline distT="0" distB="0" distL="0" distR="0" wp14:anchorId="0C6D338E" wp14:editId="545F8A9A">
            <wp:extent cx="1285875" cy="561975"/>
            <wp:effectExtent l="0" t="0" r="9525" b="9525"/>
            <wp:docPr id="111" name="Рисунок 111" descr="http://www.aup.ru/books/m67/5.fi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www.aup.ru/books/m67/5.files/image004.gif"/>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285875" cy="561975"/>
                    </a:xfrm>
                    <a:prstGeom prst="rect">
                      <a:avLst/>
                    </a:prstGeom>
                    <a:noFill/>
                    <a:ln>
                      <a:noFill/>
                    </a:ln>
                  </pic:spPr>
                </pic:pic>
              </a:graphicData>
            </a:graphic>
          </wp:inline>
        </w:drawing>
      </w:r>
      <w:r w:rsidRPr="00FD2029">
        <w:rPr>
          <w:rFonts w:ascii="Times New Roman" w:eastAsia="Times New Roman" w:hAnsi="Times New Roman" w:cs="Times New Roman"/>
          <w:color w:val="000000" w:themeColor="text1"/>
          <w:sz w:val="24"/>
          <w:szCs w:val="24"/>
          <w:vertAlign w:val="subscript"/>
          <w:lang w:eastAsia="ru-RU"/>
        </w:rPr>
        <w:t> </w:t>
      </w:r>
      <w:r w:rsidRPr="00FD2029">
        <w:rPr>
          <w:rFonts w:ascii="Times New Roman" w:eastAsia="Times New Roman" w:hAnsi="Times New Roman" w:cs="Times New Roman"/>
          <w:color w:val="000000" w:themeColor="text1"/>
          <w:sz w:val="24"/>
          <w:szCs w:val="24"/>
          <w:lang w:eastAsia="ru-RU"/>
        </w:rPr>
        <w:t>.</w:t>
      </w:r>
    </w:p>
    <w:p w14:paraId="30C135A7" w14:textId="77777777" w:rsidR="00F536BF" w:rsidRPr="00FD2029" w:rsidRDefault="00F536BF"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Численность рабочих, занятых на аппаратурных, агрегатных работах, где действия рабочих заключаются в основном в управлении механизированными или автоматизированными процессами, определяют по рабочим местам и нормам обслуживания:</w:t>
      </w:r>
    </w:p>
    <w:p w14:paraId="7F3418BD" w14:textId="77777777" w:rsidR="00F536BF" w:rsidRPr="00FD2029" w:rsidRDefault="00F536BF"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noProof/>
          <w:color w:val="000000" w:themeColor="text1"/>
          <w:sz w:val="24"/>
          <w:szCs w:val="24"/>
          <w:vertAlign w:val="subscript"/>
          <w:lang w:eastAsia="ru-RU"/>
        </w:rPr>
        <w:drawing>
          <wp:inline distT="0" distB="0" distL="0" distR="0" wp14:anchorId="705522BD" wp14:editId="0D22A2FA">
            <wp:extent cx="1533525" cy="600075"/>
            <wp:effectExtent l="0" t="0" r="9525" b="9525"/>
            <wp:docPr id="112" name="Рисунок 112" descr="http://www.aup.ru/books/m67/5.file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www.aup.ru/books/m67/5.files/image006.gif"/>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533525" cy="600075"/>
                    </a:xfrm>
                    <a:prstGeom prst="rect">
                      <a:avLst/>
                    </a:prstGeom>
                    <a:noFill/>
                    <a:ln>
                      <a:noFill/>
                    </a:ln>
                  </pic:spPr>
                </pic:pic>
              </a:graphicData>
            </a:graphic>
          </wp:inline>
        </w:drawing>
      </w:r>
      <w:r w:rsidRPr="00FD2029">
        <w:rPr>
          <w:rFonts w:ascii="Times New Roman" w:eastAsia="Times New Roman" w:hAnsi="Times New Roman" w:cs="Times New Roman"/>
          <w:color w:val="000000" w:themeColor="text1"/>
          <w:sz w:val="24"/>
          <w:szCs w:val="24"/>
          <w:vertAlign w:val="subscript"/>
          <w:lang w:eastAsia="ru-RU"/>
        </w:rPr>
        <w:t> </w:t>
      </w:r>
      <w:r w:rsidRPr="00FD2029">
        <w:rPr>
          <w:rFonts w:ascii="Times New Roman" w:eastAsia="Times New Roman" w:hAnsi="Times New Roman" w:cs="Times New Roman"/>
          <w:color w:val="000000" w:themeColor="text1"/>
          <w:sz w:val="24"/>
          <w:szCs w:val="24"/>
          <w:lang w:eastAsia="ru-RU"/>
        </w:rPr>
        <w:t>,</w:t>
      </w:r>
    </w:p>
    <w:p w14:paraId="73495E4E" w14:textId="77777777" w:rsidR="00F90805" w:rsidRPr="00FD2029" w:rsidRDefault="00F536BF"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где </w:t>
      </w:r>
      <w:proofErr w:type="spellStart"/>
      <w:r w:rsidRPr="00FD2029">
        <w:rPr>
          <w:rFonts w:ascii="Times New Roman" w:eastAsia="Times New Roman" w:hAnsi="Times New Roman" w:cs="Times New Roman"/>
          <w:i/>
          <w:iCs/>
          <w:color w:val="000000" w:themeColor="text1"/>
          <w:sz w:val="24"/>
          <w:szCs w:val="24"/>
          <w:lang w:eastAsia="ru-RU"/>
        </w:rPr>
        <w:t>n</w:t>
      </w:r>
      <w:r w:rsidRPr="00FD2029">
        <w:rPr>
          <w:rFonts w:ascii="Times New Roman" w:eastAsia="Times New Roman" w:hAnsi="Times New Roman" w:cs="Times New Roman"/>
          <w:i/>
          <w:iCs/>
          <w:color w:val="000000" w:themeColor="text1"/>
          <w:sz w:val="24"/>
          <w:szCs w:val="24"/>
          <w:vertAlign w:val="subscript"/>
          <w:lang w:eastAsia="ru-RU"/>
        </w:rPr>
        <w:t>i</w:t>
      </w:r>
      <w:proofErr w:type="spellEnd"/>
      <w:r w:rsidRPr="00FD2029">
        <w:rPr>
          <w:rFonts w:ascii="Times New Roman" w:eastAsia="Times New Roman" w:hAnsi="Times New Roman" w:cs="Times New Roman"/>
          <w:i/>
          <w:iCs/>
          <w:color w:val="000000" w:themeColor="text1"/>
          <w:sz w:val="24"/>
          <w:szCs w:val="24"/>
          <w:lang w:eastAsia="ru-RU"/>
        </w:rPr>
        <w:t> </w:t>
      </w:r>
      <w:r w:rsidRPr="00FD2029">
        <w:rPr>
          <w:rFonts w:ascii="Times New Roman" w:eastAsia="Times New Roman" w:hAnsi="Times New Roman" w:cs="Times New Roman"/>
          <w:color w:val="000000" w:themeColor="text1"/>
          <w:sz w:val="24"/>
          <w:szCs w:val="24"/>
          <w:lang w:eastAsia="ru-RU"/>
        </w:rPr>
        <w:t>– количество агрегатов на i-й операции;</w:t>
      </w:r>
    </w:p>
    <w:p w14:paraId="4D4BA529" w14:textId="77777777" w:rsidR="00F90805" w:rsidRPr="00FD2029" w:rsidRDefault="00F536BF"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proofErr w:type="spellStart"/>
      <w:r w:rsidRPr="00FD2029">
        <w:rPr>
          <w:rFonts w:ascii="Times New Roman" w:eastAsia="Times New Roman" w:hAnsi="Times New Roman" w:cs="Times New Roman"/>
          <w:i/>
          <w:iCs/>
          <w:color w:val="000000" w:themeColor="text1"/>
          <w:sz w:val="24"/>
          <w:szCs w:val="24"/>
          <w:lang w:eastAsia="ru-RU"/>
        </w:rPr>
        <w:t>Ч</w:t>
      </w:r>
      <w:r w:rsidRPr="00FD2029">
        <w:rPr>
          <w:rFonts w:ascii="Times New Roman" w:eastAsia="Times New Roman" w:hAnsi="Times New Roman" w:cs="Times New Roman"/>
          <w:i/>
          <w:iCs/>
          <w:color w:val="000000" w:themeColor="text1"/>
          <w:sz w:val="24"/>
          <w:szCs w:val="24"/>
          <w:vertAlign w:val="subscript"/>
          <w:lang w:eastAsia="ru-RU"/>
        </w:rPr>
        <w:t>Pi</w:t>
      </w:r>
      <w:proofErr w:type="spellEnd"/>
      <w:r w:rsidRPr="00FD2029">
        <w:rPr>
          <w:rFonts w:ascii="Times New Roman" w:eastAsia="Times New Roman" w:hAnsi="Times New Roman" w:cs="Times New Roman"/>
          <w:color w:val="000000" w:themeColor="text1"/>
          <w:sz w:val="24"/>
          <w:szCs w:val="24"/>
          <w:lang w:eastAsia="ru-RU"/>
        </w:rPr>
        <w:t> – количество рабочих, необходимое для обслуживания i-</w:t>
      </w:r>
      <w:proofErr w:type="spellStart"/>
      <w:r w:rsidRPr="00FD2029">
        <w:rPr>
          <w:rFonts w:ascii="Times New Roman" w:eastAsia="Times New Roman" w:hAnsi="Times New Roman" w:cs="Times New Roman"/>
          <w:color w:val="000000" w:themeColor="text1"/>
          <w:sz w:val="24"/>
          <w:szCs w:val="24"/>
          <w:lang w:eastAsia="ru-RU"/>
        </w:rPr>
        <w:t>го</w:t>
      </w:r>
      <w:proofErr w:type="spellEnd"/>
      <w:r w:rsidRPr="00FD2029">
        <w:rPr>
          <w:rFonts w:ascii="Times New Roman" w:eastAsia="Times New Roman" w:hAnsi="Times New Roman" w:cs="Times New Roman"/>
          <w:color w:val="000000" w:themeColor="text1"/>
          <w:sz w:val="24"/>
          <w:szCs w:val="24"/>
          <w:lang w:eastAsia="ru-RU"/>
        </w:rPr>
        <w:t xml:space="preserve"> рабочего места;</w:t>
      </w:r>
    </w:p>
    <w:p w14:paraId="62C1FE8B" w14:textId="77777777" w:rsidR="00F90805" w:rsidRPr="00FD2029" w:rsidRDefault="00F536BF"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proofErr w:type="spellStart"/>
      <w:r w:rsidRPr="00FD2029">
        <w:rPr>
          <w:rFonts w:ascii="Times New Roman" w:eastAsia="Times New Roman" w:hAnsi="Times New Roman" w:cs="Times New Roman"/>
          <w:i/>
          <w:iCs/>
          <w:color w:val="000000" w:themeColor="text1"/>
          <w:sz w:val="24"/>
          <w:szCs w:val="24"/>
          <w:lang w:eastAsia="ru-RU"/>
        </w:rPr>
        <w:t>k</w:t>
      </w:r>
      <w:r w:rsidRPr="00FD2029">
        <w:rPr>
          <w:rFonts w:ascii="Times New Roman" w:eastAsia="Times New Roman" w:hAnsi="Times New Roman" w:cs="Times New Roman"/>
          <w:i/>
          <w:iCs/>
          <w:color w:val="000000" w:themeColor="text1"/>
          <w:sz w:val="24"/>
          <w:szCs w:val="24"/>
          <w:vertAlign w:val="subscript"/>
          <w:lang w:eastAsia="ru-RU"/>
        </w:rPr>
        <w:t>Зi</w:t>
      </w:r>
      <w:proofErr w:type="spellEnd"/>
      <w:r w:rsidRPr="00FD2029">
        <w:rPr>
          <w:rFonts w:ascii="Times New Roman" w:eastAsia="Times New Roman" w:hAnsi="Times New Roman" w:cs="Times New Roman"/>
          <w:color w:val="000000" w:themeColor="text1"/>
          <w:sz w:val="24"/>
          <w:szCs w:val="24"/>
          <w:lang w:eastAsia="ru-RU"/>
        </w:rPr>
        <w:t> – коэффициент загрузки рабочих на i-й операции при совпадении профессий;</w:t>
      </w:r>
    </w:p>
    <w:p w14:paraId="0CA60489" w14:textId="66A85496" w:rsidR="00F536BF" w:rsidRPr="00FD2029" w:rsidRDefault="00F536BF"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i/>
          <w:iCs/>
          <w:color w:val="000000" w:themeColor="text1"/>
          <w:sz w:val="24"/>
          <w:szCs w:val="24"/>
          <w:lang w:eastAsia="ru-RU"/>
        </w:rPr>
        <w:t>i </w:t>
      </w:r>
      <w:r w:rsidRPr="00FD2029">
        <w:rPr>
          <w:rFonts w:ascii="Times New Roman" w:eastAsia="Times New Roman" w:hAnsi="Times New Roman" w:cs="Times New Roman"/>
          <w:color w:val="000000" w:themeColor="text1"/>
          <w:sz w:val="24"/>
          <w:szCs w:val="24"/>
          <w:lang w:eastAsia="ru-RU"/>
        </w:rPr>
        <w:t>– наименование операций.</w:t>
      </w:r>
    </w:p>
    <w:p w14:paraId="5808ACFF" w14:textId="77777777" w:rsidR="00F536BF" w:rsidRPr="00FD2029" w:rsidRDefault="00F536BF"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Численность служащих определяется исходя из организационной структуры предприятия и рациональной численности, необходимой для обеспечения функций управления.</w:t>
      </w:r>
    </w:p>
    <w:p w14:paraId="5FE19970" w14:textId="77777777" w:rsidR="00F536BF" w:rsidRPr="00FD2029" w:rsidRDefault="00F536BF"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Численность непромышленного персонала определяется по типовым отраслевым нормативам, по нормам обслуживания.</w:t>
      </w:r>
    </w:p>
    <w:p w14:paraId="6CC83F9E" w14:textId="77777777" w:rsidR="00F536BF" w:rsidRPr="00FD2029" w:rsidRDefault="00F536BF"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i/>
          <w:iCs/>
          <w:color w:val="000000" w:themeColor="text1"/>
          <w:sz w:val="24"/>
          <w:szCs w:val="24"/>
          <w:lang w:eastAsia="ru-RU"/>
        </w:rPr>
        <w:t>Анализ профессионального и квалификационного уровня</w:t>
      </w:r>
      <w:r w:rsidRPr="00FD2029">
        <w:rPr>
          <w:rFonts w:ascii="Times New Roman" w:eastAsia="Times New Roman" w:hAnsi="Times New Roman" w:cs="Times New Roman"/>
          <w:color w:val="000000" w:themeColor="text1"/>
          <w:sz w:val="24"/>
          <w:szCs w:val="24"/>
          <w:lang w:eastAsia="ru-RU"/>
        </w:rPr>
        <w:t> рабочих производится путём сопоставления наличной численности по специальностям и разрядам с необходимой для выполнения каждого вида работ по участкам, бригадам и предприятию в целом. При этом выявляется излишек или недостаток рабочих по каждой профессии.</w:t>
      </w:r>
    </w:p>
    <w:p w14:paraId="593D79BF" w14:textId="77777777" w:rsidR="00F536BF" w:rsidRPr="00FD2029" w:rsidRDefault="00F536BF"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Для оценки соответствия квалификации рабочих сложности выполняемых работ по участку, цеху, предприятию сравнивают средние тарифные разряды работ и рабочих </w:t>
      </w:r>
      <w:r w:rsidRPr="00FD2029">
        <w:rPr>
          <w:rFonts w:ascii="Times New Roman" w:eastAsia="Times New Roman" w:hAnsi="Times New Roman" w:cs="Times New Roman"/>
          <w:noProof/>
          <w:color w:val="000000" w:themeColor="text1"/>
          <w:sz w:val="24"/>
          <w:szCs w:val="24"/>
          <w:vertAlign w:val="subscript"/>
          <w:lang w:eastAsia="ru-RU"/>
        </w:rPr>
        <w:drawing>
          <wp:inline distT="0" distB="0" distL="0" distR="0" wp14:anchorId="04D2FD1B" wp14:editId="2D44B5B3">
            <wp:extent cx="381000" cy="342900"/>
            <wp:effectExtent l="0" t="0" r="0" b="0"/>
            <wp:docPr id="113" name="Рисунок 113" descr="http://www.aup.ru/books/m67/5.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www.aup.ru/books/m67/5.files/image008.gif"/>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381000" cy="342900"/>
                    </a:xfrm>
                    <a:prstGeom prst="rect">
                      <a:avLst/>
                    </a:prstGeom>
                    <a:noFill/>
                    <a:ln>
                      <a:noFill/>
                    </a:ln>
                  </pic:spPr>
                </pic:pic>
              </a:graphicData>
            </a:graphic>
          </wp:inline>
        </w:drawing>
      </w:r>
      <w:r w:rsidRPr="00FD2029">
        <w:rPr>
          <w:rFonts w:ascii="Times New Roman" w:eastAsia="Times New Roman" w:hAnsi="Times New Roman" w:cs="Times New Roman"/>
          <w:color w:val="000000" w:themeColor="text1"/>
          <w:sz w:val="24"/>
          <w:szCs w:val="24"/>
          <w:vertAlign w:val="subscript"/>
          <w:lang w:eastAsia="ru-RU"/>
        </w:rPr>
        <w:t> </w:t>
      </w:r>
      <w:r w:rsidRPr="00FD2029">
        <w:rPr>
          <w:rFonts w:ascii="Times New Roman" w:eastAsia="Times New Roman" w:hAnsi="Times New Roman" w:cs="Times New Roman"/>
          <w:color w:val="000000" w:themeColor="text1"/>
          <w:sz w:val="24"/>
          <w:szCs w:val="24"/>
          <w:lang w:eastAsia="ru-RU"/>
        </w:rPr>
        <w:t>, которые можно определить по средневзвешенной арифметической формуле:</w:t>
      </w:r>
    </w:p>
    <w:p w14:paraId="26747D37" w14:textId="77777777" w:rsidR="00F536BF" w:rsidRPr="00FD2029" w:rsidRDefault="00F536BF"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noProof/>
          <w:color w:val="000000" w:themeColor="text1"/>
          <w:sz w:val="24"/>
          <w:szCs w:val="24"/>
          <w:vertAlign w:val="subscript"/>
          <w:lang w:eastAsia="ru-RU"/>
        </w:rPr>
        <w:drawing>
          <wp:inline distT="0" distB="0" distL="0" distR="0" wp14:anchorId="3FFB530B" wp14:editId="27AD9D9F">
            <wp:extent cx="1285875" cy="561975"/>
            <wp:effectExtent l="0" t="0" r="9525" b="9525"/>
            <wp:docPr id="114" name="Рисунок 114" descr="http://www.aup.ru/books/m67/5.files/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www.aup.ru/books/m67/5.files/image010.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85875" cy="561975"/>
                    </a:xfrm>
                    <a:prstGeom prst="rect">
                      <a:avLst/>
                    </a:prstGeom>
                    <a:noFill/>
                    <a:ln>
                      <a:noFill/>
                    </a:ln>
                  </pic:spPr>
                </pic:pic>
              </a:graphicData>
            </a:graphic>
          </wp:inline>
        </w:drawing>
      </w:r>
      <w:r w:rsidRPr="00FD2029">
        <w:rPr>
          <w:rFonts w:ascii="Times New Roman" w:eastAsia="Times New Roman" w:hAnsi="Times New Roman" w:cs="Times New Roman"/>
          <w:color w:val="000000" w:themeColor="text1"/>
          <w:sz w:val="24"/>
          <w:szCs w:val="24"/>
          <w:vertAlign w:val="subscript"/>
          <w:lang w:eastAsia="ru-RU"/>
        </w:rPr>
        <w:t> </w:t>
      </w:r>
      <w:r w:rsidRPr="00FD2029">
        <w:rPr>
          <w:rFonts w:ascii="Times New Roman" w:eastAsia="Times New Roman" w:hAnsi="Times New Roman" w:cs="Times New Roman"/>
          <w:color w:val="000000" w:themeColor="text1"/>
          <w:sz w:val="24"/>
          <w:szCs w:val="24"/>
          <w:lang w:eastAsia="ru-RU"/>
        </w:rPr>
        <w:t>;             </w:t>
      </w:r>
      <w:r w:rsidRPr="00FD2029">
        <w:rPr>
          <w:rFonts w:ascii="Times New Roman" w:eastAsia="Times New Roman" w:hAnsi="Times New Roman" w:cs="Times New Roman"/>
          <w:noProof/>
          <w:color w:val="000000" w:themeColor="text1"/>
          <w:sz w:val="24"/>
          <w:szCs w:val="24"/>
          <w:vertAlign w:val="subscript"/>
          <w:lang w:eastAsia="ru-RU"/>
        </w:rPr>
        <w:drawing>
          <wp:inline distT="0" distB="0" distL="0" distR="0" wp14:anchorId="4A84A152" wp14:editId="5D2DA858">
            <wp:extent cx="1257300" cy="533400"/>
            <wp:effectExtent l="0" t="0" r="0" b="0"/>
            <wp:docPr id="115" name="Рисунок 115" descr="http://www.aup.ru/books/m67/5.files/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www.aup.ru/books/m67/5.files/image012.gif"/>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257300" cy="533400"/>
                    </a:xfrm>
                    <a:prstGeom prst="rect">
                      <a:avLst/>
                    </a:prstGeom>
                    <a:noFill/>
                    <a:ln>
                      <a:noFill/>
                    </a:ln>
                  </pic:spPr>
                </pic:pic>
              </a:graphicData>
            </a:graphic>
          </wp:inline>
        </w:drawing>
      </w:r>
      <w:r w:rsidRPr="00FD2029">
        <w:rPr>
          <w:rFonts w:ascii="Times New Roman" w:eastAsia="Times New Roman" w:hAnsi="Times New Roman" w:cs="Times New Roman"/>
          <w:color w:val="000000" w:themeColor="text1"/>
          <w:sz w:val="24"/>
          <w:szCs w:val="24"/>
          <w:vertAlign w:val="subscript"/>
          <w:lang w:eastAsia="ru-RU"/>
        </w:rPr>
        <w:t> </w:t>
      </w:r>
      <w:r w:rsidRPr="00FD2029">
        <w:rPr>
          <w:rFonts w:ascii="Times New Roman" w:eastAsia="Times New Roman" w:hAnsi="Times New Roman" w:cs="Times New Roman"/>
          <w:color w:val="000000" w:themeColor="text1"/>
          <w:sz w:val="24"/>
          <w:szCs w:val="24"/>
          <w:lang w:eastAsia="ru-RU"/>
        </w:rPr>
        <w:t>,</w:t>
      </w:r>
    </w:p>
    <w:p w14:paraId="110FA4AD" w14:textId="77777777" w:rsidR="00F90805" w:rsidRPr="00FD2029" w:rsidRDefault="00F536BF"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где </w:t>
      </w:r>
      <w:proofErr w:type="spellStart"/>
      <w:r w:rsidRPr="00FD2029">
        <w:rPr>
          <w:rFonts w:ascii="Times New Roman" w:eastAsia="Times New Roman" w:hAnsi="Times New Roman" w:cs="Times New Roman"/>
          <w:i/>
          <w:iCs/>
          <w:color w:val="000000" w:themeColor="text1"/>
          <w:sz w:val="24"/>
          <w:szCs w:val="24"/>
          <w:lang w:eastAsia="ru-RU"/>
        </w:rPr>
        <w:t>Т</w:t>
      </w:r>
      <w:r w:rsidRPr="00FD2029">
        <w:rPr>
          <w:rFonts w:ascii="Times New Roman" w:eastAsia="Times New Roman" w:hAnsi="Times New Roman" w:cs="Times New Roman"/>
          <w:i/>
          <w:iCs/>
          <w:color w:val="000000" w:themeColor="text1"/>
          <w:sz w:val="24"/>
          <w:szCs w:val="24"/>
          <w:vertAlign w:val="subscript"/>
          <w:lang w:eastAsia="ru-RU"/>
        </w:rPr>
        <w:t>р</w:t>
      </w:r>
      <w:proofErr w:type="spellEnd"/>
      <w:r w:rsidRPr="00FD2029">
        <w:rPr>
          <w:rFonts w:ascii="Times New Roman" w:eastAsia="Times New Roman" w:hAnsi="Times New Roman" w:cs="Times New Roman"/>
          <w:color w:val="000000" w:themeColor="text1"/>
          <w:sz w:val="24"/>
          <w:szCs w:val="24"/>
          <w:lang w:eastAsia="ru-RU"/>
        </w:rPr>
        <w:t> – тарифный разряд,</w:t>
      </w:r>
    </w:p>
    <w:p w14:paraId="24060752" w14:textId="77777777" w:rsidR="00F90805" w:rsidRPr="00FD2029" w:rsidRDefault="00F536BF"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proofErr w:type="spellStart"/>
      <w:r w:rsidRPr="00FD2029">
        <w:rPr>
          <w:rFonts w:ascii="Times New Roman" w:eastAsia="Times New Roman" w:hAnsi="Times New Roman" w:cs="Times New Roman"/>
          <w:i/>
          <w:iCs/>
          <w:color w:val="000000" w:themeColor="text1"/>
          <w:sz w:val="24"/>
          <w:szCs w:val="24"/>
          <w:lang w:eastAsia="ru-RU"/>
        </w:rPr>
        <w:t>Ч</w:t>
      </w:r>
      <w:r w:rsidRPr="00FD2029">
        <w:rPr>
          <w:rFonts w:ascii="Times New Roman" w:eastAsia="Times New Roman" w:hAnsi="Times New Roman" w:cs="Times New Roman"/>
          <w:i/>
          <w:iCs/>
          <w:color w:val="000000" w:themeColor="text1"/>
          <w:sz w:val="24"/>
          <w:szCs w:val="24"/>
          <w:vertAlign w:val="subscript"/>
          <w:lang w:eastAsia="ru-RU"/>
        </w:rPr>
        <w:t>p</w:t>
      </w:r>
      <w:proofErr w:type="spellEnd"/>
      <w:r w:rsidRPr="00FD2029">
        <w:rPr>
          <w:rFonts w:ascii="Times New Roman" w:eastAsia="Times New Roman" w:hAnsi="Times New Roman" w:cs="Times New Roman"/>
          <w:color w:val="000000" w:themeColor="text1"/>
          <w:sz w:val="24"/>
          <w:szCs w:val="24"/>
          <w:lang w:eastAsia="ru-RU"/>
        </w:rPr>
        <w:t> – общая численность (количество) рабочих,</w:t>
      </w:r>
    </w:p>
    <w:p w14:paraId="69A7AFCE" w14:textId="77777777" w:rsidR="00F90805" w:rsidRPr="00FD2029" w:rsidRDefault="00F536BF"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proofErr w:type="spellStart"/>
      <w:r w:rsidRPr="00FD2029">
        <w:rPr>
          <w:rFonts w:ascii="Times New Roman" w:eastAsia="Times New Roman" w:hAnsi="Times New Roman" w:cs="Times New Roman"/>
          <w:i/>
          <w:iCs/>
          <w:color w:val="000000" w:themeColor="text1"/>
          <w:sz w:val="24"/>
          <w:szCs w:val="24"/>
          <w:lang w:eastAsia="ru-RU"/>
        </w:rPr>
        <w:t>Ч</w:t>
      </w:r>
      <w:r w:rsidRPr="00FD2029">
        <w:rPr>
          <w:rFonts w:ascii="Times New Roman" w:eastAsia="Times New Roman" w:hAnsi="Times New Roman" w:cs="Times New Roman"/>
          <w:i/>
          <w:iCs/>
          <w:color w:val="000000" w:themeColor="text1"/>
          <w:sz w:val="24"/>
          <w:szCs w:val="24"/>
          <w:vertAlign w:val="subscript"/>
          <w:lang w:eastAsia="ru-RU"/>
        </w:rPr>
        <w:t>pi</w:t>
      </w:r>
      <w:proofErr w:type="spellEnd"/>
      <w:r w:rsidRPr="00FD2029">
        <w:rPr>
          <w:rFonts w:ascii="Times New Roman" w:eastAsia="Times New Roman" w:hAnsi="Times New Roman" w:cs="Times New Roman"/>
          <w:i/>
          <w:iCs/>
          <w:color w:val="000000" w:themeColor="text1"/>
          <w:sz w:val="24"/>
          <w:szCs w:val="24"/>
          <w:lang w:eastAsia="ru-RU"/>
        </w:rPr>
        <w:t> </w:t>
      </w:r>
      <w:r w:rsidRPr="00FD2029">
        <w:rPr>
          <w:rFonts w:ascii="Times New Roman" w:eastAsia="Times New Roman" w:hAnsi="Times New Roman" w:cs="Times New Roman"/>
          <w:color w:val="000000" w:themeColor="text1"/>
          <w:sz w:val="24"/>
          <w:szCs w:val="24"/>
          <w:lang w:eastAsia="ru-RU"/>
        </w:rPr>
        <w:t>– численность рабочих i-</w:t>
      </w:r>
      <w:proofErr w:type="spellStart"/>
      <w:r w:rsidRPr="00FD2029">
        <w:rPr>
          <w:rFonts w:ascii="Times New Roman" w:eastAsia="Times New Roman" w:hAnsi="Times New Roman" w:cs="Times New Roman"/>
          <w:color w:val="000000" w:themeColor="text1"/>
          <w:sz w:val="24"/>
          <w:szCs w:val="24"/>
          <w:lang w:eastAsia="ru-RU"/>
        </w:rPr>
        <w:t>го</w:t>
      </w:r>
      <w:proofErr w:type="spellEnd"/>
      <w:r w:rsidRPr="00FD2029">
        <w:rPr>
          <w:rFonts w:ascii="Times New Roman" w:eastAsia="Times New Roman" w:hAnsi="Times New Roman" w:cs="Times New Roman"/>
          <w:color w:val="000000" w:themeColor="text1"/>
          <w:sz w:val="24"/>
          <w:szCs w:val="24"/>
          <w:lang w:eastAsia="ru-RU"/>
        </w:rPr>
        <w:t xml:space="preserve"> разряда,</w:t>
      </w:r>
    </w:p>
    <w:p w14:paraId="12FEDA7A" w14:textId="77777777" w:rsidR="00F90805" w:rsidRPr="00FD2029" w:rsidRDefault="00F536BF"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proofErr w:type="spellStart"/>
      <w:r w:rsidRPr="00FD2029">
        <w:rPr>
          <w:rFonts w:ascii="Times New Roman" w:eastAsia="Times New Roman" w:hAnsi="Times New Roman" w:cs="Times New Roman"/>
          <w:i/>
          <w:iCs/>
          <w:color w:val="000000" w:themeColor="text1"/>
          <w:sz w:val="24"/>
          <w:szCs w:val="24"/>
          <w:lang w:eastAsia="ru-RU"/>
        </w:rPr>
        <w:t>V</w:t>
      </w:r>
      <w:r w:rsidRPr="00FD2029">
        <w:rPr>
          <w:rFonts w:ascii="Times New Roman" w:eastAsia="Times New Roman" w:hAnsi="Times New Roman" w:cs="Times New Roman"/>
          <w:i/>
          <w:iCs/>
          <w:color w:val="000000" w:themeColor="text1"/>
          <w:sz w:val="24"/>
          <w:szCs w:val="24"/>
          <w:vertAlign w:val="subscript"/>
          <w:lang w:eastAsia="ru-RU"/>
        </w:rPr>
        <w:t>рi</w:t>
      </w:r>
      <w:proofErr w:type="spellEnd"/>
      <w:r w:rsidRPr="00FD2029">
        <w:rPr>
          <w:rFonts w:ascii="Times New Roman" w:eastAsia="Times New Roman" w:hAnsi="Times New Roman" w:cs="Times New Roman"/>
          <w:color w:val="000000" w:themeColor="text1"/>
          <w:sz w:val="24"/>
          <w:szCs w:val="24"/>
          <w:lang w:eastAsia="ru-RU"/>
        </w:rPr>
        <w:t> – объём работ i-</w:t>
      </w:r>
      <w:proofErr w:type="spellStart"/>
      <w:r w:rsidRPr="00FD2029">
        <w:rPr>
          <w:rFonts w:ascii="Times New Roman" w:eastAsia="Times New Roman" w:hAnsi="Times New Roman" w:cs="Times New Roman"/>
          <w:color w:val="000000" w:themeColor="text1"/>
          <w:sz w:val="24"/>
          <w:szCs w:val="24"/>
          <w:lang w:eastAsia="ru-RU"/>
        </w:rPr>
        <w:t>го</w:t>
      </w:r>
      <w:proofErr w:type="spellEnd"/>
      <w:r w:rsidRPr="00FD2029">
        <w:rPr>
          <w:rFonts w:ascii="Times New Roman" w:eastAsia="Times New Roman" w:hAnsi="Times New Roman" w:cs="Times New Roman"/>
          <w:color w:val="000000" w:themeColor="text1"/>
          <w:sz w:val="24"/>
          <w:szCs w:val="24"/>
          <w:lang w:eastAsia="ru-RU"/>
        </w:rPr>
        <w:t xml:space="preserve"> вида,</w:t>
      </w:r>
    </w:p>
    <w:p w14:paraId="5DF45EE0" w14:textId="4EC5BD60" w:rsidR="00F536BF" w:rsidRPr="00FD2029" w:rsidRDefault="00F536BF"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i/>
          <w:iCs/>
          <w:color w:val="000000" w:themeColor="text1"/>
          <w:sz w:val="24"/>
          <w:szCs w:val="24"/>
          <w:lang w:eastAsia="ru-RU"/>
        </w:rPr>
        <w:t>V </w:t>
      </w:r>
      <w:r w:rsidRPr="00FD2029">
        <w:rPr>
          <w:rFonts w:ascii="Times New Roman" w:eastAsia="Times New Roman" w:hAnsi="Times New Roman" w:cs="Times New Roman"/>
          <w:color w:val="000000" w:themeColor="text1"/>
          <w:sz w:val="24"/>
          <w:szCs w:val="24"/>
          <w:lang w:eastAsia="ru-RU"/>
        </w:rPr>
        <w:t>- общий объем работ.</w:t>
      </w:r>
    </w:p>
    <w:p w14:paraId="02E8A48D" w14:textId="77777777" w:rsidR="00F536BF" w:rsidRPr="00FD2029" w:rsidRDefault="00F536BF"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Если фактический средний тарифный разряд рабочих ниже планового ниже среднего тарифного разряда работ, то это может привести к снижению качества выпускаемой продукции </w:t>
      </w:r>
      <w:proofErr w:type="gramStart"/>
      <w:r w:rsidRPr="00FD2029">
        <w:rPr>
          <w:rFonts w:ascii="Times New Roman" w:eastAsia="Times New Roman" w:hAnsi="Times New Roman" w:cs="Times New Roman"/>
          <w:color w:val="000000" w:themeColor="text1"/>
          <w:sz w:val="24"/>
          <w:szCs w:val="24"/>
          <w:lang w:eastAsia="ru-RU"/>
        </w:rPr>
        <w:t>и следовательно</w:t>
      </w:r>
      <w:proofErr w:type="gramEnd"/>
      <w:r w:rsidRPr="00FD2029">
        <w:rPr>
          <w:rFonts w:ascii="Times New Roman" w:eastAsia="Times New Roman" w:hAnsi="Times New Roman" w:cs="Times New Roman"/>
          <w:color w:val="000000" w:themeColor="text1"/>
          <w:sz w:val="24"/>
          <w:szCs w:val="24"/>
          <w:lang w:eastAsia="ru-RU"/>
        </w:rPr>
        <w:t>, необходимо предусмотреть повышение квалификации персонала. Если средний разряд рабочих выше среднего тарифного разряда работ, то рабочим необходимо производить доплату за использование их на менее квалифицированных работах.</w:t>
      </w:r>
    </w:p>
    <w:p w14:paraId="31FD5B4A" w14:textId="77777777" w:rsidR="00F536BF" w:rsidRPr="00FD2029" w:rsidRDefault="00F536BF"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В ходе анализа квалификации управленческого персонала проверяют соответствие уровня образования каждого работника занимаемой должности, изучают вопросы, связанные с подбором кадров, их подготовкой и повышением квалификации.</w:t>
      </w:r>
    </w:p>
    <w:p w14:paraId="5FA3E3D9" w14:textId="77777777" w:rsidR="00F536BF" w:rsidRPr="00FD2029" w:rsidRDefault="00F536BF"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Квалификационный уровень работников зависит во многом от возраста, стажа работы, образования и т. д. Поэтому в процессе анализа изучают изменения в составе рабочих по возрасту, стажу работы, образованию.</w:t>
      </w:r>
    </w:p>
    <w:p w14:paraId="2D68F4FE" w14:textId="097E684F" w:rsidR="00F536BF" w:rsidRPr="00FD2029" w:rsidRDefault="00F536BF"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lastRenderedPageBreak/>
        <w:t>Ответственным этапом в анализе использования предприятия кадрами является изучение </w:t>
      </w:r>
      <w:r w:rsidRPr="00FD2029">
        <w:rPr>
          <w:rFonts w:ascii="Times New Roman" w:eastAsia="Times New Roman" w:hAnsi="Times New Roman" w:cs="Times New Roman"/>
          <w:i/>
          <w:iCs/>
          <w:color w:val="000000" w:themeColor="text1"/>
          <w:sz w:val="24"/>
          <w:szCs w:val="24"/>
          <w:lang w:eastAsia="ru-RU"/>
        </w:rPr>
        <w:t>движения рабочей силы</w:t>
      </w:r>
      <w:r w:rsidRPr="00FD2029">
        <w:rPr>
          <w:rFonts w:ascii="Times New Roman" w:eastAsia="Times New Roman" w:hAnsi="Times New Roman" w:cs="Times New Roman"/>
          <w:color w:val="000000" w:themeColor="text1"/>
          <w:sz w:val="24"/>
          <w:szCs w:val="24"/>
          <w:lang w:eastAsia="ru-RU"/>
        </w:rPr>
        <w:t>. Анализ осуществляется в динамике за ряд лет на основе следующих коэффициентов (табл.</w:t>
      </w:r>
      <w:r w:rsidR="00F90805" w:rsidRPr="00FD2029">
        <w:rPr>
          <w:rFonts w:ascii="Times New Roman" w:eastAsia="Times New Roman" w:hAnsi="Times New Roman" w:cs="Times New Roman"/>
          <w:color w:val="000000" w:themeColor="text1"/>
          <w:sz w:val="24"/>
          <w:szCs w:val="24"/>
          <w:lang w:eastAsia="ru-RU"/>
        </w:rPr>
        <w:t>5.1</w:t>
      </w:r>
      <w:r w:rsidRPr="00FD2029">
        <w:rPr>
          <w:rFonts w:ascii="Times New Roman" w:eastAsia="Times New Roman" w:hAnsi="Times New Roman" w:cs="Times New Roman"/>
          <w:color w:val="000000" w:themeColor="text1"/>
          <w:sz w:val="24"/>
          <w:szCs w:val="24"/>
          <w:lang w:eastAsia="ru-RU"/>
        </w:rPr>
        <w:t>)</w:t>
      </w:r>
      <w:r w:rsidR="00F90805" w:rsidRPr="00FD2029">
        <w:rPr>
          <w:rFonts w:ascii="Times New Roman" w:eastAsia="Times New Roman" w:hAnsi="Times New Roman" w:cs="Times New Roman"/>
          <w:color w:val="000000" w:themeColor="text1"/>
          <w:sz w:val="24"/>
          <w:szCs w:val="24"/>
          <w:lang w:eastAsia="ru-RU"/>
        </w:rPr>
        <w:t>.</w:t>
      </w:r>
    </w:p>
    <w:p w14:paraId="2E8B8319" w14:textId="77777777" w:rsidR="00F536BF" w:rsidRPr="00FD2029" w:rsidRDefault="00F536BF"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В ходе анализа тщательному изучению подвергают причины выбытия работников за нарушение трудовой дисциплины, т. к. это часто связано с нерешёнными социальными проблемами.</w:t>
      </w:r>
    </w:p>
    <w:p w14:paraId="39313338" w14:textId="77777777" w:rsidR="00F536BF" w:rsidRPr="00FD2029" w:rsidRDefault="00F536BF"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Однако выпуск продукции зависит не столько от численности работающих, сколько от количества затраченного на производство труда, определённого количеством рабочего времени. Поэтому </w:t>
      </w:r>
      <w:r w:rsidRPr="00FD2029">
        <w:rPr>
          <w:rFonts w:ascii="Times New Roman" w:eastAsia="Times New Roman" w:hAnsi="Times New Roman" w:cs="Times New Roman"/>
          <w:i/>
          <w:iCs/>
          <w:color w:val="000000" w:themeColor="text1"/>
          <w:sz w:val="24"/>
          <w:szCs w:val="24"/>
          <w:lang w:eastAsia="ru-RU"/>
        </w:rPr>
        <w:t>анализ использования рабочего времени</w:t>
      </w:r>
      <w:r w:rsidRPr="00FD2029">
        <w:rPr>
          <w:rFonts w:ascii="Times New Roman" w:eastAsia="Times New Roman" w:hAnsi="Times New Roman" w:cs="Times New Roman"/>
          <w:color w:val="000000" w:themeColor="text1"/>
          <w:sz w:val="24"/>
          <w:szCs w:val="24"/>
          <w:lang w:eastAsia="ru-RU"/>
        </w:rPr>
        <w:t> является важной составной частью аналитической работы на предприятии.</w:t>
      </w:r>
    </w:p>
    <w:p w14:paraId="5F029C5C" w14:textId="2C476C81" w:rsidR="00F536BF" w:rsidRPr="00FD2029" w:rsidRDefault="00F536BF"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Таблица </w:t>
      </w:r>
      <w:r w:rsidR="00F90805" w:rsidRPr="00FD2029">
        <w:rPr>
          <w:rFonts w:ascii="Times New Roman" w:eastAsia="Times New Roman" w:hAnsi="Times New Roman" w:cs="Times New Roman"/>
          <w:color w:val="000000" w:themeColor="text1"/>
          <w:sz w:val="24"/>
          <w:szCs w:val="24"/>
          <w:lang w:eastAsia="ru-RU"/>
        </w:rPr>
        <w:t xml:space="preserve">5.1. </w:t>
      </w:r>
      <w:r w:rsidRPr="00FD2029">
        <w:rPr>
          <w:rFonts w:ascii="Times New Roman" w:eastAsia="Times New Roman" w:hAnsi="Times New Roman" w:cs="Times New Roman"/>
          <w:color w:val="000000" w:themeColor="text1"/>
          <w:sz w:val="24"/>
          <w:szCs w:val="24"/>
          <w:lang w:eastAsia="ru-RU"/>
        </w:rPr>
        <w:t>Показатели движения рабочей силы</w:t>
      </w:r>
    </w:p>
    <w:tbl>
      <w:tblPr>
        <w:tblStyle w:val="a4"/>
        <w:tblW w:w="5000" w:type="pct"/>
        <w:tblLook w:val="04A0" w:firstRow="1" w:lastRow="0" w:firstColumn="1" w:lastColumn="0" w:noHBand="0" w:noVBand="1"/>
      </w:tblPr>
      <w:tblGrid>
        <w:gridCol w:w="1957"/>
        <w:gridCol w:w="4926"/>
        <w:gridCol w:w="3029"/>
      </w:tblGrid>
      <w:tr w:rsidR="00F536BF" w:rsidRPr="00FD2029" w14:paraId="55BD9417" w14:textId="77777777" w:rsidTr="00F90805">
        <w:tc>
          <w:tcPr>
            <w:tcW w:w="0" w:type="auto"/>
            <w:hideMark/>
          </w:tcPr>
          <w:p w14:paraId="02355423" w14:textId="77777777" w:rsidR="00F536BF" w:rsidRPr="00FD2029" w:rsidRDefault="00F536BF" w:rsidP="00FD2029">
            <w:pPr>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bCs/>
                <w:color w:val="000000" w:themeColor="text1"/>
                <w:sz w:val="24"/>
                <w:szCs w:val="24"/>
                <w:lang w:eastAsia="ru-RU"/>
              </w:rPr>
              <w:t>Название показателя</w:t>
            </w:r>
          </w:p>
        </w:tc>
        <w:tc>
          <w:tcPr>
            <w:tcW w:w="0" w:type="auto"/>
            <w:hideMark/>
          </w:tcPr>
          <w:p w14:paraId="52E9669B" w14:textId="77777777" w:rsidR="00F536BF" w:rsidRPr="00FD2029" w:rsidRDefault="00F536BF" w:rsidP="00FD2029">
            <w:pPr>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bCs/>
                <w:color w:val="000000" w:themeColor="text1"/>
                <w:sz w:val="24"/>
                <w:szCs w:val="24"/>
                <w:lang w:eastAsia="ru-RU"/>
              </w:rPr>
              <w:t>Формула для расчёта показателя</w:t>
            </w:r>
          </w:p>
        </w:tc>
        <w:tc>
          <w:tcPr>
            <w:tcW w:w="0" w:type="auto"/>
            <w:hideMark/>
          </w:tcPr>
          <w:p w14:paraId="5F122260" w14:textId="77777777" w:rsidR="00F536BF" w:rsidRPr="00FD2029" w:rsidRDefault="00F536BF" w:rsidP="00FD2029">
            <w:pPr>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bCs/>
                <w:color w:val="000000" w:themeColor="text1"/>
                <w:sz w:val="24"/>
                <w:szCs w:val="24"/>
                <w:lang w:eastAsia="ru-RU"/>
              </w:rPr>
              <w:t>Экономический смысл</w:t>
            </w:r>
          </w:p>
        </w:tc>
      </w:tr>
      <w:tr w:rsidR="00F536BF" w:rsidRPr="00FD2029" w14:paraId="18B7837C" w14:textId="77777777" w:rsidTr="00F90805">
        <w:tc>
          <w:tcPr>
            <w:tcW w:w="0" w:type="auto"/>
            <w:hideMark/>
          </w:tcPr>
          <w:p w14:paraId="64E720AD" w14:textId="77777777" w:rsidR="00F536BF" w:rsidRPr="00FD2029" w:rsidRDefault="00F536BF"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Коэффициент оборота по приёму (</w:t>
            </w:r>
            <w:proofErr w:type="spellStart"/>
            <w:r w:rsidRPr="00FD2029">
              <w:rPr>
                <w:rFonts w:ascii="Times New Roman" w:eastAsia="Times New Roman" w:hAnsi="Times New Roman" w:cs="Times New Roman"/>
                <w:color w:val="000000" w:themeColor="text1"/>
                <w:sz w:val="24"/>
                <w:szCs w:val="24"/>
                <w:lang w:eastAsia="ru-RU"/>
              </w:rPr>
              <w:t>К</w:t>
            </w:r>
            <w:r w:rsidRPr="00FD2029">
              <w:rPr>
                <w:rFonts w:ascii="Times New Roman" w:eastAsia="Times New Roman" w:hAnsi="Times New Roman" w:cs="Times New Roman"/>
                <w:color w:val="000000" w:themeColor="text1"/>
                <w:sz w:val="24"/>
                <w:szCs w:val="24"/>
                <w:vertAlign w:val="subscript"/>
                <w:lang w:eastAsia="ru-RU"/>
              </w:rPr>
              <w:t>n</w:t>
            </w:r>
            <w:proofErr w:type="spellEnd"/>
            <w:r w:rsidRPr="00FD2029">
              <w:rPr>
                <w:rFonts w:ascii="Times New Roman" w:eastAsia="Times New Roman" w:hAnsi="Times New Roman" w:cs="Times New Roman"/>
                <w:color w:val="000000" w:themeColor="text1"/>
                <w:sz w:val="24"/>
                <w:szCs w:val="24"/>
                <w:lang w:eastAsia="ru-RU"/>
              </w:rPr>
              <w:t>)</w:t>
            </w:r>
          </w:p>
          <w:p w14:paraId="11DD8363" w14:textId="77777777" w:rsidR="00F536BF" w:rsidRPr="00FD2029" w:rsidRDefault="00F536BF"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Коэффициент оборота по выбытию (</w:t>
            </w:r>
            <w:proofErr w:type="spellStart"/>
            <w:r w:rsidRPr="00FD2029">
              <w:rPr>
                <w:rFonts w:ascii="Times New Roman" w:eastAsia="Times New Roman" w:hAnsi="Times New Roman" w:cs="Times New Roman"/>
                <w:color w:val="000000" w:themeColor="text1"/>
                <w:sz w:val="24"/>
                <w:szCs w:val="24"/>
                <w:lang w:eastAsia="ru-RU"/>
              </w:rPr>
              <w:t>К</w:t>
            </w:r>
            <w:r w:rsidRPr="00FD2029">
              <w:rPr>
                <w:rFonts w:ascii="Times New Roman" w:eastAsia="Times New Roman" w:hAnsi="Times New Roman" w:cs="Times New Roman"/>
                <w:color w:val="000000" w:themeColor="text1"/>
                <w:sz w:val="24"/>
                <w:szCs w:val="24"/>
                <w:vertAlign w:val="subscript"/>
                <w:lang w:eastAsia="ru-RU"/>
              </w:rPr>
              <w:t>в</w:t>
            </w:r>
            <w:proofErr w:type="spellEnd"/>
            <w:r w:rsidRPr="00FD2029">
              <w:rPr>
                <w:rFonts w:ascii="Times New Roman" w:eastAsia="Times New Roman" w:hAnsi="Times New Roman" w:cs="Times New Roman"/>
                <w:color w:val="000000" w:themeColor="text1"/>
                <w:sz w:val="24"/>
                <w:szCs w:val="24"/>
                <w:lang w:eastAsia="ru-RU"/>
              </w:rPr>
              <w:t>)</w:t>
            </w:r>
          </w:p>
          <w:p w14:paraId="7A062E13" w14:textId="77777777" w:rsidR="00F536BF" w:rsidRPr="00FD2029" w:rsidRDefault="00F536BF"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Коэффициент текучести кадров (</w:t>
            </w:r>
            <w:proofErr w:type="spellStart"/>
            <w:r w:rsidRPr="00FD2029">
              <w:rPr>
                <w:rFonts w:ascii="Times New Roman" w:eastAsia="Times New Roman" w:hAnsi="Times New Roman" w:cs="Times New Roman"/>
                <w:color w:val="000000" w:themeColor="text1"/>
                <w:sz w:val="24"/>
                <w:szCs w:val="24"/>
                <w:lang w:eastAsia="ru-RU"/>
              </w:rPr>
              <w:t>К</w:t>
            </w:r>
            <w:r w:rsidRPr="00FD2029">
              <w:rPr>
                <w:rFonts w:ascii="Times New Roman" w:eastAsia="Times New Roman" w:hAnsi="Times New Roman" w:cs="Times New Roman"/>
                <w:color w:val="000000" w:themeColor="text1"/>
                <w:sz w:val="24"/>
                <w:szCs w:val="24"/>
                <w:vertAlign w:val="subscript"/>
                <w:lang w:eastAsia="ru-RU"/>
              </w:rPr>
              <w:t>т</w:t>
            </w:r>
            <w:proofErr w:type="spellEnd"/>
            <w:r w:rsidRPr="00FD2029">
              <w:rPr>
                <w:rFonts w:ascii="Times New Roman" w:eastAsia="Times New Roman" w:hAnsi="Times New Roman" w:cs="Times New Roman"/>
                <w:color w:val="000000" w:themeColor="text1"/>
                <w:sz w:val="24"/>
                <w:szCs w:val="24"/>
                <w:lang w:eastAsia="ru-RU"/>
              </w:rPr>
              <w:t>)</w:t>
            </w:r>
          </w:p>
          <w:p w14:paraId="5A22892F" w14:textId="77777777" w:rsidR="00F536BF" w:rsidRPr="00FD2029" w:rsidRDefault="00F536BF"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Коэффициент постоянства кадров (</w:t>
            </w:r>
            <w:proofErr w:type="spellStart"/>
            <w:r w:rsidRPr="00FD2029">
              <w:rPr>
                <w:rFonts w:ascii="Times New Roman" w:eastAsia="Times New Roman" w:hAnsi="Times New Roman" w:cs="Times New Roman"/>
                <w:color w:val="000000" w:themeColor="text1"/>
                <w:sz w:val="24"/>
                <w:szCs w:val="24"/>
                <w:lang w:eastAsia="ru-RU"/>
              </w:rPr>
              <w:t>К</w:t>
            </w:r>
            <w:r w:rsidRPr="00FD2029">
              <w:rPr>
                <w:rFonts w:ascii="Times New Roman" w:eastAsia="Times New Roman" w:hAnsi="Times New Roman" w:cs="Times New Roman"/>
                <w:color w:val="000000" w:themeColor="text1"/>
                <w:sz w:val="24"/>
                <w:szCs w:val="24"/>
                <w:vertAlign w:val="subscript"/>
                <w:lang w:eastAsia="ru-RU"/>
              </w:rPr>
              <w:t>пост</w:t>
            </w:r>
            <w:proofErr w:type="spellEnd"/>
            <w:r w:rsidRPr="00FD2029">
              <w:rPr>
                <w:rFonts w:ascii="Times New Roman" w:eastAsia="Times New Roman" w:hAnsi="Times New Roman" w:cs="Times New Roman"/>
                <w:color w:val="000000" w:themeColor="text1"/>
                <w:sz w:val="24"/>
                <w:szCs w:val="24"/>
                <w:lang w:eastAsia="ru-RU"/>
              </w:rPr>
              <w:t>)</w:t>
            </w:r>
          </w:p>
        </w:tc>
        <w:tc>
          <w:tcPr>
            <w:tcW w:w="0" w:type="auto"/>
            <w:hideMark/>
          </w:tcPr>
          <w:p w14:paraId="79F5BAB2" w14:textId="77777777" w:rsidR="00F536BF" w:rsidRPr="00FD2029" w:rsidRDefault="00F536BF"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noProof/>
                <w:color w:val="000000" w:themeColor="text1"/>
                <w:sz w:val="24"/>
                <w:szCs w:val="24"/>
                <w:vertAlign w:val="subscript"/>
                <w:lang w:eastAsia="ru-RU"/>
              </w:rPr>
              <w:drawing>
                <wp:inline distT="0" distB="0" distL="0" distR="0" wp14:anchorId="3BA024D7" wp14:editId="09B22307">
                  <wp:extent cx="2019300" cy="704850"/>
                  <wp:effectExtent l="0" t="0" r="0" b="0"/>
                  <wp:docPr id="116" name="Рисунок 116" descr="http://www.aup.ru/books/m67/5.files/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www.aup.ru/books/m67/5.files/image014.gif"/>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2019300" cy="704850"/>
                          </a:xfrm>
                          <a:prstGeom prst="rect">
                            <a:avLst/>
                          </a:prstGeom>
                          <a:noFill/>
                          <a:ln>
                            <a:noFill/>
                          </a:ln>
                        </pic:spPr>
                      </pic:pic>
                    </a:graphicData>
                  </a:graphic>
                </wp:inline>
              </w:drawing>
            </w:r>
          </w:p>
          <w:p w14:paraId="63082AB5" w14:textId="77777777" w:rsidR="00F536BF" w:rsidRPr="00FD2029" w:rsidRDefault="00F536BF"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noProof/>
                <w:color w:val="000000" w:themeColor="text1"/>
                <w:sz w:val="24"/>
                <w:szCs w:val="24"/>
                <w:vertAlign w:val="subscript"/>
                <w:lang w:eastAsia="ru-RU"/>
              </w:rPr>
              <w:drawing>
                <wp:inline distT="0" distB="0" distL="0" distR="0" wp14:anchorId="11F66BA2" wp14:editId="358BE026">
                  <wp:extent cx="2000250" cy="704850"/>
                  <wp:effectExtent l="0" t="0" r="0" b="0"/>
                  <wp:docPr id="117" name="Рисунок 117" descr="http://www.aup.ru/books/m67/5.files/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www.aup.ru/books/m67/5.files/image016.gif"/>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2000250" cy="704850"/>
                          </a:xfrm>
                          <a:prstGeom prst="rect">
                            <a:avLst/>
                          </a:prstGeom>
                          <a:noFill/>
                          <a:ln>
                            <a:noFill/>
                          </a:ln>
                        </pic:spPr>
                      </pic:pic>
                    </a:graphicData>
                  </a:graphic>
                </wp:inline>
              </w:drawing>
            </w:r>
          </w:p>
          <w:p w14:paraId="4B5B5F42" w14:textId="77777777" w:rsidR="00F536BF" w:rsidRPr="00FD2029" w:rsidRDefault="00F536BF"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noProof/>
                <w:color w:val="000000" w:themeColor="text1"/>
                <w:sz w:val="24"/>
                <w:szCs w:val="24"/>
                <w:vertAlign w:val="subscript"/>
                <w:lang w:eastAsia="ru-RU"/>
              </w:rPr>
              <w:drawing>
                <wp:inline distT="0" distB="0" distL="0" distR="0" wp14:anchorId="5222D16B" wp14:editId="1CC8D7E1">
                  <wp:extent cx="2990850" cy="628650"/>
                  <wp:effectExtent l="0" t="0" r="0" b="0"/>
                  <wp:docPr id="118" name="Рисунок 118" descr="http://www.aup.ru/books/m67/5.files/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www.aup.ru/books/m67/5.files/image018.gif"/>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2990850" cy="628650"/>
                          </a:xfrm>
                          <a:prstGeom prst="rect">
                            <a:avLst/>
                          </a:prstGeom>
                          <a:noFill/>
                          <a:ln>
                            <a:noFill/>
                          </a:ln>
                        </pic:spPr>
                      </pic:pic>
                    </a:graphicData>
                  </a:graphic>
                </wp:inline>
              </w:drawing>
            </w:r>
          </w:p>
          <w:p w14:paraId="0B624A56" w14:textId="77777777" w:rsidR="00F536BF" w:rsidRPr="00FD2029" w:rsidRDefault="00F536BF"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noProof/>
                <w:color w:val="000000" w:themeColor="text1"/>
                <w:sz w:val="24"/>
                <w:szCs w:val="24"/>
                <w:vertAlign w:val="subscript"/>
                <w:lang w:eastAsia="ru-RU"/>
              </w:rPr>
              <w:drawing>
                <wp:inline distT="0" distB="0" distL="0" distR="0" wp14:anchorId="600E9CB1" wp14:editId="2B9E16DB">
                  <wp:extent cx="933450" cy="247650"/>
                  <wp:effectExtent l="0" t="0" r="0" b="0"/>
                  <wp:docPr id="119" name="Рисунок 119" descr="http://www.aup.ru/books/m67/5.files/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www.aup.ru/books/m67/5.files/image020.gif"/>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933450" cy="247650"/>
                          </a:xfrm>
                          <a:prstGeom prst="rect">
                            <a:avLst/>
                          </a:prstGeom>
                          <a:noFill/>
                          <a:ln>
                            <a:noFill/>
                          </a:ln>
                        </pic:spPr>
                      </pic:pic>
                    </a:graphicData>
                  </a:graphic>
                </wp:inline>
              </w:drawing>
            </w:r>
          </w:p>
        </w:tc>
        <w:tc>
          <w:tcPr>
            <w:tcW w:w="0" w:type="auto"/>
            <w:hideMark/>
          </w:tcPr>
          <w:p w14:paraId="54CA732C" w14:textId="77777777" w:rsidR="00F536BF" w:rsidRPr="00FD2029" w:rsidRDefault="00F536BF"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Характеризует удельный вес принятых работников за период</w:t>
            </w:r>
          </w:p>
          <w:p w14:paraId="75B14615" w14:textId="77777777" w:rsidR="00F536BF" w:rsidRPr="00FD2029" w:rsidRDefault="00F536BF"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Характеризует удельный вес выбывших за период работников</w:t>
            </w:r>
          </w:p>
          <w:p w14:paraId="2CDA916F" w14:textId="77777777" w:rsidR="00F536BF" w:rsidRPr="00FD2029" w:rsidRDefault="00F536BF"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Характеризует уровень увольнения работников по отрицательным причинам</w:t>
            </w:r>
          </w:p>
          <w:p w14:paraId="580A2843" w14:textId="77777777" w:rsidR="00F536BF" w:rsidRPr="00FD2029" w:rsidRDefault="00F536BF"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Характеризует уровень работающих на данном предприятии постоянно в анализируемом периоде (году, квартале)</w:t>
            </w:r>
          </w:p>
        </w:tc>
      </w:tr>
    </w:tbl>
    <w:p w14:paraId="533BEA29" w14:textId="55A18C26" w:rsidR="00F536BF" w:rsidRPr="00FD2029" w:rsidRDefault="00F536BF"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Анализ использования рабочего времени осуществляется на основе баланса рабочего времени. Основные составляющие баланса представлены в табл.</w:t>
      </w:r>
      <w:r w:rsidR="000F2D39" w:rsidRPr="00FD2029">
        <w:rPr>
          <w:rFonts w:ascii="Times New Roman" w:eastAsia="Times New Roman" w:hAnsi="Times New Roman" w:cs="Times New Roman"/>
          <w:color w:val="000000" w:themeColor="text1"/>
          <w:sz w:val="24"/>
          <w:szCs w:val="24"/>
          <w:lang w:eastAsia="ru-RU"/>
        </w:rPr>
        <w:t>5.2</w:t>
      </w:r>
      <w:r w:rsidRPr="00FD2029">
        <w:rPr>
          <w:rFonts w:ascii="Times New Roman" w:eastAsia="Times New Roman" w:hAnsi="Times New Roman" w:cs="Times New Roman"/>
          <w:color w:val="000000" w:themeColor="text1"/>
          <w:sz w:val="24"/>
          <w:szCs w:val="24"/>
          <w:lang w:eastAsia="ru-RU"/>
        </w:rPr>
        <w:t>.</w:t>
      </w:r>
    </w:p>
    <w:p w14:paraId="71E5B78E" w14:textId="70505784" w:rsidR="00F536BF" w:rsidRPr="00FD2029" w:rsidRDefault="00F536BF"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Таблица </w:t>
      </w:r>
      <w:r w:rsidR="000F2D39" w:rsidRPr="00FD2029">
        <w:rPr>
          <w:rFonts w:ascii="Times New Roman" w:eastAsia="Times New Roman" w:hAnsi="Times New Roman" w:cs="Times New Roman"/>
          <w:color w:val="000000" w:themeColor="text1"/>
          <w:sz w:val="24"/>
          <w:szCs w:val="24"/>
          <w:lang w:eastAsia="ru-RU"/>
        </w:rPr>
        <w:t xml:space="preserve">5.2. </w:t>
      </w:r>
      <w:r w:rsidRPr="00FD2029">
        <w:rPr>
          <w:rFonts w:ascii="Times New Roman" w:eastAsia="Times New Roman" w:hAnsi="Times New Roman" w:cs="Times New Roman"/>
          <w:color w:val="000000" w:themeColor="text1"/>
          <w:sz w:val="24"/>
          <w:szCs w:val="24"/>
          <w:lang w:eastAsia="ru-RU"/>
        </w:rPr>
        <w:t>Основные показатели баланса рабочего времени одного рабочего</w:t>
      </w:r>
    </w:p>
    <w:tbl>
      <w:tblPr>
        <w:tblStyle w:val="a4"/>
        <w:tblW w:w="5000" w:type="pct"/>
        <w:tblLook w:val="04A0" w:firstRow="1" w:lastRow="0" w:firstColumn="1" w:lastColumn="0" w:noHBand="0" w:noVBand="1"/>
      </w:tblPr>
      <w:tblGrid>
        <w:gridCol w:w="2287"/>
        <w:gridCol w:w="1823"/>
        <w:gridCol w:w="1437"/>
        <w:gridCol w:w="4365"/>
      </w:tblGrid>
      <w:tr w:rsidR="00F536BF" w:rsidRPr="00FD2029" w14:paraId="0A1E68F6" w14:textId="77777777" w:rsidTr="000F2D39">
        <w:tc>
          <w:tcPr>
            <w:tcW w:w="0" w:type="auto"/>
            <w:hideMark/>
          </w:tcPr>
          <w:p w14:paraId="14BFC603" w14:textId="77777777" w:rsidR="00F536BF" w:rsidRPr="00FD2029" w:rsidRDefault="00F536BF" w:rsidP="00FD2029">
            <w:pPr>
              <w:ind w:firstLine="22"/>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bCs/>
                <w:color w:val="000000" w:themeColor="text1"/>
                <w:sz w:val="24"/>
                <w:szCs w:val="24"/>
                <w:lang w:eastAsia="ru-RU"/>
              </w:rPr>
              <w:t>Показатель фонда времени</w:t>
            </w:r>
          </w:p>
        </w:tc>
        <w:tc>
          <w:tcPr>
            <w:tcW w:w="0" w:type="auto"/>
            <w:hideMark/>
          </w:tcPr>
          <w:p w14:paraId="1C1C2BA5" w14:textId="77777777" w:rsidR="00F536BF" w:rsidRPr="00FD2029" w:rsidRDefault="00F536BF" w:rsidP="00FD2029">
            <w:pPr>
              <w:ind w:firstLine="22"/>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bCs/>
                <w:color w:val="000000" w:themeColor="text1"/>
                <w:sz w:val="24"/>
                <w:szCs w:val="24"/>
                <w:lang w:eastAsia="ru-RU"/>
              </w:rPr>
              <w:t>Условные обозначения</w:t>
            </w:r>
          </w:p>
        </w:tc>
        <w:tc>
          <w:tcPr>
            <w:tcW w:w="0" w:type="auto"/>
            <w:hideMark/>
          </w:tcPr>
          <w:p w14:paraId="7FC32883" w14:textId="77777777" w:rsidR="00F536BF" w:rsidRPr="00FD2029" w:rsidRDefault="00F536BF" w:rsidP="00FD2029">
            <w:pPr>
              <w:ind w:firstLine="22"/>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bCs/>
                <w:color w:val="000000" w:themeColor="text1"/>
                <w:sz w:val="24"/>
                <w:szCs w:val="24"/>
                <w:lang w:eastAsia="ru-RU"/>
              </w:rPr>
              <w:t>Формула расчёта</w:t>
            </w:r>
          </w:p>
        </w:tc>
        <w:tc>
          <w:tcPr>
            <w:tcW w:w="0" w:type="auto"/>
            <w:hideMark/>
          </w:tcPr>
          <w:p w14:paraId="7CF6260B" w14:textId="77777777" w:rsidR="00F536BF" w:rsidRPr="00FD2029" w:rsidRDefault="00F536BF" w:rsidP="00FD2029">
            <w:pPr>
              <w:ind w:firstLine="22"/>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bCs/>
                <w:color w:val="000000" w:themeColor="text1"/>
                <w:sz w:val="24"/>
                <w:szCs w:val="24"/>
                <w:lang w:eastAsia="ru-RU"/>
              </w:rPr>
              <w:t>Примечания</w:t>
            </w:r>
          </w:p>
        </w:tc>
      </w:tr>
      <w:tr w:rsidR="00F536BF" w:rsidRPr="00FD2029" w14:paraId="7AD942BD" w14:textId="77777777" w:rsidTr="000F2D39">
        <w:tc>
          <w:tcPr>
            <w:tcW w:w="0" w:type="auto"/>
            <w:hideMark/>
          </w:tcPr>
          <w:p w14:paraId="4BAD6DAC" w14:textId="77777777" w:rsidR="00F536BF" w:rsidRPr="00FD2029" w:rsidRDefault="00F536BF" w:rsidP="00FD2029">
            <w:pPr>
              <w:ind w:firstLine="22"/>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Календарный</w:t>
            </w:r>
          </w:p>
          <w:p w14:paraId="57554430" w14:textId="77777777" w:rsidR="00F536BF" w:rsidRPr="00FD2029" w:rsidRDefault="00F536BF" w:rsidP="00FD2029">
            <w:pPr>
              <w:ind w:firstLine="22"/>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Номинальный (режимный)</w:t>
            </w:r>
          </w:p>
          <w:p w14:paraId="7D25C412" w14:textId="77777777" w:rsidR="00F536BF" w:rsidRPr="00FD2029" w:rsidRDefault="00F536BF" w:rsidP="00FD2029">
            <w:pPr>
              <w:ind w:firstLine="22"/>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Явочный</w:t>
            </w:r>
          </w:p>
          <w:p w14:paraId="2CDFD031" w14:textId="77777777" w:rsidR="00F536BF" w:rsidRPr="00FD2029" w:rsidRDefault="00F536BF" w:rsidP="00FD2029">
            <w:pPr>
              <w:ind w:firstLine="22"/>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Полезный фонд рабочего времени</w:t>
            </w:r>
          </w:p>
        </w:tc>
        <w:tc>
          <w:tcPr>
            <w:tcW w:w="0" w:type="auto"/>
            <w:hideMark/>
          </w:tcPr>
          <w:p w14:paraId="21429FC6" w14:textId="77777777" w:rsidR="00F536BF" w:rsidRPr="00FD2029" w:rsidRDefault="00F536BF" w:rsidP="00FD2029">
            <w:pPr>
              <w:ind w:firstLine="22"/>
              <w:contextualSpacing/>
              <w:jc w:val="both"/>
              <w:rPr>
                <w:rFonts w:ascii="Times New Roman" w:eastAsia="Times New Roman" w:hAnsi="Times New Roman" w:cs="Times New Roman"/>
                <w:color w:val="000000" w:themeColor="text1"/>
                <w:sz w:val="24"/>
                <w:szCs w:val="24"/>
                <w:lang w:eastAsia="ru-RU"/>
              </w:rPr>
            </w:pPr>
            <w:proofErr w:type="spellStart"/>
            <w:r w:rsidRPr="00FD2029">
              <w:rPr>
                <w:rFonts w:ascii="Times New Roman" w:eastAsia="Times New Roman" w:hAnsi="Times New Roman" w:cs="Times New Roman"/>
                <w:color w:val="000000" w:themeColor="text1"/>
                <w:sz w:val="24"/>
                <w:szCs w:val="24"/>
                <w:lang w:eastAsia="ru-RU"/>
              </w:rPr>
              <w:t>Т</w:t>
            </w:r>
            <w:r w:rsidRPr="00FD2029">
              <w:rPr>
                <w:rFonts w:ascii="Times New Roman" w:eastAsia="Times New Roman" w:hAnsi="Times New Roman" w:cs="Times New Roman"/>
                <w:color w:val="000000" w:themeColor="text1"/>
                <w:sz w:val="24"/>
                <w:szCs w:val="24"/>
                <w:vertAlign w:val="subscript"/>
                <w:lang w:eastAsia="ru-RU"/>
              </w:rPr>
              <w:t>к</w:t>
            </w:r>
            <w:proofErr w:type="spellEnd"/>
          </w:p>
          <w:p w14:paraId="13F83CB5" w14:textId="77777777" w:rsidR="00F536BF" w:rsidRPr="00FD2029" w:rsidRDefault="00F536BF" w:rsidP="00FD2029">
            <w:pPr>
              <w:ind w:firstLine="22"/>
              <w:contextualSpacing/>
              <w:jc w:val="both"/>
              <w:rPr>
                <w:rFonts w:ascii="Times New Roman" w:eastAsia="Times New Roman" w:hAnsi="Times New Roman" w:cs="Times New Roman"/>
                <w:color w:val="000000" w:themeColor="text1"/>
                <w:sz w:val="24"/>
                <w:szCs w:val="24"/>
                <w:lang w:eastAsia="ru-RU"/>
              </w:rPr>
            </w:pPr>
            <w:proofErr w:type="spellStart"/>
            <w:r w:rsidRPr="00FD2029">
              <w:rPr>
                <w:rFonts w:ascii="Times New Roman" w:eastAsia="Times New Roman" w:hAnsi="Times New Roman" w:cs="Times New Roman"/>
                <w:color w:val="000000" w:themeColor="text1"/>
                <w:sz w:val="24"/>
                <w:szCs w:val="24"/>
                <w:lang w:eastAsia="ru-RU"/>
              </w:rPr>
              <w:t>T</w:t>
            </w:r>
            <w:r w:rsidRPr="00FD2029">
              <w:rPr>
                <w:rFonts w:ascii="Times New Roman" w:eastAsia="Times New Roman" w:hAnsi="Times New Roman" w:cs="Times New Roman"/>
                <w:color w:val="000000" w:themeColor="text1"/>
                <w:sz w:val="24"/>
                <w:szCs w:val="24"/>
                <w:vertAlign w:val="subscript"/>
                <w:lang w:eastAsia="ru-RU"/>
              </w:rPr>
              <w:t>ном</w:t>
            </w:r>
            <w:proofErr w:type="spellEnd"/>
          </w:p>
          <w:p w14:paraId="353DB410" w14:textId="77777777" w:rsidR="00F536BF" w:rsidRPr="00FD2029" w:rsidRDefault="00F536BF" w:rsidP="00FD2029">
            <w:pPr>
              <w:ind w:firstLine="22"/>
              <w:contextualSpacing/>
              <w:jc w:val="both"/>
              <w:rPr>
                <w:rFonts w:ascii="Times New Roman" w:eastAsia="Times New Roman" w:hAnsi="Times New Roman" w:cs="Times New Roman"/>
                <w:color w:val="000000" w:themeColor="text1"/>
                <w:sz w:val="24"/>
                <w:szCs w:val="24"/>
                <w:lang w:eastAsia="ru-RU"/>
              </w:rPr>
            </w:pPr>
            <w:proofErr w:type="spellStart"/>
            <w:r w:rsidRPr="00FD2029">
              <w:rPr>
                <w:rFonts w:ascii="Times New Roman" w:eastAsia="Times New Roman" w:hAnsi="Times New Roman" w:cs="Times New Roman"/>
                <w:color w:val="000000" w:themeColor="text1"/>
                <w:sz w:val="24"/>
                <w:szCs w:val="24"/>
                <w:lang w:eastAsia="ru-RU"/>
              </w:rPr>
              <w:t>Т</w:t>
            </w:r>
            <w:r w:rsidRPr="00FD2029">
              <w:rPr>
                <w:rFonts w:ascii="Times New Roman" w:eastAsia="Times New Roman" w:hAnsi="Times New Roman" w:cs="Times New Roman"/>
                <w:color w:val="000000" w:themeColor="text1"/>
                <w:sz w:val="24"/>
                <w:szCs w:val="24"/>
                <w:vertAlign w:val="subscript"/>
                <w:lang w:eastAsia="ru-RU"/>
              </w:rPr>
              <w:t>яв</w:t>
            </w:r>
            <w:proofErr w:type="spellEnd"/>
          </w:p>
          <w:p w14:paraId="1B318828" w14:textId="77777777" w:rsidR="00F536BF" w:rsidRPr="00FD2029" w:rsidRDefault="00F536BF" w:rsidP="00FD2029">
            <w:pPr>
              <w:ind w:firstLine="22"/>
              <w:contextualSpacing/>
              <w:jc w:val="both"/>
              <w:rPr>
                <w:rFonts w:ascii="Times New Roman" w:eastAsia="Times New Roman" w:hAnsi="Times New Roman" w:cs="Times New Roman"/>
                <w:color w:val="000000" w:themeColor="text1"/>
                <w:sz w:val="24"/>
                <w:szCs w:val="24"/>
                <w:lang w:eastAsia="ru-RU"/>
              </w:rPr>
            </w:pPr>
            <w:proofErr w:type="spellStart"/>
            <w:r w:rsidRPr="00FD2029">
              <w:rPr>
                <w:rFonts w:ascii="Times New Roman" w:eastAsia="Times New Roman" w:hAnsi="Times New Roman" w:cs="Times New Roman"/>
                <w:color w:val="000000" w:themeColor="text1"/>
                <w:sz w:val="24"/>
                <w:szCs w:val="24"/>
                <w:lang w:eastAsia="ru-RU"/>
              </w:rPr>
              <w:t>Т</w:t>
            </w:r>
            <w:r w:rsidRPr="00FD2029">
              <w:rPr>
                <w:rFonts w:ascii="Times New Roman" w:eastAsia="Times New Roman" w:hAnsi="Times New Roman" w:cs="Times New Roman"/>
                <w:color w:val="000000" w:themeColor="text1"/>
                <w:sz w:val="24"/>
                <w:szCs w:val="24"/>
                <w:vertAlign w:val="subscript"/>
                <w:lang w:eastAsia="ru-RU"/>
              </w:rPr>
              <w:t>п</w:t>
            </w:r>
            <w:proofErr w:type="spellEnd"/>
          </w:p>
        </w:tc>
        <w:tc>
          <w:tcPr>
            <w:tcW w:w="0" w:type="auto"/>
            <w:hideMark/>
          </w:tcPr>
          <w:p w14:paraId="56411ECD" w14:textId="77777777" w:rsidR="00F536BF" w:rsidRPr="00FD2029" w:rsidRDefault="00F536BF" w:rsidP="00FD2029">
            <w:pPr>
              <w:ind w:firstLine="22"/>
              <w:contextualSpacing/>
              <w:jc w:val="both"/>
              <w:rPr>
                <w:rFonts w:ascii="Times New Roman" w:eastAsia="Times New Roman" w:hAnsi="Times New Roman" w:cs="Times New Roman"/>
                <w:color w:val="000000" w:themeColor="text1"/>
                <w:sz w:val="24"/>
                <w:szCs w:val="24"/>
                <w:lang w:eastAsia="ru-RU"/>
              </w:rPr>
            </w:pPr>
            <w:proofErr w:type="spellStart"/>
            <w:r w:rsidRPr="00FD2029">
              <w:rPr>
                <w:rFonts w:ascii="Times New Roman" w:eastAsia="Times New Roman" w:hAnsi="Times New Roman" w:cs="Times New Roman"/>
                <w:color w:val="000000" w:themeColor="text1"/>
                <w:sz w:val="24"/>
                <w:szCs w:val="24"/>
                <w:lang w:eastAsia="ru-RU"/>
              </w:rPr>
              <w:t>Т</w:t>
            </w:r>
            <w:r w:rsidRPr="00FD2029">
              <w:rPr>
                <w:rFonts w:ascii="Times New Roman" w:eastAsia="Times New Roman" w:hAnsi="Times New Roman" w:cs="Times New Roman"/>
                <w:color w:val="000000" w:themeColor="text1"/>
                <w:sz w:val="24"/>
                <w:szCs w:val="24"/>
                <w:vertAlign w:val="subscript"/>
                <w:lang w:eastAsia="ru-RU"/>
              </w:rPr>
              <w:t>к</w:t>
            </w:r>
            <w:proofErr w:type="spellEnd"/>
            <w:r w:rsidRPr="00FD2029">
              <w:rPr>
                <w:rFonts w:ascii="Times New Roman" w:eastAsia="Times New Roman" w:hAnsi="Times New Roman" w:cs="Times New Roman"/>
                <w:color w:val="000000" w:themeColor="text1"/>
                <w:sz w:val="24"/>
                <w:szCs w:val="24"/>
                <w:lang w:eastAsia="ru-RU"/>
              </w:rPr>
              <w:t>=365дн</w:t>
            </w:r>
          </w:p>
          <w:p w14:paraId="1B478820" w14:textId="77777777" w:rsidR="00F536BF" w:rsidRPr="00FD2029" w:rsidRDefault="00F536BF" w:rsidP="00FD2029">
            <w:pPr>
              <w:ind w:firstLine="22"/>
              <w:contextualSpacing/>
              <w:jc w:val="both"/>
              <w:rPr>
                <w:rFonts w:ascii="Times New Roman" w:eastAsia="Times New Roman" w:hAnsi="Times New Roman" w:cs="Times New Roman"/>
                <w:color w:val="000000" w:themeColor="text1"/>
                <w:sz w:val="24"/>
                <w:szCs w:val="24"/>
                <w:lang w:eastAsia="ru-RU"/>
              </w:rPr>
            </w:pPr>
            <w:proofErr w:type="spellStart"/>
            <w:r w:rsidRPr="00FD2029">
              <w:rPr>
                <w:rFonts w:ascii="Times New Roman" w:eastAsia="Times New Roman" w:hAnsi="Times New Roman" w:cs="Times New Roman"/>
                <w:color w:val="000000" w:themeColor="text1"/>
                <w:sz w:val="24"/>
                <w:szCs w:val="24"/>
                <w:lang w:eastAsia="ru-RU"/>
              </w:rPr>
              <w:t>Т</w:t>
            </w:r>
            <w:r w:rsidRPr="00FD2029">
              <w:rPr>
                <w:rFonts w:ascii="Times New Roman" w:eastAsia="Times New Roman" w:hAnsi="Times New Roman" w:cs="Times New Roman"/>
                <w:color w:val="000000" w:themeColor="text1"/>
                <w:sz w:val="24"/>
                <w:szCs w:val="24"/>
                <w:vertAlign w:val="subscript"/>
                <w:lang w:eastAsia="ru-RU"/>
              </w:rPr>
              <w:t>ном</w:t>
            </w:r>
            <w:proofErr w:type="spellEnd"/>
            <w:r w:rsidRPr="00FD2029">
              <w:rPr>
                <w:rFonts w:ascii="Times New Roman" w:eastAsia="Times New Roman" w:hAnsi="Times New Roman" w:cs="Times New Roman"/>
                <w:color w:val="000000" w:themeColor="text1"/>
                <w:sz w:val="24"/>
                <w:szCs w:val="24"/>
                <w:lang w:eastAsia="ru-RU"/>
              </w:rPr>
              <w:t>=</w:t>
            </w:r>
            <w:proofErr w:type="spellStart"/>
            <w:r w:rsidRPr="00FD2029">
              <w:rPr>
                <w:rFonts w:ascii="Times New Roman" w:eastAsia="Times New Roman" w:hAnsi="Times New Roman" w:cs="Times New Roman"/>
                <w:color w:val="000000" w:themeColor="text1"/>
                <w:sz w:val="24"/>
                <w:szCs w:val="24"/>
                <w:lang w:eastAsia="ru-RU"/>
              </w:rPr>
              <w:t>Т</w:t>
            </w:r>
            <w:r w:rsidRPr="00FD2029">
              <w:rPr>
                <w:rFonts w:ascii="Times New Roman" w:eastAsia="Times New Roman" w:hAnsi="Times New Roman" w:cs="Times New Roman"/>
                <w:color w:val="000000" w:themeColor="text1"/>
                <w:sz w:val="24"/>
                <w:szCs w:val="24"/>
                <w:vertAlign w:val="subscript"/>
                <w:lang w:eastAsia="ru-RU"/>
              </w:rPr>
              <w:t>к</w:t>
            </w:r>
            <w:r w:rsidRPr="00FD2029">
              <w:rPr>
                <w:rFonts w:ascii="Times New Roman" w:eastAsia="Times New Roman" w:hAnsi="Times New Roman" w:cs="Times New Roman"/>
                <w:color w:val="000000" w:themeColor="text1"/>
                <w:sz w:val="24"/>
                <w:szCs w:val="24"/>
                <w:lang w:eastAsia="ru-RU"/>
              </w:rPr>
              <w:t>-t</w:t>
            </w:r>
            <w:r w:rsidRPr="00FD2029">
              <w:rPr>
                <w:rFonts w:ascii="Times New Roman" w:eastAsia="Times New Roman" w:hAnsi="Times New Roman" w:cs="Times New Roman"/>
                <w:color w:val="000000" w:themeColor="text1"/>
                <w:sz w:val="24"/>
                <w:szCs w:val="24"/>
                <w:vertAlign w:val="subscript"/>
                <w:lang w:eastAsia="ru-RU"/>
              </w:rPr>
              <w:t>выход</w:t>
            </w:r>
            <w:proofErr w:type="spellEnd"/>
          </w:p>
          <w:p w14:paraId="223DEB73" w14:textId="77777777" w:rsidR="00F536BF" w:rsidRPr="00FD2029" w:rsidRDefault="00F536BF" w:rsidP="00FD2029">
            <w:pPr>
              <w:ind w:firstLine="22"/>
              <w:contextualSpacing/>
              <w:jc w:val="both"/>
              <w:rPr>
                <w:rFonts w:ascii="Times New Roman" w:eastAsia="Times New Roman" w:hAnsi="Times New Roman" w:cs="Times New Roman"/>
                <w:color w:val="000000" w:themeColor="text1"/>
                <w:sz w:val="24"/>
                <w:szCs w:val="24"/>
                <w:lang w:eastAsia="ru-RU"/>
              </w:rPr>
            </w:pPr>
            <w:proofErr w:type="spellStart"/>
            <w:r w:rsidRPr="00FD2029">
              <w:rPr>
                <w:rFonts w:ascii="Times New Roman" w:eastAsia="Times New Roman" w:hAnsi="Times New Roman" w:cs="Times New Roman"/>
                <w:color w:val="000000" w:themeColor="text1"/>
                <w:sz w:val="24"/>
                <w:szCs w:val="24"/>
                <w:lang w:eastAsia="ru-RU"/>
              </w:rPr>
              <w:t>Т</w:t>
            </w:r>
            <w:r w:rsidRPr="00FD2029">
              <w:rPr>
                <w:rFonts w:ascii="Times New Roman" w:eastAsia="Times New Roman" w:hAnsi="Times New Roman" w:cs="Times New Roman"/>
                <w:color w:val="000000" w:themeColor="text1"/>
                <w:sz w:val="24"/>
                <w:szCs w:val="24"/>
                <w:vertAlign w:val="subscript"/>
                <w:lang w:eastAsia="ru-RU"/>
              </w:rPr>
              <w:t>яв</w:t>
            </w:r>
            <w:proofErr w:type="spellEnd"/>
            <w:r w:rsidRPr="00FD2029">
              <w:rPr>
                <w:rFonts w:ascii="Times New Roman" w:eastAsia="Times New Roman" w:hAnsi="Times New Roman" w:cs="Times New Roman"/>
                <w:color w:val="000000" w:themeColor="text1"/>
                <w:sz w:val="24"/>
                <w:szCs w:val="24"/>
                <w:lang w:eastAsia="ru-RU"/>
              </w:rPr>
              <w:t>=</w:t>
            </w:r>
            <w:proofErr w:type="spellStart"/>
            <w:r w:rsidRPr="00FD2029">
              <w:rPr>
                <w:rFonts w:ascii="Times New Roman" w:eastAsia="Times New Roman" w:hAnsi="Times New Roman" w:cs="Times New Roman"/>
                <w:color w:val="000000" w:themeColor="text1"/>
                <w:sz w:val="24"/>
                <w:szCs w:val="24"/>
                <w:lang w:eastAsia="ru-RU"/>
              </w:rPr>
              <w:t>Т</w:t>
            </w:r>
            <w:r w:rsidRPr="00FD2029">
              <w:rPr>
                <w:rFonts w:ascii="Times New Roman" w:eastAsia="Times New Roman" w:hAnsi="Times New Roman" w:cs="Times New Roman"/>
                <w:color w:val="000000" w:themeColor="text1"/>
                <w:sz w:val="24"/>
                <w:szCs w:val="24"/>
                <w:vertAlign w:val="subscript"/>
                <w:lang w:eastAsia="ru-RU"/>
              </w:rPr>
              <w:t>ном</w:t>
            </w:r>
            <w:r w:rsidRPr="00FD2029">
              <w:rPr>
                <w:rFonts w:ascii="Times New Roman" w:eastAsia="Times New Roman" w:hAnsi="Times New Roman" w:cs="Times New Roman"/>
                <w:color w:val="000000" w:themeColor="text1"/>
                <w:sz w:val="24"/>
                <w:szCs w:val="24"/>
                <w:lang w:eastAsia="ru-RU"/>
              </w:rPr>
              <w:t>-t</w:t>
            </w:r>
            <w:r w:rsidRPr="00FD2029">
              <w:rPr>
                <w:rFonts w:ascii="Times New Roman" w:eastAsia="Times New Roman" w:hAnsi="Times New Roman" w:cs="Times New Roman"/>
                <w:color w:val="000000" w:themeColor="text1"/>
                <w:sz w:val="24"/>
                <w:szCs w:val="24"/>
                <w:vertAlign w:val="subscript"/>
                <w:lang w:eastAsia="ru-RU"/>
              </w:rPr>
              <w:t>неяв</w:t>
            </w:r>
            <w:proofErr w:type="spellEnd"/>
          </w:p>
          <w:p w14:paraId="3C7E5A9E" w14:textId="77777777" w:rsidR="00F536BF" w:rsidRPr="00FD2029" w:rsidRDefault="00F536BF" w:rsidP="00FD2029">
            <w:pPr>
              <w:ind w:firstLine="22"/>
              <w:contextualSpacing/>
              <w:jc w:val="both"/>
              <w:rPr>
                <w:rFonts w:ascii="Times New Roman" w:eastAsia="Times New Roman" w:hAnsi="Times New Roman" w:cs="Times New Roman"/>
                <w:color w:val="000000" w:themeColor="text1"/>
                <w:sz w:val="24"/>
                <w:szCs w:val="24"/>
                <w:lang w:eastAsia="ru-RU"/>
              </w:rPr>
            </w:pPr>
            <w:proofErr w:type="spellStart"/>
            <w:r w:rsidRPr="00FD2029">
              <w:rPr>
                <w:rFonts w:ascii="Times New Roman" w:eastAsia="Times New Roman" w:hAnsi="Times New Roman" w:cs="Times New Roman"/>
                <w:color w:val="000000" w:themeColor="text1"/>
                <w:sz w:val="24"/>
                <w:szCs w:val="24"/>
                <w:lang w:eastAsia="ru-RU"/>
              </w:rPr>
              <w:t>Т</w:t>
            </w:r>
            <w:r w:rsidRPr="00FD2029">
              <w:rPr>
                <w:rFonts w:ascii="Times New Roman" w:eastAsia="Times New Roman" w:hAnsi="Times New Roman" w:cs="Times New Roman"/>
                <w:color w:val="000000" w:themeColor="text1"/>
                <w:sz w:val="24"/>
                <w:szCs w:val="24"/>
                <w:vertAlign w:val="subscript"/>
                <w:lang w:eastAsia="ru-RU"/>
              </w:rPr>
              <w:t>п</w:t>
            </w:r>
            <w:proofErr w:type="spellEnd"/>
            <w:r w:rsidRPr="00FD2029">
              <w:rPr>
                <w:rFonts w:ascii="Times New Roman" w:eastAsia="Times New Roman" w:hAnsi="Times New Roman" w:cs="Times New Roman"/>
                <w:color w:val="000000" w:themeColor="text1"/>
                <w:sz w:val="24"/>
                <w:szCs w:val="24"/>
                <w:lang w:eastAsia="ru-RU"/>
              </w:rPr>
              <w:t>=</w:t>
            </w:r>
            <w:proofErr w:type="spellStart"/>
            <w:r w:rsidRPr="00FD2029">
              <w:rPr>
                <w:rFonts w:ascii="Times New Roman" w:eastAsia="Times New Roman" w:hAnsi="Times New Roman" w:cs="Times New Roman"/>
                <w:color w:val="000000" w:themeColor="text1"/>
                <w:sz w:val="24"/>
                <w:szCs w:val="24"/>
                <w:lang w:eastAsia="ru-RU"/>
              </w:rPr>
              <w:t>Т</w:t>
            </w:r>
            <w:r w:rsidRPr="00FD2029">
              <w:rPr>
                <w:rFonts w:ascii="Times New Roman" w:eastAsia="Times New Roman" w:hAnsi="Times New Roman" w:cs="Times New Roman"/>
                <w:color w:val="000000" w:themeColor="text1"/>
                <w:sz w:val="24"/>
                <w:szCs w:val="24"/>
                <w:vertAlign w:val="subscript"/>
                <w:lang w:eastAsia="ru-RU"/>
              </w:rPr>
              <w:t>яв</w:t>
            </w:r>
            <w:proofErr w:type="spellEnd"/>
            <w:r w:rsidRPr="00FD2029">
              <w:rPr>
                <w:rFonts w:ascii="Times New Roman" w:eastAsia="Times New Roman" w:hAnsi="Times New Roman" w:cs="Times New Roman"/>
                <w:color w:val="000000" w:themeColor="text1"/>
                <w:sz w:val="24"/>
                <w:szCs w:val="24"/>
                <w:vertAlign w:val="subscript"/>
                <w:lang w:eastAsia="ru-RU"/>
              </w:rPr>
              <w:t> </w:t>
            </w:r>
            <w:r w:rsidRPr="00FD2029">
              <w:rPr>
                <w:rFonts w:ascii="Times New Roman" w:eastAsia="Times New Roman" w:hAnsi="Times New Roman" w:cs="Times New Roman"/>
                <w:color w:val="000000" w:themeColor="text1"/>
                <w:sz w:val="24"/>
                <w:szCs w:val="24"/>
                <w:vertAlign w:val="superscript"/>
                <w:lang w:eastAsia="ru-RU"/>
              </w:rPr>
              <w:t>.</w:t>
            </w:r>
            <w:r w:rsidRPr="00FD2029">
              <w:rPr>
                <w:rFonts w:ascii="Times New Roman" w:eastAsia="Times New Roman" w:hAnsi="Times New Roman" w:cs="Times New Roman"/>
                <w:color w:val="000000" w:themeColor="text1"/>
                <w:sz w:val="24"/>
                <w:szCs w:val="24"/>
                <w:lang w:eastAsia="ru-RU"/>
              </w:rPr>
              <w:t>t-</w:t>
            </w:r>
            <w:proofErr w:type="spellStart"/>
            <w:r w:rsidRPr="00FD2029">
              <w:rPr>
                <w:rFonts w:ascii="Times New Roman" w:eastAsia="Times New Roman" w:hAnsi="Times New Roman" w:cs="Times New Roman"/>
                <w:color w:val="000000" w:themeColor="text1"/>
                <w:sz w:val="24"/>
                <w:szCs w:val="24"/>
                <w:lang w:eastAsia="ru-RU"/>
              </w:rPr>
              <w:t>t</w:t>
            </w:r>
            <w:r w:rsidRPr="00FD2029">
              <w:rPr>
                <w:rFonts w:ascii="Times New Roman" w:eastAsia="Times New Roman" w:hAnsi="Times New Roman" w:cs="Times New Roman"/>
                <w:color w:val="000000" w:themeColor="text1"/>
                <w:sz w:val="24"/>
                <w:szCs w:val="24"/>
                <w:vertAlign w:val="subscript"/>
                <w:lang w:eastAsia="ru-RU"/>
              </w:rPr>
              <w:t>вп</w:t>
            </w:r>
            <w:proofErr w:type="spellEnd"/>
          </w:p>
        </w:tc>
        <w:tc>
          <w:tcPr>
            <w:tcW w:w="0" w:type="auto"/>
            <w:hideMark/>
          </w:tcPr>
          <w:p w14:paraId="56672FF2" w14:textId="77777777" w:rsidR="00F536BF" w:rsidRPr="00FD2029" w:rsidRDefault="00F536BF" w:rsidP="00FD2029">
            <w:pPr>
              <w:ind w:firstLine="22"/>
              <w:contextualSpacing/>
              <w:jc w:val="both"/>
              <w:rPr>
                <w:rFonts w:ascii="Times New Roman" w:eastAsia="Times New Roman" w:hAnsi="Times New Roman" w:cs="Times New Roman"/>
                <w:color w:val="000000" w:themeColor="text1"/>
                <w:sz w:val="24"/>
                <w:szCs w:val="24"/>
                <w:lang w:eastAsia="ru-RU"/>
              </w:rPr>
            </w:pPr>
            <w:proofErr w:type="spellStart"/>
            <w:r w:rsidRPr="00FD2029">
              <w:rPr>
                <w:rFonts w:ascii="Times New Roman" w:eastAsia="Times New Roman" w:hAnsi="Times New Roman" w:cs="Times New Roman"/>
                <w:color w:val="000000" w:themeColor="text1"/>
                <w:sz w:val="24"/>
                <w:szCs w:val="24"/>
                <w:lang w:eastAsia="ru-RU"/>
              </w:rPr>
              <w:t>t</w:t>
            </w:r>
            <w:r w:rsidRPr="00FD2029">
              <w:rPr>
                <w:rFonts w:ascii="Times New Roman" w:eastAsia="Times New Roman" w:hAnsi="Times New Roman" w:cs="Times New Roman"/>
                <w:color w:val="000000" w:themeColor="text1"/>
                <w:sz w:val="24"/>
                <w:szCs w:val="24"/>
                <w:vertAlign w:val="subscript"/>
                <w:lang w:eastAsia="ru-RU"/>
              </w:rPr>
              <w:t>вых</w:t>
            </w:r>
            <w:proofErr w:type="spellEnd"/>
            <w:r w:rsidRPr="00FD2029">
              <w:rPr>
                <w:rFonts w:ascii="Times New Roman" w:eastAsia="Times New Roman" w:hAnsi="Times New Roman" w:cs="Times New Roman"/>
                <w:color w:val="000000" w:themeColor="text1"/>
                <w:sz w:val="24"/>
                <w:szCs w:val="24"/>
                <w:vertAlign w:val="subscript"/>
                <w:lang w:eastAsia="ru-RU"/>
              </w:rPr>
              <w:t> </w:t>
            </w:r>
            <w:r w:rsidRPr="00FD2029">
              <w:rPr>
                <w:rFonts w:ascii="Times New Roman" w:eastAsia="Times New Roman" w:hAnsi="Times New Roman" w:cs="Times New Roman"/>
                <w:color w:val="000000" w:themeColor="text1"/>
                <w:sz w:val="24"/>
                <w:szCs w:val="24"/>
                <w:lang w:eastAsia="ru-RU"/>
              </w:rPr>
              <w:t>– время выходных и праздничных дней</w:t>
            </w:r>
          </w:p>
          <w:p w14:paraId="4FA73ADE" w14:textId="77777777" w:rsidR="00F536BF" w:rsidRPr="00FD2029" w:rsidRDefault="00F536BF" w:rsidP="00FD2029">
            <w:pPr>
              <w:ind w:firstLine="22"/>
              <w:contextualSpacing/>
              <w:jc w:val="both"/>
              <w:rPr>
                <w:rFonts w:ascii="Times New Roman" w:eastAsia="Times New Roman" w:hAnsi="Times New Roman" w:cs="Times New Roman"/>
                <w:color w:val="000000" w:themeColor="text1"/>
                <w:sz w:val="24"/>
                <w:szCs w:val="24"/>
                <w:lang w:eastAsia="ru-RU"/>
              </w:rPr>
            </w:pPr>
            <w:proofErr w:type="spellStart"/>
            <w:r w:rsidRPr="00FD2029">
              <w:rPr>
                <w:rFonts w:ascii="Times New Roman" w:eastAsia="Times New Roman" w:hAnsi="Times New Roman" w:cs="Times New Roman"/>
                <w:color w:val="000000" w:themeColor="text1"/>
                <w:sz w:val="24"/>
                <w:szCs w:val="24"/>
                <w:lang w:eastAsia="ru-RU"/>
              </w:rPr>
              <w:t>t</w:t>
            </w:r>
            <w:r w:rsidRPr="00FD2029">
              <w:rPr>
                <w:rFonts w:ascii="Times New Roman" w:eastAsia="Times New Roman" w:hAnsi="Times New Roman" w:cs="Times New Roman"/>
                <w:color w:val="000000" w:themeColor="text1"/>
                <w:sz w:val="24"/>
                <w:szCs w:val="24"/>
                <w:vertAlign w:val="subscript"/>
                <w:lang w:eastAsia="ru-RU"/>
              </w:rPr>
              <w:t>неяв</w:t>
            </w:r>
            <w:proofErr w:type="spellEnd"/>
            <w:r w:rsidRPr="00FD2029">
              <w:rPr>
                <w:rFonts w:ascii="Times New Roman" w:eastAsia="Times New Roman" w:hAnsi="Times New Roman" w:cs="Times New Roman"/>
                <w:color w:val="000000" w:themeColor="text1"/>
                <w:sz w:val="24"/>
                <w:szCs w:val="24"/>
                <w:lang w:eastAsia="ru-RU"/>
              </w:rPr>
              <w:t> – дни неявок: отпуска, по болезни, по решению администрации, прогулы и пр.</w:t>
            </w:r>
          </w:p>
          <w:p w14:paraId="5D8A3C53" w14:textId="77777777" w:rsidR="00F536BF" w:rsidRPr="00FD2029" w:rsidRDefault="00F536BF" w:rsidP="00FD2029">
            <w:pPr>
              <w:ind w:firstLine="22"/>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t – номинальная продолжительность рабочего времени,</w:t>
            </w:r>
          </w:p>
          <w:p w14:paraId="1B3928A7" w14:textId="77777777" w:rsidR="00F536BF" w:rsidRPr="00FD2029" w:rsidRDefault="00F536BF" w:rsidP="00FD2029">
            <w:pPr>
              <w:ind w:firstLine="22"/>
              <w:contextualSpacing/>
              <w:jc w:val="both"/>
              <w:rPr>
                <w:rFonts w:ascii="Times New Roman" w:eastAsia="Times New Roman" w:hAnsi="Times New Roman" w:cs="Times New Roman"/>
                <w:color w:val="000000" w:themeColor="text1"/>
                <w:sz w:val="24"/>
                <w:szCs w:val="24"/>
                <w:lang w:eastAsia="ru-RU"/>
              </w:rPr>
            </w:pPr>
            <w:proofErr w:type="spellStart"/>
            <w:r w:rsidRPr="00FD2029">
              <w:rPr>
                <w:rFonts w:ascii="Times New Roman" w:eastAsia="Times New Roman" w:hAnsi="Times New Roman" w:cs="Times New Roman"/>
                <w:color w:val="000000" w:themeColor="text1"/>
                <w:sz w:val="24"/>
                <w:szCs w:val="24"/>
                <w:lang w:eastAsia="ru-RU"/>
              </w:rPr>
              <w:t>t</w:t>
            </w:r>
            <w:r w:rsidRPr="00FD2029">
              <w:rPr>
                <w:rFonts w:ascii="Times New Roman" w:eastAsia="Times New Roman" w:hAnsi="Times New Roman" w:cs="Times New Roman"/>
                <w:color w:val="000000" w:themeColor="text1"/>
                <w:sz w:val="24"/>
                <w:szCs w:val="24"/>
                <w:vertAlign w:val="subscript"/>
                <w:lang w:eastAsia="ru-RU"/>
              </w:rPr>
              <w:t>вп</w:t>
            </w:r>
            <w:proofErr w:type="spellEnd"/>
            <w:r w:rsidRPr="00FD2029">
              <w:rPr>
                <w:rFonts w:ascii="Times New Roman" w:eastAsia="Times New Roman" w:hAnsi="Times New Roman" w:cs="Times New Roman"/>
                <w:color w:val="000000" w:themeColor="text1"/>
                <w:sz w:val="24"/>
                <w:szCs w:val="24"/>
                <w:lang w:eastAsia="ru-RU"/>
              </w:rPr>
              <w:t> – время внутрисменных простоев и перерывов в работе, сокращённых и льготных часов</w:t>
            </w:r>
          </w:p>
        </w:tc>
      </w:tr>
    </w:tbl>
    <w:p w14:paraId="7BE25613" w14:textId="77777777" w:rsidR="00F536BF" w:rsidRPr="00FD2029" w:rsidRDefault="00F536BF"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Полноту использования трудовых ресурсов можно оценить по количеству отработанных дней и часов одним работником за анализируемый период времени, а также по степени использования фонда рабочего времени. Такой анализ проводится по каждой категории работников, по каждому производственному подразделению и в целом по предприятию.</w:t>
      </w:r>
    </w:p>
    <w:p w14:paraId="350D1C33" w14:textId="77777777" w:rsidR="00F536BF" w:rsidRPr="00FD2029" w:rsidRDefault="00F536BF"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Фонд рабочего времени (ФРВ) зависит от численности рабочих (</w:t>
      </w:r>
      <w:proofErr w:type="spellStart"/>
      <w:r w:rsidRPr="00FD2029">
        <w:rPr>
          <w:rFonts w:ascii="Times New Roman" w:eastAsia="Times New Roman" w:hAnsi="Times New Roman" w:cs="Times New Roman"/>
          <w:color w:val="000000" w:themeColor="text1"/>
          <w:sz w:val="24"/>
          <w:szCs w:val="24"/>
          <w:lang w:eastAsia="ru-RU"/>
        </w:rPr>
        <w:t>Ч</w:t>
      </w:r>
      <w:r w:rsidRPr="00FD2029">
        <w:rPr>
          <w:rFonts w:ascii="Times New Roman" w:eastAsia="Times New Roman" w:hAnsi="Times New Roman" w:cs="Times New Roman"/>
          <w:color w:val="000000" w:themeColor="text1"/>
          <w:sz w:val="24"/>
          <w:szCs w:val="24"/>
          <w:vertAlign w:val="subscript"/>
          <w:lang w:eastAsia="ru-RU"/>
        </w:rPr>
        <w:t>р</w:t>
      </w:r>
      <w:proofErr w:type="spellEnd"/>
      <w:r w:rsidRPr="00FD2029">
        <w:rPr>
          <w:rFonts w:ascii="Times New Roman" w:eastAsia="Times New Roman" w:hAnsi="Times New Roman" w:cs="Times New Roman"/>
          <w:color w:val="000000" w:themeColor="text1"/>
          <w:sz w:val="24"/>
          <w:szCs w:val="24"/>
          <w:lang w:eastAsia="ru-RU"/>
        </w:rPr>
        <w:t>), количества отработанных одним рабочим дней в среднем за год (Д), средней продолжительности рабочего дня (t):</w:t>
      </w: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395"/>
      </w:tblGrid>
      <w:tr w:rsidR="00F536BF" w:rsidRPr="00FD2029" w14:paraId="3606A082" w14:textId="77777777" w:rsidTr="00FF6BE8">
        <w:trPr>
          <w:tblCellSpacing w:w="0" w:type="dxa"/>
          <w:jc w:val="center"/>
        </w:trPr>
        <w:tc>
          <w:tcPr>
            <w:tcW w:w="4395" w:type="dxa"/>
            <w:tcBorders>
              <w:top w:val="outset" w:sz="6" w:space="0" w:color="auto"/>
              <w:left w:val="outset" w:sz="6" w:space="0" w:color="auto"/>
              <w:bottom w:val="outset" w:sz="6" w:space="0" w:color="auto"/>
              <w:right w:val="outset" w:sz="6" w:space="0" w:color="auto"/>
            </w:tcBorders>
            <w:shd w:val="clear" w:color="auto" w:fill="FFFFFF"/>
            <w:hideMark/>
          </w:tcPr>
          <w:p w14:paraId="52FFAFC3" w14:textId="77777777" w:rsidR="00F536BF" w:rsidRPr="00FD2029" w:rsidRDefault="00F536BF" w:rsidP="00FD2029">
            <w:pPr>
              <w:spacing w:after="0" w:line="240" w:lineRule="auto"/>
              <w:ind w:firstLine="567"/>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noProof/>
                <w:color w:val="000000" w:themeColor="text1"/>
                <w:sz w:val="24"/>
                <w:szCs w:val="24"/>
                <w:vertAlign w:val="subscript"/>
                <w:lang w:eastAsia="ru-RU"/>
              </w:rPr>
              <w:drawing>
                <wp:inline distT="0" distB="0" distL="0" distR="0" wp14:anchorId="6ADFA041" wp14:editId="2013CF82">
                  <wp:extent cx="1409700" cy="333375"/>
                  <wp:effectExtent l="0" t="0" r="0" b="9525"/>
                  <wp:docPr id="120" name="Рисунок 120" descr="http://www.aup.ru/books/m67/5.files/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www.aup.ru/books/m67/5.files/image022.gif"/>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409700" cy="333375"/>
                          </a:xfrm>
                          <a:prstGeom prst="rect">
                            <a:avLst/>
                          </a:prstGeom>
                          <a:noFill/>
                          <a:ln>
                            <a:noFill/>
                          </a:ln>
                        </pic:spPr>
                      </pic:pic>
                    </a:graphicData>
                  </a:graphic>
                </wp:inline>
              </w:drawing>
            </w:r>
          </w:p>
        </w:tc>
      </w:tr>
    </w:tbl>
    <w:p w14:paraId="37487ECF" w14:textId="77777777" w:rsidR="00F536BF" w:rsidRPr="00FD2029" w:rsidRDefault="00F536BF"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lastRenderedPageBreak/>
        <w:t>Если фактически одним рабочим отработанно меньше дней и часов, чем предусматривалось планом, то можно определить сверхплановые потери рабочего времени: целодневные (</w:t>
      </w:r>
      <w:proofErr w:type="spellStart"/>
      <w:r w:rsidRPr="00FD2029">
        <w:rPr>
          <w:rFonts w:ascii="Times New Roman" w:eastAsia="Times New Roman" w:hAnsi="Times New Roman" w:cs="Times New Roman"/>
          <w:color w:val="000000" w:themeColor="text1"/>
          <w:sz w:val="24"/>
          <w:szCs w:val="24"/>
          <w:lang w:eastAsia="ru-RU"/>
        </w:rPr>
        <w:t>Д</w:t>
      </w:r>
      <w:r w:rsidRPr="00FD2029">
        <w:rPr>
          <w:rFonts w:ascii="Times New Roman" w:eastAsia="Times New Roman" w:hAnsi="Times New Roman" w:cs="Times New Roman"/>
          <w:color w:val="000000" w:themeColor="text1"/>
          <w:sz w:val="24"/>
          <w:szCs w:val="24"/>
          <w:vertAlign w:val="subscript"/>
          <w:lang w:eastAsia="ru-RU"/>
        </w:rPr>
        <w:t>пот</w:t>
      </w:r>
      <w:proofErr w:type="spellEnd"/>
      <w:r w:rsidRPr="00FD2029">
        <w:rPr>
          <w:rFonts w:ascii="Times New Roman" w:eastAsia="Times New Roman" w:hAnsi="Times New Roman" w:cs="Times New Roman"/>
          <w:color w:val="000000" w:themeColor="text1"/>
          <w:sz w:val="24"/>
          <w:szCs w:val="24"/>
          <w:lang w:eastAsia="ru-RU"/>
        </w:rPr>
        <w:t>) и внутрисменные (</w:t>
      </w:r>
      <w:proofErr w:type="spellStart"/>
      <w:r w:rsidRPr="00FD2029">
        <w:rPr>
          <w:rFonts w:ascii="Times New Roman" w:eastAsia="Times New Roman" w:hAnsi="Times New Roman" w:cs="Times New Roman"/>
          <w:color w:val="000000" w:themeColor="text1"/>
          <w:sz w:val="24"/>
          <w:szCs w:val="24"/>
          <w:lang w:eastAsia="ru-RU"/>
        </w:rPr>
        <w:t>t</w:t>
      </w:r>
      <w:r w:rsidRPr="00FD2029">
        <w:rPr>
          <w:rFonts w:ascii="Times New Roman" w:eastAsia="Times New Roman" w:hAnsi="Times New Roman" w:cs="Times New Roman"/>
          <w:color w:val="000000" w:themeColor="text1"/>
          <w:sz w:val="24"/>
          <w:szCs w:val="24"/>
          <w:vertAlign w:val="subscript"/>
          <w:lang w:eastAsia="ru-RU"/>
        </w:rPr>
        <w:t>пот</w:t>
      </w:r>
      <w:proofErr w:type="spellEnd"/>
      <w:r w:rsidRPr="00FD2029">
        <w:rPr>
          <w:rFonts w:ascii="Times New Roman" w:eastAsia="Times New Roman" w:hAnsi="Times New Roman" w:cs="Times New Roman"/>
          <w:color w:val="000000" w:themeColor="text1"/>
          <w:sz w:val="24"/>
          <w:szCs w:val="24"/>
          <w:lang w:eastAsia="ru-RU"/>
        </w:rPr>
        <w:t>):</w:t>
      </w:r>
    </w:p>
    <w:p w14:paraId="73358E08" w14:textId="77777777" w:rsidR="00F536BF" w:rsidRPr="00FD2029" w:rsidRDefault="00F536BF"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noProof/>
          <w:color w:val="000000" w:themeColor="text1"/>
          <w:sz w:val="24"/>
          <w:szCs w:val="24"/>
          <w:vertAlign w:val="subscript"/>
          <w:lang w:eastAsia="ru-RU"/>
        </w:rPr>
        <w:drawing>
          <wp:inline distT="0" distB="0" distL="0" distR="0" wp14:anchorId="330C654D" wp14:editId="7D9701DA">
            <wp:extent cx="2695575" cy="342900"/>
            <wp:effectExtent l="0" t="0" r="0" b="0"/>
            <wp:docPr id="121" name="Рисунок 121" descr="http://www.aup.ru/books/m67/5.files/image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www.aup.ru/books/m67/5.files/image024.gif"/>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2695575" cy="342900"/>
                    </a:xfrm>
                    <a:prstGeom prst="rect">
                      <a:avLst/>
                    </a:prstGeom>
                    <a:noFill/>
                    <a:ln>
                      <a:noFill/>
                    </a:ln>
                  </pic:spPr>
                </pic:pic>
              </a:graphicData>
            </a:graphic>
          </wp:inline>
        </w:drawing>
      </w:r>
      <w:r w:rsidRPr="00FD2029">
        <w:rPr>
          <w:rFonts w:ascii="Times New Roman" w:eastAsia="Times New Roman" w:hAnsi="Times New Roman" w:cs="Times New Roman"/>
          <w:color w:val="000000" w:themeColor="text1"/>
          <w:sz w:val="24"/>
          <w:szCs w:val="24"/>
          <w:vertAlign w:val="subscript"/>
          <w:lang w:eastAsia="ru-RU"/>
        </w:rPr>
        <w:t> </w:t>
      </w:r>
      <w:r w:rsidRPr="00FD2029">
        <w:rPr>
          <w:rFonts w:ascii="Times New Roman" w:eastAsia="Times New Roman" w:hAnsi="Times New Roman" w:cs="Times New Roman"/>
          <w:color w:val="000000" w:themeColor="text1"/>
          <w:sz w:val="24"/>
          <w:szCs w:val="24"/>
          <w:lang w:eastAsia="ru-RU"/>
        </w:rPr>
        <w:t>;</w:t>
      </w:r>
    </w:p>
    <w:p w14:paraId="6896CA01" w14:textId="77777777" w:rsidR="00F536BF" w:rsidRPr="00FD2029" w:rsidRDefault="00F536BF"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noProof/>
          <w:color w:val="000000" w:themeColor="text1"/>
          <w:sz w:val="24"/>
          <w:szCs w:val="24"/>
          <w:vertAlign w:val="subscript"/>
          <w:lang w:eastAsia="ru-RU"/>
        </w:rPr>
        <w:drawing>
          <wp:inline distT="0" distB="0" distL="0" distR="0" wp14:anchorId="252F01F5" wp14:editId="176ACDED">
            <wp:extent cx="2571750" cy="333375"/>
            <wp:effectExtent l="0" t="0" r="0" b="9525"/>
            <wp:docPr id="122" name="Рисунок 122" descr="http://www.aup.ru/books/m67/5.files/image0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www.aup.ru/books/m67/5.files/image026.gif"/>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2571750" cy="333375"/>
                    </a:xfrm>
                    <a:prstGeom prst="rect">
                      <a:avLst/>
                    </a:prstGeom>
                    <a:noFill/>
                    <a:ln>
                      <a:noFill/>
                    </a:ln>
                  </pic:spPr>
                </pic:pic>
              </a:graphicData>
            </a:graphic>
          </wp:inline>
        </w:drawing>
      </w:r>
      <w:r w:rsidRPr="00FD2029">
        <w:rPr>
          <w:rFonts w:ascii="Times New Roman" w:eastAsia="Times New Roman" w:hAnsi="Times New Roman" w:cs="Times New Roman"/>
          <w:color w:val="000000" w:themeColor="text1"/>
          <w:sz w:val="24"/>
          <w:szCs w:val="24"/>
          <w:vertAlign w:val="subscript"/>
          <w:lang w:eastAsia="ru-RU"/>
        </w:rPr>
        <w:t> </w:t>
      </w:r>
      <w:r w:rsidRPr="00FD2029">
        <w:rPr>
          <w:rFonts w:ascii="Times New Roman" w:eastAsia="Times New Roman" w:hAnsi="Times New Roman" w:cs="Times New Roman"/>
          <w:color w:val="000000" w:themeColor="text1"/>
          <w:sz w:val="24"/>
          <w:szCs w:val="24"/>
          <w:lang w:eastAsia="ru-RU"/>
        </w:rPr>
        <w:t>;</w:t>
      </w:r>
    </w:p>
    <w:p w14:paraId="7BD0875D" w14:textId="77777777" w:rsidR="00F536BF" w:rsidRPr="00FD2029" w:rsidRDefault="00F536BF"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noProof/>
          <w:color w:val="000000" w:themeColor="text1"/>
          <w:sz w:val="24"/>
          <w:szCs w:val="24"/>
          <w:vertAlign w:val="subscript"/>
          <w:lang w:eastAsia="ru-RU"/>
        </w:rPr>
        <w:drawing>
          <wp:inline distT="0" distB="0" distL="0" distR="0" wp14:anchorId="776AC03B" wp14:editId="555D8E0B">
            <wp:extent cx="1724025" cy="285750"/>
            <wp:effectExtent l="0" t="0" r="9525" b="0"/>
            <wp:docPr id="123" name="Рисунок 123" descr="http://www.aup.ru/books/m67/5.files/image0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www.aup.ru/books/m67/5.files/image028.gif"/>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1724025" cy="285750"/>
                    </a:xfrm>
                    <a:prstGeom prst="rect">
                      <a:avLst/>
                    </a:prstGeom>
                    <a:noFill/>
                    <a:ln>
                      <a:noFill/>
                    </a:ln>
                  </pic:spPr>
                </pic:pic>
              </a:graphicData>
            </a:graphic>
          </wp:inline>
        </w:drawing>
      </w:r>
      <w:r w:rsidRPr="00FD2029">
        <w:rPr>
          <w:rFonts w:ascii="Times New Roman" w:eastAsia="Times New Roman" w:hAnsi="Times New Roman" w:cs="Times New Roman"/>
          <w:color w:val="000000" w:themeColor="text1"/>
          <w:sz w:val="24"/>
          <w:szCs w:val="24"/>
          <w:vertAlign w:val="subscript"/>
          <w:lang w:eastAsia="ru-RU"/>
        </w:rPr>
        <w:t> </w:t>
      </w:r>
      <w:r w:rsidRPr="00FD2029">
        <w:rPr>
          <w:rFonts w:ascii="Times New Roman" w:eastAsia="Times New Roman" w:hAnsi="Times New Roman" w:cs="Times New Roman"/>
          <w:color w:val="000000" w:themeColor="text1"/>
          <w:sz w:val="24"/>
          <w:szCs w:val="24"/>
          <w:lang w:eastAsia="ru-RU"/>
        </w:rPr>
        <w:t>.</w:t>
      </w:r>
    </w:p>
    <w:p w14:paraId="09E5F66C" w14:textId="631330F1" w:rsidR="00F536BF" w:rsidRPr="00FD2029" w:rsidRDefault="00F536BF"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В ходе анализа необходимо выявить причины образования сверхплановых потерь рабочего времени. Среди них могут быть: дополнительные отпуска с разрешения администрации, невыходы на работу по болезни, прогулы, простои из-за неисправности оборудования, отсутствие работы, сырья, материалов, топлива, энергии и т. д. Каждый вид потерь должен быть подробно оценен, особенно тот, который зависит от предприятия. Уменьшение потерь рабочего времени по причинам, зависящим от трудового коллектива, является резервом увеличения производства продукции, который не требует дополнительных капитальных вложений и позволяет быстро получить отдачу.</w:t>
      </w:r>
    </w:p>
    <w:p w14:paraId="562B359F" w14:textId="6A37F0C3" w:rsidR="00F536BF" w:rsidRPr="00FD2029" w:rsidRDefault="00F536BF"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Изучив потери рабочего времени, выявляют непроизводительные затраты труда, которые складываются из затрат рабочего времени в результате изготовления забракованной продукции и исправления брака, а также в связи с отклонениями от технологического процесса (дополнительные затраты рабочего времени). Для определения непроизводительных потерь рабочего времени используются данные о потерях от брака. На основании этих данных составляется аналитическая табл.</w:t>
      </w:r>
      <w:r w:rsidR="000F2D39" w:rsidRPr="00FD2029">
        <w:rPr>
          <w:rFonts w:ascii="Times New Roman" w:eastAsia="Times New Roman" w:hAnsi="Times New Roman" w:cs="Times New Roman"/>
          <w:color w:val="000000" w:themeColor="text1"/>
          <w:sz w:val="24"/>
          <w:szCs w:val="24"/>
          <w:lang w:eastAsia="ru-RU"/>
        </w:rPr>
        <w:t>5.3</w:t>
      </w:r>
      <w:r w:rsidRPr="00FD2029">
        <w:rPr>
          <w:rFonts w:ascii="Times New Roman" w:eastAsia="Times New Roman" w:hAnsi="Times New Roman" w:cs="Times New Roman"/>
          <w:color w:val="000000" w:themeColor="text1"/>
          <w:sz w:val="24"/>
          <w:szCs w:val="24"/>
          <w:lang w:eastAsia="ru-RU"/>
        </w:rPr>
        <w:t>.</w:t>
      </w:r>
    </w:p>
    <w:p w14:paraId="01A581F5" w14:textId="4BF6C040" w:rsidR="00F536BF" w:rsidRPr="00FD2029" w:rsidRDefault="00F536BF"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Таблица </w:t>
      </w:r>
      <w:r w:rsidR="000F2D39" w:rsidRPr="00FD2029">
        <w:rPr>
          <w:rFonts w:ascii="Times New Roman" w:eastAsia="Times New Roman" w:hAnsi="Times New Roman" w:cs="Times New Roman"/>
          <w:color w:val="000000" w:themeColor="text1"/>
          <w:sz w:val="24"/>
          <w:szCs w:val="24"/>
          <w:lang w:eastAsia="ru-RU"/>
        </w:rPr>
        <w:t xml:space="preserve">5.3. </w:t>
      </w:r>
      <w:r w:rsidRPr="00FD2029">
        <w:rPr>
          <w:rFonts w:ascii="Times New Roman" w:eastAsia="Times New Roman" w:hAnsi="Times New Roman" w:cs="Times New Roman"/>
          <w:color w:val="000000" w:themeColor="text1"/>
          <w:sz w:val="24"/>
          <w:szCs w:val="24"/>
          <w:lang w:eastAsia="ru-RU"/>
        </w:rPr>
        <w:t>Исходные данные для расчёта непроизводительных затрат рабочего времени</w:t>
      </w:r>
    </w:p>
    <w:tbl>
      <w:tblPr>
        <w:tblStyle w:val="a4"/>
        <w:tblW w:w="5000" w:type="pct"/>
        <w:tblLook w:val="04A0" w:firstRow="1" w:lastRow="0" w:firstColumn="1" w:lastColumn="0" w:noHBand="0" w:noVBand="1"/>
      </w:tblPr>
      <w:tblGrid>
        <w:gridCol w:w="6201"/>
        <w:gridCol w:w="2748"/>
        <w:gridCol w:w="963"/>
      </w:tblGrid>
      <w:tr w:rsidR="00F536BF" w:rsidRPr="00FD2029" w14:paraId="3AE6EF60" w14:textId="77777777" w:rsidTr="000F2D39">
        <w:tc>
          <w:tcPr>
            <w:tcW w:w="0" w:type="auto"/>
            <w:hideMark/>
          </w:tcPr>
          <w:p w14:paraId="45775125" w14:textId="77777777" w:rsidR="00F536BF" w:rsidRPr="00FD2029" w:rsidRDefault="00F536BF" w:rsidP="00FD2029">
            <w:pPr>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bCs/>
                <w:color w:val="000000" w:themeColor="text1"/>
                <w:sz w:val="24"/>
                <w:szCs w:val="24"/>
                <w:lang w:eastAsia="ru-RU"/>
              </w:rPr>
              <w:t>Показатель</w:t>
            </w:r>
          </w:p>
        </w:tc>
        <w:tc>
          <w:tcPr>
            <w:tcW w:w="0" w:type="auto"/>
            <w:hideMark/>
          </w:tcPr>
          <w:p w14:paraId="0D70DAAD" w14:textId="77777777" w:rsidR="00F536BF" w:rsidRPr="00FD2029" w:rsidRDefault="00F536BF" w:rsidP="00FD2029">
            <w:pPr>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bCs/>
                <w:color w:val="000000" w:themeColor="text1"/>
                <w:sz w:val="24"/>
                <w:szCs w:val="24"/>
                <w:lang w:eastAsia="ru-RU"/>
              </w:rPr>
              <w:t>Условные обозначения</w:t>
            </w:r>
          </w:p>
        </w:tc>
        <w:tc>
          <w:tcPr>
            <w:tcW w:w="0" w:type="auto"/>
            <w:hideMark/>
          </w:tcPr>
          <w:p w14:paraId="3D81E2CF" w14:textId="77777777" w:rsidR="00F536BF" w:rsidRPr="00FD2029" w:rsidRDefault="00F536BF" w:rsidP="00FD2029">
            <w:pPr>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bCs/>
                <w:color w:val="000000" w:themeColor="text1"/>
                <w:sz w:val="24"/>
                <w:szCs w:val="24"/>
                <w:lang w:eastAsia="ru-RU"/>
              </w:rPr>
              <w:t>Сумма</w:t>
            </w:r>
          </w:p>
        </w:tc>
      </w:tr>
      <w:tr w:rsidR="00F536BF" w:rsidRPr="00FD2029" w14:paraId="644C1F42" w14:textId="77777777" w:rsidTr="000F2D39">
        <w:tc>
          <w:tcPr>
            <w:tcW w:w="0" w:type="auto"/>
            <w:hideMark/>
          </w:tcPr>
          <w:p w14:paraId="7BCB8C86" w14:textId="77777777" w:rsidR="000F2D39" w:rsidRPr="00FD2029" w:rsidRDefault="00F536BF"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Производственная себестоимость товарной продукции</w:t>
            </w:r>
          </w:p>
          <w:p w14:paraId="450D99D4" w14:textId="77777777" w:rsidR="000F2D39" w:rsidRPr="00FD2029" w:rsidRDefault="00F536BF"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Заработная плата рабочих</w:t>
            </w:r>
          </w:p>
          <w:p w14:paraId="40ACBD59" w14:textId="77777777" w:rsidR="000F2D39" w:rsidRPr="00FD2029" w:rsidRDefault="00F536BF"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Заработная плата производственных рабочих</w:t>
            </w:r>
          </w:p>
          <w:p w14:paraId="65AFDB31" w14:textId="77777777" w:rsidR="000F2D39" w:rsidRPr="00FD2029" w:rsidRDefault="00F536BF"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Материальные затраты</w:t>
            </w:r>
          </w:p>
          <w:p w14:paraId="65A2C5A6" w14:textId="77777777" w:rsidR="000F2D39" w:rsidRPr="00FD2029" w:rsidRDefault="00F536BF"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Себестоимость забракованной продукции</w:t>
            </w:r>
          </w:p>
          <w:p w14:paraId="4879F6FD" w14:textId="04630426" w:rsidR="00F536BF" w:rsidRPr="00FD2029" w:rsidRDefault="00F536BF"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Затраты на исправление брака</w:t>
            </w:r>
          </w:p>
        </w:tc>
        <w:tc>
          <w:tcPr>
            <w:tcW w:w="0" w:type="auto"/>
            <w:hideMark/>
          </w:tcPr>
          <w:p w14:paraId="2259A4E2" w14:textId="77777777" w:rsidR="000F2D39" w:rsidRPr="00FD2029" w:rsidRDefault="00F536BF" w:rsidP="00FD2029">
            <w:pPr>
              <w:contextualSpacing/>
              <w:jc w:val="both"/>
              <w:rPr>
                <w:rFonts w:ascii="Times New Roman" w:eastAsia="Times New Roman" w:hAnsi="Times New Roman" w:cs="Times New Roman"/>
                <w:color w:val="000000" w:themeColor="text1"/>
                <w:sz w:val="24"/>
                <w:szCs w:val="24"/>
                <w:lang w:eastAsia="ru-RU"/>
              </w:rPr>
            </w:pPr>
            <w:proofErr w:type="spellStart"/>
            <w:r w:rsidRPr="00FD2029">
              <w:rPr>
                <w:rFonts w:ascii="Times New Roman" w:eastAsia="Times New Roman" w:hAnsi="Times New Roman" w:cs="Times New Roman"/>
                <w:color w:val="000000" w:themeColor="text1"/>
                <w:sz w:val="24"/>
                <w:szCs w:val="24"/>
                <w:lang w:eastAsia="ru-RU"/>
              </w:rPr>
              <w:t>С</w:t>
            </w:r>
            <w:r w:rsidRPr="00FD2029">
              <w:rPr>
                <w:rFonts w:ascii="Times New Roman" w:eastAsia="Times New Roman" w:hAnsi="Times New Roman" w:cs="Times New Roman"/>
                <w:color w:val="000000" w:themeColor="text1"/>
                <w:sz w:val="24"/>
                <w:szCs w:val="24"/>
                <w:vertAlign w:val="subscript"/>
                <w:lang w:eastAsia="ru-RU"/>
              </w:rPr>
              <w:t>пр</w:t>
            </w:r>
            <w:proofErr w:type="spellEnd"/>
            <w:r w:rsidRPr="00FD2029">
              <w:rPr>
                <w:rFonts w:ascii="Times New Roman" w:eastAsia="Times New Roman" w:hAnsi="Times New Roman" w:cs="Times New Roman"/>
                <w:color w:val="000000" w:themeColor="text1"/>
                <w:sz w:val="24"/>
                <w:szCs w:val="24"/>
                <w:vertAlign w:val="subscript"/>
                <w:lang w:eastAsia="ru-RU"/>
              </w:rPr>
              <w:br/>
            </w:r>
            <w:proofErr w:type="spellStart"/>
            <w:r w:rsidRPr="00FD2029">
              <w:rPr>
                <w:rFonts w:ascii="Times New Roman" w:eastAsia="Times New Roman" w:hAnsi="Times New Roman" w:cs="Times New Roman"/>
                <w:color w:val="000000" w:themeColor="text1"/>
                <w:sz w:val="24"/>
                <w:szCs w:val="24"/>
                <w:lang w:eastAsia="ru-RU"/>
              </w:rPr>
              <w:t>ЗП</w:t>
            </w:r>
            <w:r w:rsidRPr="00FD2029">
              <w:rPr>
                <w:rFonts w:ascii="Times New Roman" w:eastAsia="Times New Roman" w:hAnsi="Times New Roman" w:cs="Times New Roman"/>
                <w:color w:val="000000" w:themeColor="text1"/>
                <w:sz w:val="24"/>
                <w:szCs w:val="24"/>
                <w:vertAlign w:val="subscript"/>
                <w:lang w:eastAsia="ru-RU"/>
              </w:rPr>
              <w:t>р</w:t>
            </w:r>
            <w:proofErr w:type="spellEnd"/>
            <w:r w:rsidRPr="00FD2029">
              <w:rPr>
                <w:rFonts w:ascii="Times New Roman" w:eastAsia="Times New Roman" w:hAnsi="Times New Roman" w:cs="Times New Roman"/>
                <w:color w:val="000000" w:themeColor="text1"/>
                <w:sz w:val="24"/>
                <w:szCs w:val="24"/>
                <w:vertAlign w:val="subscript"/>
                <w:lang w:eastAsia="ru-RU"/>
              </w:rPr>
              <w:br/>
            </w:r>
            <w:proofErr w:type="spellStart"/>
            <w:r w:rsidRPr="00FD2029">
              <w:rPr>
                <w:rFonts w:ascii="Times New Roman" w:eastAsia="Times New Roman" w:hAnsi="Times New Roman" w:cs="Times New Roman"/>
                <w:color w:val="000000" w:themeColor="text1"/>
                <w:sz w:val="24"/>
                <w:szCs w:val="24"/>
                <w:lang w:eastAsia="ru-RU"/>
              </w:rPr>
              <w:t>ЗП</w:t>
            </w:r>
            <w:r w:rsidRPr="00FD2029">
              <w:rPr>
                <w:rFonts w:ascii="Times New Roman" w:eastAsia="Times New Roman" w:hAnsi="Times New Roman" w:cs="Times New Roman"/>
                <w:color w:val="000000" w:themeColor="text1"/>
                <w:sz w:val="24"/>
                <w:szCs w:val="24"/>
                <w:vertAlign w:val="subscript"/>
                <w:lang w:eastAsia="ru-RU"/>
              </w:rPr>
              <w:t>пр</w:t>
            </w:r>
            <w:proofErr w:type="spellEnd"/>
            <w:r w:rsidRPr="00FD2029">
              <w:rPr>
                <w:rFonts w:ascii="Times New Roman" w:eastAsia="Times New Roman" w:hAnsi="Times New Roman" w:cs="Times New Roman"/>
                <w:color w:val="000000" w:themeColor="text1"/>
                <w:sz w:val="24"/>
                <w:szCs w:val="24"/>
                <w:vertAlign w:val="subscript"/>
                <w:lang w:eastAsia="ru-RU"/>
              </w:rPr>
              <w:br/>
            </w:r>
            <w:r w:rsidRPr="00FD2029">
              <w:rPr>
                <w:rFonts w:ascii="Times New Roman" w:eastAsia="Times New Roman" w:hAnsi="Times New Roman" w:cs="Times New Roman"/>
                <w:color w:val="000000" w:themeColor="text1"/>
                <w:sz w:val="24"/>
                <w:szCs w:val="24"/>
                <w:lang w:eastAsia="ru-RU"/>
              </w:rPr>
              <w:t>МЗ</w:t>
            </w:r>
          </w:p>
          <w:p w14:paraId="0A051BD5" w14:textId="05C2EF0E" w:rsidR="00F536BF" w:rsidRPr="00FD2029" w:rsidRDefault="00F536BF" w:rsidP="00FD2029">
            <w:pPr>
              <w:contextualSpacing/>
              <w:jc w:val="both"/>
              <w:rPr>
                <w:rFonts w:ascii="Times New Roman" w:eastAsia="Times New Roman" w:hAnsi="Times New Roman" w:cs="Times New Roman"/>
                <w:color w:val="000000" w:themeColor="text1"/>
                <w:sz w:val="24"/>
                <w:szCs w:val="24"/>
                <w:lang w:eastAsia="ru-RU"/>
              </w:rPr>
            </w:pPr>
            <w:proofErr w:type="spellStart"/>
            <w:r w:rsidRPr="00FD2029">
              <w:rPr>
                <w:rFonts w:ascii="Times New Roman" w:eastAsia="Times New Roman" w:hAnsi="Times New Roman" w:cs="Times New Roman"/>
                <w:color w:val="000000" w:themeColor="text1"/>
                <w:sz w:val="24"/>
                <w:szCs w:val="24"/>
                <w:lang w:eastAsia="ru-RU"/>
              </w:rPr>
              <w:t>С</w:t>
            </w:r>
            <w:r w:rsidRPr="00FD2029">
              <w:rPr>
                <w:rFonts w:ascii="Times New Roman" w:eastAsia="Times New Roman" w:hAnsi="Times New Roman" w:cs="Times New Roman"/>
                <w:color w:val="000000" w:themeColor="text1"/>
                <w:sz w:val="24"/>
                <w:szCs w:val="24"/>
                <w:vertAlign w:val="subscript"/>
                <w:lang w:eastAsia="ru-RU"/>
              </w:rPr>
              <w:t>б</w:t>
            </w:r>
            <w:proofErr w:type="spellEnd"/>
            <w:r w:rsidRPr="00FD2029">
              <w:rPr>
                <w:rFonts w:ascii="Times New Roman" w:eastAsia="Times New Roman" w:hAnsi="Times New Roman" w:cs="Times New Roman"/>
                <w:color w:val="000000" w:themeColor="text1"/>
                <w:sz w:val="24"/>
                <w:szCs w:val="24"/>
                <w:vertAlign w:val="subscript"/>
                <w:lang w:eastAsia="ru-RU"/>
              </w:rPr>
              <w:br/>
            </w:r>
            <w:proofErr w:type="spellStart"/>
            <w:r w:rsidRPr="00FD2029">
              <w:rPr>
                <w:rFonts w:ascii="Times New Roman" w:eastAsia="Times New Roman" w:hAnsi="Times New Roman" w:cs="Times New Roman"/>
                <w:color w:val="000000" w:themeColor="text1"/>
                <w:sz w:val="24"/>
                <w:szCs w:val="24"/>
                <w:lang w:eastAsia="ru-RU"/>
              </w:rPr>
              <w:t>З</w:t>
            </w:r>
            <w:r w:rsidRPr="00FD2029">
              <w:rPr>
                <w:rFonts w:ascii="Times New Roman" w:eastAsia="Times New Roman" w:hAnsi="Times New Roman" w:cs="Times New Roman"/>
                <w:color w:val="000000" w:themeColor="text1"/>
                <w:sz w:val="24"/>
                <w:szCs w:val="24"/>
                <w:vertAlign w:val="subscript"/>
                <w:lang w:eastAsia="ru-RU"/>
              </w:rPr>
              <w:t>б</w:t>
            </w:r>
            <w:proofErr w:type="spellEnd"/>
          </w:p>
        </w:tc>
        <w:tc>
          <w:tcPr>
            <w:tcW w:w="0" w:type="auto"/>
            <w:hideMark/>
          </w:tcPr>
          <w:p w14:paraId="01097EA5" w14:textId="77777777" w:rsidR="00F536BF" w:rsidRPr="00FD2029" w:rsidRDefault="00F536BF"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w:t>
            </w:r>
          </w:p>
        </w:tc>
      </w:tr>
    </w:tbl>
    <w:p w14:paraId="4B4E3E89" w14:textId="77777777" w:rsidR="000F2D39" w:rsidRPr="00FD2029" w:rsidRDefault="00F536BF"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Чтобы рассчитать непроизводительные затраты рабочего времени, связанные с изготовлением и исправлением брака, определяют:</w:t>
      </w:r>
    </w:p>
    <w:p w14:paraId="57582455" w14:textId="5D054905" w:rsidR="00F536BF" w:rsidRPr="00FD2029" w:rsidRDefault="000F2D39" w:rsidP="00FD2029">
      <w:pPr>
        <w:pStyle w:val="a3"/>
        <w:numPr>
          <w:ilvl w:val="0"/>
          <w:numId w:val="20"/>
        </w:numPr>
        <w:shd w:val="clear" w:color="auto" w:fill="FFFFFF"/>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 </w:t>
      </w:r>
      <w:r w:rsidR="00F536BF" w:rsidRPr="00FD2029">
        <w:rPr>
          <w:rFonts w:ascii="Times New Roman" w:eastAsia="Times New Roman" w:hAnsi="Times New Roman" w:cs="Times New Roman"/>
          <w:color w:val="000000" w:themeColor="text1"/>
          <w:sz w:val="24"/>
          <w:szCs w:val="24"/>
          <w:lang w:eastAsia="ru-RU"/>
        </w:rPr>
        <w:t>удельный вес заработной платы производственных рабочих в производственной себестоимости товарной продукции:</w:t>
      </w:r>
    </w:p>
    <w:p w14:paraId="587E3100" w14:textId="77777777" w:rsidR="000F2D39" w:rsidRPr="00FD2029" w:rsidRDefault="00F536BF" w:rsidP="00FD2029">
      <w:pPr>
        <w:shd w:val="clear" w:color="auto" w:fill="FFFFFF"/>
        <w:spacing w:after="0" w:line="240" w:lineRule="auto"/>
        <w:ind w:left="92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hAnsi="Times New Roman" w:cs="Times New Roman"/>
          <w:noProof/>
          <w:color w:val="000000" w:themeColor="text1"/>
          <w:sz w:val="24"/>
          <w:szCs w:val="24"/>
          <w:vertAlign w:val="subscript"/>
          <w:lang w:eastAsia="ru-RU"/>
        </w:rPr>
        <w:drawing>
          <wp:inline distT="0" distB="0" distL="0" distR="0" wp14:anchorId="011F2A85" wp14:editId="23AEE0B9">
            <wp:extent cx="1457325" cy="552450"/>
            <wp:effectExtent l="0" t="0" r="9525" b="0"/>
            <wp:docPr id="124" name="Рисунок 124" descr="http://www.aup.ru/books/m67/5.files/image0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www.aup.ru/books/m67/5.files/image030.gif"/>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1457325" cy="552450"/>
                    </a:xfrm>
                    <a:prstGeom prst="rect">
                      <a:avLst/>
                    </a:prstGeom>
                    <a:noFill/>
                    <a:ln>
                      <a:noFill/>
                    </a:ln>
                  </pic:spPr>
                </pic:pic>
              </a:graphicData>
            </a:graphic>
          </wp:inline>
        </w:drawing>
      </w:r>
      <w:r w:rsidRPr="00FD2029">
        <w:rPr>
          <w:rFonts w:ascii="Times New Roman" w:eastAsia="Times New Roman" w:hAnsi="Times New Roman" w:cs="Times New Roman"/>
          <w:color w:val="000000" w:themeColor="text1"/>
          <w:sz w:val="24"/>
          <w:szCs w:val="24"/>
          <w:vertAlign w:val="subscript"/>
          <w:lang w:eastAsia="ru-RU"/>
        </w:rPr>
        <w:t> </w:t>
      </w:r>
      <w:r w:rsidRPr="00FD2029">
        <w:rPr>
          <w:rFonts w:ascii="Times New Roman" w:eastAsia="Times New Roman" w:hAnsi="Times New Roman" w:cs="Times New Roman"/>
          <w:color w:val="000000" w:themeColor="text1"/>
          <w:sz w:val="24"/>
          <w:szCs w:val="24"/>
          <w:lang w:eastAsia="ru-RU"/>
        </w:rPr>
        <w:t> ;</w:t>
      </w:r>
    </w:p>
    <w:p w14:paraId="438E5A5C" w14:textId="2ECF39EE" w:rsidR="00F536BF" w:rsidRPr="00FD2029" w:rsidRDefault="000F2D39" w:rsidP="00FD2029">
      <w:pPr>
        <w:pStyle w:val="a3"/>
        <w:numPr>
          <w:ilvl w:val="0"/>
          <w:numId w:val="20"/>
        </w:numPr>
        <w:shd w:val="clear" w:color="auto" w:fill="FFFFFF"/>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 </w:t>
      </w:r>
      <w:r w:rsidR="00F536BF" w:rsidRPr="00FD2029">
        <w:rPr>
          <w:rFonts w:ascii="Times New Roman" w:eastAsia="Times New Roman" w:hAnsi="Times New Roman" w:cs="Times New Roman"/>
          <w:color w:val="000000" w:themeColor="text1"/>
          <w:sz w:val="24"/>
          <w:szCs w:val="24"/>
          <w:lang w:eastAsia="ru-RU"/>
        </w:rPr>
        <w:t>сумму заработной платы в себестоимости окончательного брака:</w:t>
      </w:r>
    </w:p>
    <w:p w14:paraId="1947DB77" w14:textId="481C02C9" w:rsidR="000F2D39" w:rsidRPr="00FD2029" w:rsidRDefault="000F2D39" w:rsidP="00FD2029">
      <w:pPr>
        <w:shd w:val="clear" w:color="auto" w:fill="FFFFFF"/>
        <w:spacing w:after="0" w:line="240" w:lineRule="auto"/>
        <w:ind w:left="92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vertAlign w:val="subscript"/>
          <w:lang w:eastAsia="ru-RU"/>
        </w:rPr>
        <w:t xml:space="preserve"> </w:t>
      </w:r>
      <w:r w:rsidR="00F536BF" w:rsidRPr="00FD2029">
        <w:rPr>
          <w:rFonts w:ascii="Times New Roman" w:hAnsi="Times New Roman" w:cs="Times New Roman"/>
          <w:noProof/>
          <w:color w:val="000000" w:themeColor="text1"/>
          <w:sz w:val="24"/>
          <w:szCs w:val="24"/>
          <w:vertAlign w:val="subscript"/>
          <w:lang w:eastAsia="ru-RU"/>
        </w:rPr>
        <w:drawing>
          <wp:inline distT="0" distB="0" distL="0" distR="0" wp14:anchorId="06EFD9BA" wp14:editId="3A805C3F">
            <wp:extent cx="1447800" cy="457200"/>
            <wp:effectExtent l="0" t="0" r="0" b="0"/>
            <wp:docPr id="125" name="Рисунок 125" descr="http://www.aup.ru/books/m67/5.files/image0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www.aup.ru/books/m67/5.files/image032.gif"/>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1447800" cy="457200"/>
                    </a:xfrm>
                    <a:prstGeom prst="rect">
                      <a:avLst/>
                    </a:prstGeom>
                    <a:noFill/>
                    <a:ln>
                      <a:noFill/>
                    </a:ln>
                  </pic:spPr>
                </pic:pic>
              </a:graphicData>
            </a:graphic>
          </wp:inline>
        </w:drawing>
      </w:r>
      <w:r w:rsidR="00F536BF" w:rsidRPr="00FD2029">
        <w:rPr>
          <w:rFonts w:ascii="Times New Roman" w:eastAsia="Times New Roman" w:hAnsi="Times New Roman" w:cs="Times New Roman"/>
          <w:color w:val="000000" w:themeColor="text1"/>
          <w:sz w:val="24"/>
          <w:szCs w:val="24"/>
          <w:vertAlign w:val="subscript"/>
          <w:lang w:eastAsia="ru-RU"/>
        </w:rPr>
        <w:t> </w:t>
      </w:r>
      <w:r w:rsidR="00F536BF" w:rsidRPr="00FD2029">
        <w:rPr>
          <w:rFonts w:ascii="Times New Roman" w:eastAsia="Times New Roman" w:hAnsi="Times New Roman" w:cs="Times New Roman"/>
          <w:color w:val="000000" w:themeColor="text1"/>
          <w:sz w:val="24"/>
          <w:szCs w:val="24"/>
          <w:lang w:eastAsia="ru-RU"/>
        </w:rPr>
        <w:t>;</w:t>
      </w:r>
    </w:p>
    <w:p w14:paraId="308BC441" w14:textId="75A3C630" w:rsidR="00F536BF" w:rsidRPr="00FD2029" w:rsidRDefault="000F2D39" w:rsidP="00FD2029">
      <w:pPr>
        <w:pStyle w:val="a3"/>
        <w:numPr>
          <w:ilvl w:val="0"/>
          <w:numId w:val="20"/>
        </w:numPr>
        <w:shd w:val="clear" w:color="auto" w:fill="FFFFFF"/>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 </w:t>
      </w:r>
      <w:r w:rsidR="00F536BF" w:rsidRPr="00FD2029">
        <w:rPr>
          <w:rFonts w:ascii="Times New Roman" w:eastAsia="Times New Roman" w:hAnsi="Times New Roman" w:cs="Times New Roman"/>
          <w:color w:val="000000" w:themeColor="text1"/>
          <w:sz w:val="24"/>
          <w:szCs w:val="24"/>
          <w:lang w:eastAsia="ru-RU"/>
        </w:rPr>
        <w:t>удельный вес заработной платы производственных рабочих в производственной себестоимости товарной продукции за вычетом материальных затрат:</w:t>
      </w:r>
    </w:p>
    <w:p w14:paraId="0353DD20" w14:textId="7645275C" w:rsidR="000F2D39" w:rsidRPr="00FD2029" w:rsidRDefault="000F2D39" w:rsidP="00FD2029">
      <w:pPr>
        <w:shd w:val="clear" w:color="auto" w:fill="FFFFFF"/>
        <w:spacing w:after="0" w:line="240" w:lineRule="auto"/>
        <w:ind w:left="92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vertAlign w:val="subscript"/>
          <w:lang w:eastAsia="ru-RU"/>
        </w:rPr>
        <w:t xml:space="preserve"> </w:t>
      </w:r>
      <w:r w:rsidR="00F536BF" w:rsidRPr="00FD2029">
        <w:rPr>
          <w:rFonts w:ascii="Times New Roman" w:hAnsi="Times New Roman" w:cs="Times New Roman"/>
          <w:noProof/>
          <w:color w:val="000000" w:themeColor="text1"/>
          <w:sz w:val="24"/>
          <w:szCs w:val="24"/>
          <w:vertAlign w:val="subscript"/>
          <w:lang w:eastAsia="ru-RU"/>
        </w:rPr>
        <w:drawing>
          <wp:inline distT="0" distB="0" distL="0" distR="0" wp14:anchorId="695FAA66" wp14:editId="1618F48E">
            <wp:extent cx="1457325" cy="542925"/>
            <wp:effectExtent l="0" t="0" r="9525" b="9525"/>
            <wp:docPr id="126" name="Рисунок 126" descr="http://www.aup.ru/books/m67/5.files/image0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www.aup.ru/books/m67/5.files/image034.gif"/>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457325" cy="542925"/>
                    </a:xfrm>
                    <a:prstGeom prst="rect">
                      <a:avLst/>
                    </a:prstGeom>
                    <a:noFill/>
                    <a:ln>
                      <a:noFill/>
                    </a:ln>
                  </pic:spPr>
                </pic:pic>
              </a:graphicData>
            </a:graphic>
          </wp:inline>
        </w:drawing>
      </w:r>
      <w:r w:rsidR="00F536BF" w:rsidRPr="00FD2029">
        <w:rPr>
          <w:rFonts w:ascii="Times New Roman" w:eastAsia="Times New Roman" w:hAnsi="Times New Roman" w:cs="Times New Roman"/>
          <w:color w:val="000000" w:themeColor="text1"/>
          <w:sz w:val="24"/>
          <w:szCs w:val="24"/>
          <w:vertAlign w:val="subscript"/>
          <w:lang w:eastAsia="ru-RU"/>
        </w:rPr>
        <w:t> </w:t>
      </w:r>
      <w:r w:rsidR="00F536BF" w:rsidRPr="00FD2029">
        <w:rPr>
          <w:rFonts w:ascii="Times New Roman" w:eastAsia="Times New Roman" w:hAnsi="Times New Roman" w:cs="Times New Roman"/>
          <w:color w:val="000000" w:themeColor="text1"/>
          <w:sz w:val="24"/>
          <w:szCs w:val="24"/>
          <w:lang w:eastAsia="ru-RU"/>
        </w:rPr>
        <w:t> ;</w:t>
      </w:r>
    </w:p>
    <w:p w14:paraId="5633B28E" w14:textId="5603E291" w:rsidR="00F536BF" w:rsidRPr="00FD2029" w:rsidRDefault="000F2D39" w:rsidP="00FD2029">
      <w:pPr>
        <w:pStyle w:val="a3"/>
        <w:numPr>
          <w:ilvl w:val="0"/>
          <w:numId w:val="20"/>
        </w:numPr>
        <w:shd w:val="clear" w:color="auto" w:fill="FFFFFF"/>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 </w:t>
      </w:r>
      <w:r w:rsidR="00F536BF" w:rsidRPr="00FD2029">
        <w:rPr>
          <w:rFonts w:ascii="Times New Roman" w:eastAsia="Times New Roman" w:hAnsi="Times New Roman" w:cs="Times New Roman"/>
          <w:color w:val="000000" w:themeColor="text1"/>
          <w:sz w:val="24"/>
          <w:szCs w:val="24"/>
          <w:lang w:eastAsia="ru-RU"/>
        </w:rPr>
        <w:t>заработную плату рабочих по исправлению брака:</w:t>
      </w:r>
    </w:p>
    <w:p w14:paraId="4653C748" w14:textId="069EC7D7" w:rsidR="000F2D39" w:rsidRPr="00FD2029" w:rsidRDefault="000F2D39" w:rsidP="00FD2029">
      <w:pPr>
        <w:shd w:val="clear" w:color="auto" w:fill="FFFFFF"/>
        <w:spacing w:after="0" w:line="240" w:lineRule="auto"/>
        <w:ind w:left="92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vertAlign w:val="subscript"/>
          <w:lang w:eastAsia="ru-RU"/>
        </w:rPr>
        <w:t xml:space="preserve"> </w:t>
      </w:r>
      <w:r w:rsidR="00F536BF" w:rsidRPr="00FD2029">
        <w:rPr>
          <w:rFonts w:ascii="Times New Roman" w:hAnsi="Times New Roman" w:cs="Times New Roman"/>
          <w:noProof/>
          <w:color w:val="000000" w:themeColor="text1"/>
          <w:sz w:val="24"/>
          <w:szCs w:val="24"/>
          <w:vertAlign w:val="subscript"/>
          <w:lang w:eastAsia="ru-RU"/>
        </w:rPr>
        <w:drawing>
          <wp:inline distT="0" distB="0" distL="0" distR="0" wp14:anchorId="566ABBD5" wp14:editId="57B4C8D2">
            <wp:extent cx="1390650" cy="447675"/>
            <wp:effectExtent l="0" t="0" r="0" b="9525"/>
            <wp:docPr id="127" name="Рисунок 127" descr="http://www.aup.ru/books/m67/5.files/image0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www.aup.ru/books/m67/5.files/image036.gif"/>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390650" cy="447675"/>
                    </a:xfrm>
                    <a:prstGeom prst="rect">
                      <a:avLst/>
                    </a:prstGeom>
                    <a:noFill/>
                    <a:ln>
                      <a:noFill/>
                    </a:ln>
                  </pic:spPr>
                </pic:pic>
              </a:graphicData>
            </a:graphic>
          </wp:inline>
        </w:drawing>
      </w:r>
      <w:r w:rsidR="00F536BF" w:rsidRPr="00FD2029">
        <w:rPr>
          <w:rFonts w:ascii="Times New Roman" w:eastAsia="Times New Roman" w:hAnsi="Times New Roman" w:cs="Times New Roman"/>
          <w:color w:val="000000" w:themeColor="text1"/>
          <w:sz w:val="24"/>
          <w:szCs w:val="24"/>
          <w:vertAlign w:val="subscript"/>
          <w:lang w:eastAsia="ru-RU"/>
        </w:rPr>
        <w:t> </w:t>
      </w:r>
      <w:r w:rsidR="00F536BF" w:rsidRPr="00FD2029">
        <w:rPr>
          <w:rFonts w:ascii="Times New Roman" w:eastAsia="Times New Roman" w:hAnsi="Times New Roman" w:cs="Times New Roman"/>
          <w:color w:val="000000" w:themeColor="text1"/>
          <w:sz w:val="24"/>
          <w:szCs w:val="24"/>
          <w:lang w:eastAsia="ru-RU"/>
        </w:rPr>
        <w:t>;</w:t>
      </w:r>
    </w:p>
    <w:p w14:paraId="2D1C7546" w14:textId="146542DF" w:rsidR="00F536BF" w:rsidRPr="00FD2029" w:rsidRDefault="000F2D39" w:rsidP="00FD2029">
      <w:pPr>
        <w:pStyle w:val="a3"/>
        <w:numPr>
          <w:ilvl w:val="0"/>
          <w:numId w:val="20"/>
        </w:numPr>
        <w:shd w:val="clear" w:color="auto" w:fill="FFFFFF"/>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lastRenderedPageBreak/>
        <w:t xml:space="preserve"> </w:t>
      </w:r>
      <w:r w:rsidR="00F536BF" w:rsidRPr="00FD2029">
        <w:rPr>
          <w:rFonts w:ascii="Times New Roman" w:eastAsia="Times New Roman" w:hAnsi="Times New Roman" w:cs="Times New Roman"/>
          <w:color w:val="000000" w:themeColor="text1"/>
          <w:sz w:val="24"/>
          <w:szCs w:val="24"/>
          <w:lang w:eastAsia="ru-RU"/>
        </w:rPr>
        <w:t>заработную плату рабочих в окончательном браке и в затратах на его исправление:</w:t>
      </w:r>
    </w:p>
    <w:p w14:paraId="1F1AF88F" w14:textId="481006FA" w:rsidR="000F2D39" w:rsidRPr="00FD2029" w:rsidRDefault="000F2D39" w:rsidP="00FD2029">
      <w:pPr>
        <w:shd w:val="clear" w:color="auto" w:fill="FFFFFF"/>
        <w:spacing w:after="0" w:line="240" w:lineRule="auto"/>
        <w:ind w:left="92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vertAlign w:val="subscript"/>
          <w:lang w:eastAsia="ru-RU"/>
        </w:rPr>
        <w:t xml:space="preserve"> </w:t>
      </w:r>
      <w:r w:rsidR="00F536BF" w:rsidRPr="00FD2029">
        <w:rPr>
          <w:rFonts w:ascii="Times New Roman" w:hAnsi="Times New Roman" w:cs="Times New Roman"/>
          <w:noProof/>
          <w:color w:val="000000" w:themeColor="text1"/>
          <w:sz w:val="24"/>
          <w:szCs w:val="24"/>
          <w:vertAlign w:val="subscript"/>
          <w:lang w:eastAsia="ru-RU"/>
        </w:rPr>
        <w:drawing>
          <wp:inline distT="0" distB="0" distL="0" distR="0" wp14:anchorId="4D891673" wp14:editId="1F2F24C7">
            <wp:extent cx="1419225" cy="266700"/>
            <wp:effectExtent l="0" t="0" r="9525" b="0"/>
            <wp:docPr id="128" name="Рисунок 128" descr="http://www.aup.ru/books/m67/5.files/image0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www.aup.ru/books/m67/5.files/image038.gif"/>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419225" cy="266700"/>
                    </a:xfrm>
                    <a:prstGeom prst="rect">
                      <a:avLst/>
                    </a:prstGeom>
                    <a:noFill/>
                    <a:ln>
                      <a:noFill/>
                    </a:ln>
                  </pic:spPr>
                </pic:pic>
              </a:graphicData>
            </a:graphic>
          </wp:inline>
        </w:drawing>
      </w:r>
      <w:r w:rsidR="00F536BF" w:rsidRPr="00FD2029">
        <w:rPr>
          <w:rFonts w:ascii="Times New Roman" w:eastAsia="Times New Roman" w:hAnsi="Times New Roman" w:cs="Times New Roman"/>
          <w:color w:val="000000" w:themeColor="text1"/>
          <w:sz w:val="24"/>
          <w:szCs w:val="24"/>
          <w:vertAlign w:val="subscript"/>
          <w:lang w:eastAsia="ru-RU"/>
        </w:rPr>
        <w:t> </w:t>
      </w:r>
      <w:r w:rsidR="00F536BF" w:rsidRPr="00FD2029">
        <w:rPr>
          <w:rFonts w:ascii="Times New Roman" w:eastAsia="Times New Roman" w:hAnsi="Times New Roman" w:cs="Times New Roman"/>
          <w:color w:val="000000" w:themeColor="text1"/>
          <w:sz w:val="24"/>
          <w:szCs w:val="24"/>
          <w:lang w:eastAsia="ru-RU"/>
        </w:rPr>
        <w:t> ;</w:t>
      </w:r>
    </w:p>
    <w:p w14:paraId="1F0A0536" w14:textId="29E87179" w:rsidR="00F536BF" w:rsidRPr="00FD2029" w:rsidRDefault="000F2D39" w:rsidP="00FD2029">
      <w:pPr>
        <w:pStyle w:val="a3"/>
        <w:numPr>
          <w:ilvl w:val="0"/>
          <w:numId w:val="20"/>
        </w:numPr>
        <w:shd w:val="clear" w:color="auto" w:fill="FFFFFF"/>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 </w:t>
      </w:r>
      <w:r w:rsidR="00F536BF" w:rsidRPr="00FD2029">
        <w:rPr>
          <w:rFonts w:ascii="Times New Roman" w:eastAsia="Times New Roman" w:hAnsi="Times New Roman" w:cs="Times New Roman"/>
          <w:color w:val="000000" w:themeColor="text1"/>
          <w:sz w:val="24"/>
          <w:szCs w:val="24"/>
          <w:lang w:eastAsia="ru-RU"/>
        </w:rPr>
        <w:t>среднечасовую заработную плату рабочих:</w:t>
      </w:r>
    </w:p>
    <w:p w14:paraId="74C57AA7" w14:textId="3404084B" w:rsidR="000F2D39" w:rsidRPr="00FD2029" w:rsidRDefault="000F2D39" w:rsidP="00FD2029">
      <w:pPr>
        <w:shd w:val="clear" w:color="auto" w:fill="FFFFFF"/>
        <w:spacing w:after="0" w:line="240" w:lineRule="auto"/>
        <w:ind w:left="92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vertAlign w:val="subscript"/>
          <w:lang w:eastAsia="ru-RU"/>
        </w:rPr>
        <w:t xml:space="preserve"> </w:t>
      </w:r>
      <w:r w:rsidR="00F536BF" w:rsidRPr="00FD2029">
        <w:rPr>
          <w:rFonts w:ascii="Times New Roman" w:hAnsi="Times New Roman" w:cs="Times New Roman"/>
          <w:noProof/>
          <w:color w:val="000000" w:themeColor="text1"/>
          <w:sz w:val="24"/>
          <w:szCs w:val="24"/>
          <w:vertAlign w:val="subscript"/>
          <w:lang w:eastAsia="ru-RU"/>
        </w:rPr>
        <w:drawing>
          <wp:inline distT="0" distB="0" distL="0" distR="0" wp14:anchorId="6EA2A874" wp14:editId="712552E3">
            <wp:extent cx="857250" cy="485775"/>
            <wp:effectExtent l="0" t="0" r="0" b="9525"/>
            <wp:docPr id="129" name="Рисунок 129" descr="http://www.aup.ru/books/m67/5.files/image0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www.aup.ru/books/m67/5.files/image040.gif"/>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857250" cy="485775"/>
                    </a:xfrm>
                    <a:prstGeom prst="rect">
                      <a:avLst/>
                    </a:prstGeom>
                    <a:noFill/>
                    <a:ln>
                      <a:noFill/>
                    </a:ln>
                  </pic:spPr>
                </pic:pic>
              </a:graphicData>
            </a:graphic>
          </wp:inline>
        </w:drawing>
      </w:r>
      <w:r w:rsidR="00F536BF" w:rsidRPr="00FD2029">
        <w:rPr>
          <w:rFonts w:ascii="Times New Roman" w:eastAsia="Times New Roman" w:hAnsi="Times New Roman" w:cs="Times New Roman"/>
          <w:color w:val="000000" w:themeColor="text1"/>
          <w:sz w:val="24"/>
          <w:szCs w:val="24"/>
          <w:vertAlign w:val="subscript"/>
          <w:lang w:eastAsia="ru-RU"/>
        </w:rPr>
        <w:t> </w:t>
      </w:r>
      <w:r w:rsidR="00F536BF" w:rsidRPr="00FD2029">
        <w:rPr>
          <w:rFonts w:ascii="Times New Roman" w:eastAsia="Times New Roman" w:hAnsi="Times New Roman" w:cs="Times New Roman"/>
          <w:color w:val="000000" w:themeColor="text1"/>
          <w:sz w:val="24"/>
          <w:szCs w:val="24"/>
          <w:lang w:eastAsia="ru-RU"/>
        </w:rPr>
        <w:t> ;</w:t>
      </w:r>
    </w:p>
    <w:p w14:paraId="08ED03C5" w14:textId="19BEF187" w:rsidR="00F536BF" w:rsidRPr="00FD2029" w:rsidRDefault="000F2D39" w:rsidP="00FD2029">
      <w:pPr>
        <w:pStyle w:val="a3"/>
        <w:numPr>
          <w:ilvl w:val="0"/>
          <w:numId w:val="20"/>
        </w:numPr>
        <w:shd w:val="clear" w:color="auto" w:fill="FFFFFF"/>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 </w:t>
      </w:r>
      <w:r w:rsidR="00F536BF" w:rsidRPr="00FD2029">
        <w:rPr>
          <w:rFonts w:ascii="Times New Roman" w:eastAsia="Times New Roman" w:hAnsi="Times New Roman" w:cs="Times New Roman"/>
          <w:color w:val="000000" w:themeColor="text1"/>
          <w:sz w:val="24"/>
          <w:szCs w:val="24"/>
          <w:lang w:eastAsia="ru-RU"/>
        </w:rPr>
        <w:t>рабочее время, затраченное на изготовление брака и его исправление:</w:t>
      </w:r>
    </w:p>
    <w:p w14:paraId="07B663FA" w14:textId="77777777" w:rsidR="00F536BF" w:rsidRPr="00FD2029" w:rsidRDefault="00F536BF"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noProof/>
          <w:color w:val="000000" w:themeColor="text1"/>
          <w:sz w:val="24"/>
          <w:szCs w:val="24"/>
          <w:vertAlign w:val="subscript"/>
          <w:lang w:eastAsia="ru-RU"/>
        </w:rPr>
        <w:drawing>
          <wp:inline distT="0" distB="0" distL="0" distR="0" wp14:anchorId="3FE9CC45" wp14:editId="074E4C03">
            <wp:extent cx="714375" cy="514350"/>
            <wp:effectExtent l="0" t="0" r="9525" b="0"/>
            <wp:docPr id="130" name="Рисунок 130" descr="http://www.aup.ru/books/m67/5.files/image0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www.aup.ru/books/m67/5.files/image042.gif"/>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714375" cy="514350"/>
                    </a:xfrm>
                    <a:prstGeom prst="rect">
                      <a:avLst/>
                    </a:prstGeom>
                    <a:noFill/>
                    <a:ln>
                      <a:noFill/>
                    </a:ln>
                  </pic:spPr>
                </pic:pic>
              </a:graphicData>
            </a:graphic>
          </wp:inline>
        </w:drawing>
      </w:r>
      <w:r w:rsidRPr="00FD2029">
        <w:rPr>
          <w:rFonts w:ascii="Times New Roman" w:eastAsia="Times New Roman" w:hAnsi="Times New Roman" w:cs="Times New Roman"/>
          <w:color w:val="000000" w:themeColor="text1"/>
          <w:sz w:val="24"/>
          <w:szCs w:val="24"/>
          <w:vertAlign w:val="subscript"/>
          <w:lang w:eastAsia="ru-RU"/>
        </w:rPr>
        <w:t> </w:t>
      </w:r>
      <w:r w:rsidRPr="00FD2029">
        <w:rPr>
          <w:rFonts w:ascii="Times New Roman" w:eastAsia="Times New Roman" w:hAnsi="Times New Roman" w:cs="Times New Roman"/>
          <w:color w:val="000000" w:themeColor="text1"/>
          <w:sz w:val="24"/>
          <w:szCs w:val="24"/>
          <w:lang w:eastAsia="ru-RU"/>
        </w:rPr>
        <w:t>.</w:t>
      </w:r>
    </w:p>
    <w:p w14:paraId="7B262544" w14:textId="77777777" w:rsidR="00F536BF" w:rsidRPr="00FD2029" w:rsidRDefault="00F536BF"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Сокращение потерь рабочего времени – один из резервов увеличения выпуска продукции. Чтобы подсчитать его, необходимо потери рабочего времени (</w:t>
      </w:r>
      <w:proofErr w:type="spellStart"/>
      <w:r w:rsidRPr="00FD2029">
        <w:rPr>
          <w:rFonts w:ascii="Times New Roman" w:eastAsia="Times New Roman" w:hAnsi="Times New Roman" w:cs="Times New Roman"/>
          <w:color w:val="000000" w:themeColor="text1"/>
          <w:sz w:val="24"/>
          <w:szCs w:val="24"/>
          <w:lang w:eastAsia="ru-RU"/>
        </w:rPr>
        <w:t>Т</w:t>
      </w:r>
      <w:r w:rsidRPr="00FD2029">
        <w:rPr>
          <w:rFonts w:ascii="Times New Roman" w:eastAsia="Times New Roman" w:hAnsi="Times New Roman" w:cs="Times New Roman"/>
          <w:color w:val="000000" w:themeColor="text1"/>
          <w:sz w:val="24"/>
          <w:szCs w:val="24"/>
          <w:vertAlign w:val="subscript"/>
          <w:lang w:eastAsia="ru-RU"/>
        </w:rPr>
        <w:t>пот</w:t>
      </w:r>
      <w:proofErr w:type="spellEnd"/>
      <w:r w:rsidRPr="00FD2029">
        <w:rPr>
          <w:rFonts w:ascii="Times New Roman" w:eastAsia="Times New Roman" w:hAnsi="Times New Roman" w:cs="Times New Roman"/>
          <w:color w:val="000000" w:themeColor="text1"/>
          <w:sz w:val="24"/>
          <w:szCs w:val="24"/>
          <w:lang w:eastAsia="ru-RU"/>
        </w:rPr>
        <w:t>) по вине предприятия умножить на плановую среднечасовую выработку продукции (</w:t>
      </w:r>
      <w:proofErr w:type="spellStart"/>
      <w:r w:rsidRPr="00FD2029">
        <w:rPr>
          <w:rFonts w:ascii="Times New Roman" w:eastAsia="Times New Roman" w:hAnsi="Times New Roman" w:cs="Times New Roman"/>
          <w:color w:val="000000" w:themeColor="text1"/>
          <w:sz w:val="24"/>
          <w:szCs w:val="24"/>
          <w:lang w:eastAsia="ru-RU"/>
        </w:rPr>
        <w:t>СВ</w:t>
      </w:r>
      <w:r w:rsidRPr="00FD2029">
        <w:rPr>
          <w:rFonts w:ascii="Times New Roman" w:eastAsia="Times New Roman" w:hAnsi="Times New Roman" w:cs="Times New Roman"/>
          <w:color w:val="000000" w:themeColor="text1"/>
          <w:sz w:val="24"/>
          <w:szCs w:val="24"/>
          <w:vertAlign w:val="subscript"/>
          <w:lang w:eastAsia="ru-RU"/>
        </w:rPr>
        <w:t>пл</w:t>
      </w:r>
      <w:proofErr w:type="spellEnd"/>
      <w:r w:rsidRPr="00FD2029">
        <w:rPr>
          <w:rFonts w:ascii="Times New Roman" w:eastAsia="Times New Roman" w:hAnsi="Times New Roman" w:cs="Times New Roman"/>
          <w:color w:val="000000" w:themeColor="text1"/>
          <w:sz w:val="24"/>
          <w:szCs w:val="24"/>
          <w:lang w:eastAsia="ru-RU"/>
        </w:rPr>
        <w:t>):</w:t>
      </w:r>
    </w:p>
    <w:p w14:paraId="01708B6E" w14:textId="77777777" w:rsidR="00F536BF" w:rsidRPr="00FD2029" w:rsidRDefault="00F536BF"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noProof/>
          <w:color w:val="000000" w:themeColor="text1"/>
          <w:sz w:val="24"/>
          <w:szCs w:val="24"/>
          <w:vertAlign w:val="subscript"/>
          <w:lang w:eastAsia="ru-RU"/>
        </w:rPr>
        <w:drawing>
          <wp:inline distT="0" distB="0" distL="0" distR="0" wp14:anchorId="61C6B381" wp14:editId="1EE14058">
            <wp:extent cx="1381125" cy="266700"/>
            <wp:effectExtent l="0" t="0" r="9525" b="0"/>
            <wp:docPr id="131" name="Рисунок 131" descr="http://www.aup.ru/books/m67/5.files/image0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www.aup.ru/books/m67/5.files/image044.gif"/>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381125" cy="266700"/>
                    </a:xfrm>
                    <a:prstGeom prst="rect">
                      <a:avLst/>
                    </a:prstGeom>
                    <a:noFill/>
                    <a:ln>
                      <a:noFill/>
                    </a:ln>
                  </pic:spPr>
                </pic:pic>
              </a:graphicData>
            </a:graphic>
          </wp:inline>
        </w:drawing>
      </w:r>
      <w:r w:rsidRPr="00FD2029">
        <w:rPr>
          <w:rFonts w:ascii="Times New Roman" w:eastAsia="Times New Roman" w:hAnsi="Times New Roman" w:cs="Times New Roman"/>
          <w:color w:val="000000" w:themeColor="text1"/>
          <w:sz w:val="24"/>
          <w:szCs w:val="24"/>
          <w:vertAlign w:val="subscript"/>
          <w:lang w:eastAsia="ru-RU"/>
        </w:rPr>
        <w:t> </w:t>
      </w:r>
      <w:r w:rsidRPr="00FD2029">
        <w:rPr>
          <w:rFonts w:ascii="Times New Roman" w:eastAsia="Times New Roman" w:hAnsi="Times New Roman" w:cs="Times New Roman"/>
          <w:color w:val="000000" w:themeColor="text1"/>
          <w:sz w:val="24"/>
          <w:szCs w:val="24"/>
          <w:lang w:eastAsia="ru-RU"/>
        </w:rPr>
        <w:t>.</w:t>
      </w:r>
    </w:p>
    <w:p w14:paraId="55A1B9D3" w14:textId="77777777" w:rsidR="00F536BF" w:rsidRPr="00FD2029" w:rsidRDefault="00F536BF"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Потери рабочего времени не всегда приводят к уменьшению объёма производства продукции, т. к. они могут быть компенсированы повышением интенсивности труда работников. Поэтому при анализе использования трудовых ресурсов важное значение придаётся изучению показателей производительности труда.</w:t>
      </w:r>
    </w:p>
    <w:p w14:paraId="3862BCB4" w14:textId="4D447812" w:rsidR="00F536BF" w:rsidRPr="00FD2029" w:rsidRDefault="00F536BF" w:rsidP="00FD2029">
      <w:pPr>
        <w:shd w:val="clear" w:color="auto" w:fill="FFFFFF"/>
        <w:spacing w:after="0" w:line="240" w:lineRule="auto"/>
        <w:ind w:firstLine="567"/>
        <w:contextualSpacing/>
        <w:jc w:val="both"/>
        <w:rPr>
          <w:rFonts w:ascii="Times New Roman" w:eastAsia="Times New Roman" w:hAnsi="Times New Roman" w:cs="Times New Roman"/>
          <w:i/>
          <w:color w:val="000000" w:themeColor="text1"/>
          <w:sz w:val="24"/>
          <w:szCs w:val="24"/>
          <w:lang w:eastAsia="ru-RU"/>
        </w:rPr>
      </w:pPr>
      <w:r w:rsidRPr="00FD2029">
        <w:rPr>
          <w:rFonts w:ascii="Times New Roman" w:eastAsia="Times New Roman" w:hAnsi="Times New Roman" w:cs="Times New Roman"/>
          <w:bCs/>
          <w:i/>
          <w:color w:val="000000" w:themeColor="text1"/>
          <w:sz w:val="24"/>
          <w:szCs w:val="24"/>
          <w:lang w:eastAsia="ru-RU"/>
        </w:rPr>
        <w:t>Анализ производительности труда</w:t>
      </w:r>
    </w:p>
    <w:p w14:paraId="3EEE1DA8" w14:textId="77777777" w:rsidR="00F536BF" w:rsidRPr="00FD2029" w:rsidRDefault="00F536BF"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Для оценки уровня производительности труда применяется система обобщающих, частных и вспомогательных показателей.</w:t>
      </w:r>
    </w:p>
    <w:p w14:paraId="4FF48ED2" w14:textId="77777777" w:rsidR="00F536BF" w:rsidRPr="00FD2029" w:rsidRDefault="00F536BF"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Обобщающие показатели: среднегодовая, среднедневная и среднечасовая выработка продукции одним рабочим, среднегодовая выработка на одного работающего в стоимостном выражении.</w:t>
      </w:r>
    </w:p>
    <w:p w14:paraId="7417F17E" w14:textId="77777777" w:rsidR="00F536BF" w:rsidRPr="00FD2029" w:rsidRDefault="00F536BF"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Частные показатели: трудоемкость продукции определенного вида в натуральном выражении за 1 человеко-день или человеко-час.</w:t>
      </w:r>
    </w:p>
    <w:p w14:paraId="55985B7E" w14:textId="77777777" w:rsidR="00F536BF" w:rsidRPr="00FD2029" w:rsidRDefault="00F536BF"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Вспомогательные показатели: затраты времени на выполнение единицы определённого вида работ или объём выполненных работ за единицу времени.</w:t>
      </w:r>
    </w:p>
    <w:p w14:paraId="50FAE031" w14:textId="77777777" w:rsidR="00F536BF" w:rsidRPr="00FD2029" w:rsidRDefault="00F536BF"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Наиболее обобщающим показателем производительности труда является среднегодовая выработка продукции одним работающим (ГВ):</w:t>
      </w:r>
    </w:p>
    <w:p w14:paraId="43779576" w14:textId="77777777" w:rsidR="00F536BF" w:rsidRPr="00FD2029" w:rsidRDefault="00F536BF"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noProof/>
          <w:color w:val="000000" w:themeColor="text1"/>
          <w:sz w:val="24"/>
          <w:szCs w:val="24"/>
          <w:vertAlign w:val="subscript"/>
          <w:lang w:eastAsia="ru-RU"/>
        </w:rPr>
        <w:drawing>
          <wp:inline distT="0" distB="0" distL="0" distR="0" wp14:anchorId="426E39B3" wp14:editId="19A857AE">
            <wp:extent cx="647700" cy="438150"/>
            <wp:effectExtent l="0" t="0" r="0" b="0"/>
            <wp:docPr id="132" name="Рисунок 132" descr="http://www.aup.ru/books/m67/5.files/image0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www.aup.ru/books/m67/5.files/image046.gif"/>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noFill/>
                    <a:ln>
                      <a:noFill/>
                    </a:ln>
                  </pic:spPr>
                </pic:pic>
              </a:graphicData>
            </a:graphic>
          </wp:inline>
        </w:drawing>
      </w:r>
      <w:r w:rsidRPr="00FD2029">
        <w:rPr>
          <w:rFonts w:ascii="Times New Roman" w:eastAsia="Times New Roman" w:hAnsi="Times New Roman" w:cs="Times New Roman"/>
          <w:color w:val="000000" w:themeColor="text1"/>
          <w:sz w:val="24"/>
          <w:szCs w:val="24"/>
          <w:vertAlign w:val="subscript"/>
          <w:lang w:eastAsia="ru-RU"/>
        </w:rPr>
        <w:t> </w:t>
      </w:r>
      <w:r w:rsidRPr="00FD2029">
        <w:rPr>
          <w:rFonts w:ascii="Times New Roman" w:eastAsia="Times New Roman" w:hAnsi="Times New Roman" w:cs="Times New Roman"/>
          <w:color w:val="000000" w:themeColor="text1"/>
          <w:sz w:val="24"/>
          <w:szCs w:val="24"/>
          <w:lang w:eastAsia="ru-RU"/>
        </w:rPr>
        <w:t>,</w:t>
      </w:r>
    </w:p>
    <w:p w14:paraId="4BEC23DF" w14:textId="77777777" w:rsidR="000F2D39" w:rsidRPr="00FD2029" w:rsidRDefault="00F536BF"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где ТП – объём товарной продукции в стоимостном выражении; </w:t>
      </w:r>
    </w:p>
    <w:p w14:paraId="5DADABA7" w14:textId="005EB255" w:rsidR="00F536BF" w:rsidRPr="00FD2029" w:rsidRDefault="00F536BF"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Ч – численность работающих.</w:t>
      </w:r>
    </w:p>
    <w:p w14:paraId="6A9F1310" w14:textId="1A2AB2DD" w:rsidR="00F536BF" w:rsidRPr="00FD2029" w:rsidRDefault="00F536BF"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i/>
          <w:iCs/>
          <w:color w:val="000000" w:themeColor="text1"/>
          <w:sz w:val="24"/>
          <w:szCs w:val="24"/>
          <w:lang w:eastAsia="ru-RU"/>
        </w:rPr>
        <w:t>Факторы, влияющие на годовую выработку </w:t>
      </w:r>
      <w:r w:rsidRPr="00FD2029">
        <w:rPr>
          <w:rFonts w:ascii="Times New Roman" w:eastAsia="Times New Roman" w:hAnsi="Times New Roman" w:cs="Times New Roman"/>
          <w:color w:val="000000" w:themeColor="text1"/>
          <w:sz w:val="24"/>
          <w:szCs w:val="24"/>
          <w:lang w:eastAsia="ru-RU"/>
        </w:rPr>
        <w:t>представлены на рис.</w:t>
      </w:r>
      <w:r w:rsidR="000F2D39" w:rsidRPr="00FD2029">
        <w:rPr>
          <w:rFonts w:ascii="Times New Roman" w:eastAsia="Times New Roman" w:hAnsi="Times New Roman" w:cs="Times New Roman"/>
          <w:color w:val="000000" w:themeColor="text1"/>
          <w:sz w:val="24"/>
          <w:szCs w:val="24"/>
          <w:lang w:eastAsia="ru-RU"/>
        </w:rPr>
        <w:t>5.1</w:t>
      </w:r>
      <w:r w:rsidRPr="00FD2029">
        <w:rPr>
          <w:rFonts w:ascii="Times New Roman" w:eastAsia="Times New Roman" w:hAnsi="Times New Roman" w:cs="Times New Roman"/>
          <w:color w:val="000000" w:themeColor="text1"/>
          <w:sz w:val="24"/>
          <w:szCs w:val="24"/>
          <w:lang w:eastAsia="ru-RU"/>
        </w:rPr>
        <w:t>.</w:t>
      </w:r>
    </w:p>
    <w:p w14:paraId="73AB2E24" w14:textId="77777777" w:rsidR="00F536BF" w:rsidRPr="00FD2029" w:rsidRDefault="00F536BF"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Отсюда факторная модель для показателя среднегодовой выработки будет иметь следующий вид:</w:t>
      </w: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110"/>
      </w:tblGrid>
      <w:tr w:rsidR="00F536BF" w:rsidRPr="00FD2029" w14:paraId="2FD98E36" w14:textId="77777777" w:rsidTr="00FF6BE8">
        <w:trPr>
          <w:tblCellSpacing w:w="0" w:type="dxa"/>
          <w:jc w:val="center"/>
        </w:trPr>
        <w:tc>
          <w:tcPr>
            <w:tcW w:w="4110" w:type="dxa"/>
            <w:tcBorders>
              <w:top w:val="outset" w:sz="6" w:space="0" w:color="auto"/>
              <w:left w:val="outset" w:sz="6" w:space="0" w:color="auto"/>
              <w:bottom w:val="outset" w:sz="6" w:space="0" w:color="auto"/>
              <w:right w:val="outset" w:sz="6" w:space="0" w:color="auto"/>
            </w:tcBorders>
            <w:shd w:val="clear" w:color="auto" w:fill="FFFFFF"/>
            <w:hideMark/>
          </w:tcPr>
          <w:p w14:paraId="09161969" w14:textId="77777777" w:rsidR="00F536BF" w:rsidRPr="00FD2029" w:rsidRDefault="00F536BF" w:rsidP="00FD2029">
            <w:pPr>
              <w:spacing w:after="0" w:line="240" w:lineRule="auto"/>
              <w:ind w:firstLine="567"/>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noProof/>
                <w:color w:val="000000" w:themeColor="text1"/>
                <w:sz w:val="24"/>
                <w:szCs w:val="24"/>
                <w:vertAlign w:val="subscript"/>
                <w:lang w:eastAsia="ru-RU"/>
              </w:rPr>
              <w:drawing>
                <wp:inline distT="0" distB="0" distL="0" distR="0" wp14:anchorId="6A3864E8" wp14:editId="1084090D">
                  <wp:extent cx="1714500" cy="257175"/>
                  <wp:effectExtent l="0" t="0" r="0" b="9525"/>
                  <wp:docPr id="133" name="Рисунок 133" descr="http://www.aup.ru/books/m67/5.files/image0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www.aup.ru/books/m67/5.files/image048.gif"/>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1714500" cy="257175"/>
                          </a:xfrm>
                          <a:prstGeom prst="rect">
                            <a:avLst/>
                          </a:prstGeom>
                          <a:noFill/>
                          <a:ln>
                            <a:noFill/>
                          </a:ln>
                        </pic:spPr>
                      </pic:pic>
                    </a:graphicData>
                  </a:graphic>
                </wp:inline>
              </w:drawing>
            </w:r>
          </w:p>
        </w:tc>
      </w:tr>
    </w:tbl>
    <w:p w14:paraId="483188E1" w14:textId="77777777" w:rsidR="00F536BF" w:rsidRPr="00FD2029" w:rsidRDefault="00F536BF"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Расчёт влияния этих факторов может быть проведён способами цепной подстановки, абсолютных разниц, относительных разниц или интегральным методом.</w:t>
      </w:r>
    </w:p>
    <w:p w14:paraId="2F5D02B8" w14:textId="77777777" w:rsidR="00F536BF" w:rsidRPr="00FD2029" w:rsidRDefault="00F536BF"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Трудоёмкость – затраты рабочего времени на единицу или весь объём изготовленной продукции:</w:t>
      </w: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110"/>
      </w:tblGrid>
      <w:tr w:rsidR="00F536BF" w:rsidRPr="00FD2029" w14:paraId="51113CBD" w14:textId="77777777" w:rsidTr="00FF6BE8">
        <w:trPr>
          <w:tblCellSpacing w:w="0" w:type="dxa"/>
          <w:jc w:val="center"/>
        </w:trPr>
        <w:tc>
          <w:tcPr>
            <w:tcW w:w="4110" w:type="dxa"/>
            <w:tcBorders>
              <w:top w:val="outset" w:sz="6" w:space="0" w:color="auto"/>
              <w:left w:val="outset" w:sz="6" w:space="0" w:color="auto"/>
              <w:bottom w:val="outset" w:sz="6" w:space="0" w:color="auto"/>
              <w:right w:val="outset" w:sz="6" w:space="0" w:color="auto"/>
            </w:tcBorders>
            <w:shd w:val="clear" w:color="auto" w:fill="FFFFFF"/>
            <w:hideMark/>
          </w:tcPr>
          <w:p w14:paraId="1E3E24A9" w14:textId="77777777" w:rsidR="00F536BF" w:rsidRPr="00FD2029" w:rsidRDefault="00F536BF" w:rsidP="00FD2029">
            <w:pPr>
              <w:spacing w:after="0" w:line="240" w:lineRule="auto"/>
              <w:ind w:firstLine="567"/>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noProof/>
                <w:color w:val="000000" w:themeColor="text1"/>
                <w:sz w:val="24"/>
                <w:szCs w:val="24"/>
                <w:vertAlign w:val="subscript"/>
                <w:lang w:eastAsia="ru-RU"/>
              </w:rPr>
              <w:drawing>
                <wp:inline distT="0" distB="0" distL="0" distR="0" wp14:anchorId="345BF95C" wp14:editId="477A1CC2">
                  <wp:extent cx="1152525" cy="600075"/>
                  <wp:effectExtent l="0" t="0" r="9525" b="9525"/>
                  <wp:docPr id="134" name="Рисунок 134" descr="http://www.aup.ru/books/m67/5.files/image0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www.aup.ru/books/m67/5.files/image050.gif"/>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1152525" cy="600075"/>
                          </a:xfrm>
                          <a:prstGeom prst="rect">
                            <a:avLst/>
                          </a:prstGeom>
                          <a:noFill/>
                          <a:ln>
                            <a:noFill/>
                          </a:ln>
                        </pic:spPr>
                      </pic:pic>
                    </a:graphicData>
                  </a:graphic>
                </wp:inline>
              </w:drawing>
            </w:r>
          </w:p>
        </w:tc>
      </w:tr>
    </w:tbl>
    <w:p w14:paraId="3A696324" w14:textId="77777777" w:rsidR="000F2D39" w:rsidRPr="00FD2029" w:rsidRDefault="00F536BF"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где </w:t>
      </w:r>
      <w:proofErr w:type="spellStart"/>
      <w:r w:rsidRPr="00FD2029">
        <w:rPr>
          <w:rFonts w:ascii="Times New Roman" w:eastAsia="Times New Roman" w:hAnsi="Times New Roman" w:cs="Times New Roman"/>
          <w:color w:val="000000" w:themeColor="text1"/>
          <w:sz w:val="24"/>
          <w:szCs w:val="24"/>
          <w:lang w:eastAsia="ru-RU"/>
        </w:rPr>
        <w:t>ФРВ</w:t>
      </w:r>
      <w:r w:rsidRPr="00FD2029">
        <w:rPr>
          <w:rFonts w:ascii="Times New Roman" w:eastAsia="Times New Roman" w:hAnsi="Times New Roman" w:cs="Times New Roman"/>
          <w:color w:val="000000" w:themeColor="text1"/>
          <w:sz w:val="24"/>
          <w:szCs w:val="24"/>
          <w:vertAlign w:val="subscript"/>
          <w:lang w:eastAsia="ru-RU"/>
        </w:rPr>
        <w:t>i</w:t>
      </w:r>
      <w:proofErr w:type="spellEnd"/>
      <w:r w:rsidRPr="00FD2029">
        <w:rPr>
          <w:rFonts w:ascii="Times New Roman" w:eastAsia="Times New Roman" w:hAnsi="Times New Roman" w:cs="Times New Roman"/>
          <w:color w:val="000000" w:themeColor="text1"/>
          <w:sz w:val="24"/>
          <w:szCs w:val="24"/>
          <w:lang w:eastAsia="ru-RU"/>
        </w:rPr>
        <w:t> – фонд рабочего времени на изготовление i-</w:t>
      </w:r>
      <w:proofErr w:type="spellStart"/>
      <w:r w:rsidRPr="00FD2029">
        <w:rPr>
          <w:rFonts w:ascii="Times New Roman" w:eastAsia="Times New Roman" w:hAnsi="Times New Roman" w:cs="Times New Roman"/>
          <w:color w:val="000000" w:themeColor="text1"/>
          <w:sz w:val="24"/>
          <w:szCs w:val="24"/>
          <w:lang w:eastAsia="ru-RU"/>
        </w:rPr>
        <w:t>го</w:t>
      </w:r>
      <w:proofErr w:type="spellEnd"/>
      <w:r w:rsidRPr="00FD2029">
        <w:rPr>
          <w:rFonts w:ascii="Times New Roman" w:eastAsia="Times New Roman" w:hAnsi="Times New Roman" w:cs="Times New Roman"/>
          <w:color w:val="000000" w:themeColor="text1"/>
          <w:sz w:val="24"/>
          <w:szCs w:val="24"/>
          <w:lang w:eastAsia="ru-RU"/>
        </w:rPr>
        <w:t xml:space="preserve"> вида изделий,</w:t>
      </w:r>
    </w:p>
    <w:p w14:paraId="1D53F43B" w14:textId="287F6599" w:rsidR="00F536BF" w:rsidRPr="00FD2029" w:rsidRDefault="00F536BF"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proofErr w:type="spellStart"/>
      <w:r w:rsidRPr="00FD2029">
        <w:rPr>
          <w:rFonts w:ascii="Times New Roman" w:eastAsia="Times New Roman" w:hAnsi="Times New Roman" w:cs="Times New Roman"/>
          <w:color w:val="000000" w:themeColor="text1"/>
          <w:sz w:val="24"/>
          <w:szCs w:val="24"/>
          <w:lang w:eastAsia="ru-RU"/>
        </w:rPr>
        <w:t>VВП</w:t>
      </w:r>
      <w:r w:rsidRPr="00FD2029">
        <w:rPr>
          <w:rFonts w:ascii="Times New Roman" w:eastAsia="Times New Roman" w:hAnsi="Times New Roman" w:cs="Times New Roman"/>
          <w:color w:val="000000" w:themeColor="text1"/>
          <w:sz w:val="24"/>
          <w:szCs w:val="24"/>
          <w:vertAlign w:val="subscript"/>
          <w:lang w:eastAsia="ru-RU"/>
        </w:rPr>
        <w:t>i</w:t>
      </w:r>
      <w:proofErr w:type="spellEnd"/>
      <w:r w:rsidRPr="00FD2029">
        <w:rPr>
          <w:rFonts w:ascii="Times New Roman" w:eastAsia="Times New Roman" w:hAnsi="Times New Roman" w:cs="Times New Roman"/>
          <w:color w:val="000000" w:themeColor="text1"/>
          <w:sz w:val="24"/>
          <w:szCs w:val="24"/>
          <w:lang w:eastAsia="ru-RU"/>
        </w:rPr>
        <w:t> – количество изделий одного наименования в натуральном выражении.</w:t>
      </w:r>
    </w:p>
    <w:p w14:paraId="38CD3F8B" w14:textId="77777777" w:rsidR="00F536BF" w:rsidRPr="00FD2029" w:rsidRDefault="00F536BF"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Данный показатель является обратным среднечасовой выработке продукции.</w:t>
      </w:r>
    </w:p>
    <w:p w14:paraId="350B959B" w14:textId="77777777" w:rsidR="00F536BF" w:rsidRPr="00FD2029" w:rsidRDefault="00F536BF"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lastRenderedPageBreak/>
        <w:t>Снижение трудоёмкости продукции – важнейший фактор повышения производительности труда. Рост производительности труда происходит в первую очередь за счёт снижения трудоёмкости продукции. Достигнуть снижения трудоёмкости возможно за счёт внедрения мероприятий </w:t>
      </w:r>
      <w:r w:rsidRPr="00FD2029">
        <w:rPr>
          <w:rFonts w:ascii="Times New Roman" w:eastAsia="Times New Roman" w:hAnsi="Times New Roman" w:cs="Times New Roman"/>
          <w:i/>
          <w:iCs/>
          <w:color w:val="000000" w:themeColor="text1"/>
          <w:sz w:val="24"/>
          <w:szCs w:val="24"/>
          <w:lang w:eastAsia="ru-RU"/>
        </w:rPr>
        <w:t>НТП</w:t>
      </w:r>
      <w:r w:rsidRPr="00FD2029">
        <w:rPr>
          <w:rFonts w:ascii="Times New Roman" w:eastAsia="Times New Roman" w:hAnsi="Times New Roman" w:cs="Times New Roman"/>
          <w:color w:val="000000" w:themeColor="text1"/>
          <w:sz w:val="24"/>
          <w:szCs w:val="24"/>
          <w:lang w:eastAsia="ru-RU"/>
        </w:rPr>
        <w:t>, механизации и автоматизации производства и труда, а также увеличения кооперированных поставок, пересмотра норм выработки и т. д.</w:t>
      </w:r>
    </w:p>
    <w:p w14:paraId="18773A8C" w14:textId="77777777" w:rsidR="00F536BF" w:rsidRPr="00FD2029" w:rsidRDefault="00F536BF" w:rsidP="00FD2029">
      <w:pPr>
        <w:shd w:val="clear" w:color="auto" w:fill="FFFFFF"/>
        <w:spacing w:after="0" w:line="240" w:lineRule="auto"/>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noProof/>
          <w:color w:val="000000" w:themeColor="text1"/>
          <w:sz w:val="24"/>
          <w:szCs w:val="24"/>
          <w:lang w:eastAsia="ru-RU"/>
        </w:rPr>
        <w:drawing>
          <wp:inline distT="0" distB="0" distL="0" distR="0" wp14:anchorId="32AE0C41" wp14:editId="3F2536B0">
            <wp:extent cx="5048250" cy="4400550"/>
            <wp:effectExtent l="0" t="0" r="0" b="0"/>
            <wp:docPr id="135" name="Рисунок 135" descr="http://www.aup.ru/books/m67/5.files/image0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www.aup.ru/books/m67/5.files/image052.gif"/>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5048250" cy="4400550"/>
                    </a:xfrm>
                    <a:prstGeom prst="rect">
                      <a:avLst/>
                    </a:prstGeom>
                    <a:noFill/>
                    <a:ln>
                      <a:noFill/>
                    </a:ln>
                  </pic:spPr>
                </pic:pic>
              </a:graphicData>
            </a:graphic>
          </wp:inline>
        </w:drawing>
      </w:r>
    </w:p>
    <w:p w14:paraId="310DBB2B" w14:textId="5235E4C1" w:rsidR="00F536BF" w:rsidRPr="00FD2029" w:rsidRDefault="00F536BF" w:rsidP="00FD2029">
      <w:pPr>
        <w:shd w:val="clear" w:color="auto" w:fill="FFFFFF"/>
        <w:spacing w:after="0" w:line="240" w:lineRule="auto"/>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Рис. </w:t>
      </w:r>
      <w:r w:rsidR="000F2D39" w:rsidRPr="00FD2029">
        <w:rPr>
          <w:rFonts w:ascii="Times New Roman" w:eastAsia="Times New Roman" w:hAnsi="Times New Roman" w:cs="Times New Roman"/>
          <w:color w:val="000000" w:themeColor="text1"/>
          <w:sz w:val="24"/>
          <w:szCs w:val="24"/>
          <w:lang w:eastAsia="ru-RU"/>
        </w:rPr>
        <w:t>5.1</w:t>
      </w:r>
      <w:r w:rsidRPr="00FD2029">
        <w:rPr>
          <w:rFonts w:ascii="Times New Roman" w:eastAsia="Times New Roman" w:hAnsi="Times New Roman" w:cs="Times New Roman"/>
          <w:color w:val="000000" w:themeColor="text1"/>
          <w:sz w:val="24"/>
          <w:szCs w:val="24"/>
          <w:lang w:eastAsia="ru-RU"/>
        </w:rPr>
        <w:t>. Взаимосвязь факторов, определяющих среднегодовую выработку продукции работника предприятия</w:t>
      </w:r>
    </w:p>
    <w:p w14:paraId="76D21DD6" w14:textId="77777777" w:rsidR="00F536BF" w:rsidRPr="00FD2029" w:rsidRDefault="00F536BF"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В процессе анализа изучают динамику трудоёмкости, выполнение плана по её уровню, причины её изменения и влияния на уровень производительности труда. Если возможно, следует сравнить удельную трудоёмкость продукции по другим предприятиям отрасли, что позволит выявить передовой опыт и разработать мероприятия по его внедрению на анализируемом предприятии.</w:t>
      </w:r>
    </w:p>
    <w:p w14:paraId="75CF83F0" w14:textId="77777777" w:rsidR="00F536BF" w:rsidRPr="00FD2029" w:rsidRDefault="00F536BF"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Анализ показал, что плановое задание по снижению трудоёмкости продукции в целом по предприятию значительно перевыполнено. Плановое задание по снижению трудоёмкости продукции к прошлому году составило 95,3%, тогда изменение 95,3%-100%=-4,7%. Фактическое снижение трудоёмкости к уровню прошлого года 90,97% или 90,97%-100%=-9,03%.</w:t>
      </w:r>
    </w:p>
    <w:p w14:paraId="35058F4A" w14:textId="30779958" w:rsidR="00F536BF" w:rsidRPr="00FD2029" w:rsidRDefault="00F536BF"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bCs/>
          <w:i/>
          <w:iCs/>
          <w:color w:val="000000" w:themeColor="text1"/>
          <w:sz w:val="24"/>
          <w:szCs w:val="24"/>
          <w:lang w:eastAsia="ru-RU"/>
        </w:rPr>
        <w:t>Пример</w:t>
      </w:r>
      <w:r w:rsidR="003516D5" w:rsidRPr="00FD2029">
        <w:rPr>
          <w:rFonts w:ascii="Times New Roman" w:eastAsia="Times New Roman" w:hAnsi="Times New Roman" w:cs="Times New Roman"/>
          <w:bCs/>
          <w:i/>
          <w:iCs/>
          <w:color w:val="000000" w:themeColor="text1"/>
          <w:sz w:val="24"/>
          <w:szCs w:val="24"/>
          <w:lang w:eastAsia="ru-RU"/>
        </w:rPr>
        <w:t>:</w:t>
      </w:r>
    </w:p>
    <w:p w14:paraId="6D3D03F2" w14:textId="273A6AC0" w:rsidR="00F536BF" w:rsidRPr="00FD2029" w:rsidRDefault="00F536BF"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Таблица </w:t>
      </w:r>
      <w:r w:rsidR="003516D5" w:rsidRPr="00FD2029">
        <w:rPr>
          <w:rFonts w:ascii="Times New Roman" w:eastAsia="Times New Roman" w:hAnsi="Times New Roman" w:cs="Times New Roman"/>
          <w:color w:val="000000" w:themeColor="text1"/>
          <w:sz w:val="24"/>
          <w:szCs w:val="24"/>
          <w:lang w:eastAsia="ru-RU"/>
        </w:rPr>
        <w:t xml:space="preserve">5.4. </w:t>
      </w:r>
      <w:r w:rsidRPr="00FD2029">
        <w:rPr>
          <w:rFonts w:ascii="Times New Roman" w:eastAsia="Times New Roman" w:hAnsi="Times New Roman" w:cs="Times New Roman"/>
          <w:color w:val="000000" w:themeColor="text1"/>
          <w:sz w:val="24"/>
          <w:szCs w:val="24"/>
          <w:lang w:eastAsia="ru-RU"/>
        </w:rPr>
        <w:t>Оценка динамики и выполнение плана по уровню трудоёмкости продукции</w:t>
      </w:r>
    </w:p>
    <w:tbl>
      <w:tblPr>
        <w:tblStyle w:val="a4"/>
        <w:tblW w:w="5000" w:type="pct"/>
        <w:tblLook w:val="04A0" w:firstRow="1" w:lastRow="0" w:firstColumn="1" w:lastColumn="0" w:noHBand="0" w:noVBand="1"/>
      </w:tblPr>
      <w:tblGrid>
        <w:gridCol w:w="2906"/>
        <w:gridCol w:w="1246"/>
        <w:gridCol w:w="1079"/>
        <w:gridCol w:w="1079"/>
        <w:gridCol w:w="1313"/>
        <w:gridCol w:w="1313"/>
        <w:gridCol w:w="976"/>
      </w:tblGrid>
      <w:tr w:rsidR="00F536BF" w:rsidRPr="00FD2029" w14:paraId="2372E30C" w14:textId="77777777" w:rsidTr="003516D5">
        <w:tc>
          <w:tcPr>
            <w:tcW w:w="4215" w:type="dxa"/>
            <w:vMerge w:val="restart"/>
            <w:hideMark/>
          </w:tcPr>
          <w:p w14:paraId="58CD4FE0" w14:textId="77777777" w:rsidR="00F536BF" w:rsidRPr="00FD2029" w:rsidRDefault="00F536BF" w:rsidP="00FD2029">
            <w:pPr>
              <w:ind w:firstLine="22"/>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Показатель</w:t>
            </w:r>
          </w:p>
        </w:tc>
        <w:tc>
          <w:tcPr>
            <w:tcW w:w="885" w:type="dxa"/>
            <w:vMerge w:val="restart"/>
            <w:hideMark/>
          </w:tcPr>
          <w:p w14:paraId="577E330B" w14:textId="77777777" w:rsidR="00F536BF" w:rsidRPr="00FD2029" w:rsidRDefault="00F536BF" w:rsidP="00FD2029">
            <w:pPr>
              <w:ind w:firstLine="22"/>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Прошлый год</w:t>
            </w:r>
          </w:p>
        </w:tc>
        <w:tc>
          <w:tcPr>
            <w:tcW w:w="0" w:type="auto"/>
            <w:gridSpan w:val="2"/>
            <w:hideMark/>
          </w:tcPr>
          <w:p w14:paraId="1F7911B4" w14:textId="77777777" w:rsidR="00F536BF" w:rsidRPr="00FD2029" w:rsidRDefault="00F536BF" w:rsidP="00FD2029">
            <w:pPr>
              <w:ind w:firstLine="22"/>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Отчётный год</w:t>
            </w:r>
          </w:p>
        </w:tc>
        <w:tc>
          <w:tcPr>
            <w:tcW w:w="0" w:type="auto"/>
            <w:gridSpan w:val="3"/>
            <w:hideMark/>
          </w:tcPr>
          <w:p w14:paraId="02A8DEAA" w14:textId="77777777" w:rsidR="00F536BF" w:rsidRPr="00FD2029" w:rsidRDefault="00F536BF" w:rsidP="00FD2029">
            <w:pPr>
              <w:ind w:firstLine="22"/>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Рост уровня показателя, %</w:t>
            </w:r>
          </w:p>
        </w:tc>
      </w:tr>
      <w:tr w:rsidR="00F536BF" w:rsidRPr="00FD2029" w14:paraId="7DCEF3C9" w14:textId="77777777" w:rsidTr="003516D5">
        <w:tc>
          <w:tcPr>
            <w:tcW w:w="0" w:type="auto"/>
            <w:vMerge/>
            <w:hideMark/>
          </w:tcPr>
          <w:p w14:paraId="097CFB30" w14:textId="77777777" w:rsidR="00F536BF" w:rsidRPr="00FD2029" w:rsidRDefault="00F536BF" w:rsidP="00FD2029">
            <w:pPr>
              <w:ind w:firstLine="22"/>
              <w:contextualSpacing/>
              <w:jc w:val="center"/>
              <w:rPr>
                <w:rFonts w:ascii="Times New Roman" w:eastAsia="Times New Roman" w:hAnsi="Times New Roman" w:cs="Times New Roman"/>
                <w:color w:val="000000" w:themeColor="text1"/>
                <w:sz w:val="24"/>
                <w:szCs w:val="24"/>
                <w:lang w:eastAsia="ru-RU"/>
              </w:rPr>
            </w:pPr>
          </w:p>
        </w:tc>
        <w:tc>
          <w:tcPr>
            <w:tcW w:w="0" w:type="auto"/>
            <w:vMerge/>
            <w:hideMark/>
          </w:tcPr>
          <w:p w14:paraId="1ABD10EB" w14:textId="77777777" w:rsidR="00F536BF" w:rsidRPr="00FD2029" w:rsidRDefault="00F536BF" w:rsidP="00FD2029">
            <w:pPr>
              <w:ind w:firstLine="22"/>
              <w:contextualSpacing/>
              <w:jc w:val="center"/>
              <w:rPr>
                <w:rFonts w:ascii="Times New Roman" w:eastAsia="Times New Roman" w:hAnsi="Times New Roman" w:cs="Times New Roman"/>
                <w:color w:val="000000" w:themeColor="text1"/>
                <w:sz w:val="24"/>
                <w:szCs w:val="24"/>
                <w:lang w:eastAsia="ru-RU"/>
              </w:rPr>
            </w:pPr>
          </w:p>
        </w:tc>
        <w:tc>
          <w:tcPr>
            <w:tcW w:w="1080" w:type="dxa"/>
            <w:hideMark/>
          </w:tcPr>
          <w:p w14:paraId="623ECEDA" w14:textId="77777777" w:rsidR="00F536BF" w:rsidRPr="00FD2029" w:rsidRDefault="00F536BF" w:rsidP="00FD2029">
            <w:pPr>
              <w:ind w:firstLine="22"/>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План</w:t>
            </w:r>
          </w:p>
        </w:tc>
        <w:tc>
          <w:tcPr>
            <w:tcW w:w="1080" w:type="dxa"/>
            <w:hideMark/>
          </w:tcPr>
          <w:p w14:paraId="1E9265FA" w14:textId="77777777" w:rsidR="00F536BF" w:rsidRPr="00FD2029" w:rsidRDefault="00F536BF" w:rsidP="00FD2029">
            <w:pPr>
              <w:ind w:firstLine="22"/>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Факт</w:t>
            </w:r>
          </w:p>
        </w:tc>
        <w:tc>
          <w:tcPr>
            <w:tcW w:w="1350" w:type="dxa"/>
            <w:hideMark/>
          </w:tcPr>
          <w:p w14:paraId="715EE70F" w14:textId="77777777" w:rsidR="00F536BF" w:rsidRPr="00FD2029" w:rsidRDefault="00F536BF" w:rsidP="00FD2029">
            <w:pPr>
              <w:ind w:firstLine="22"/>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План к прошлому году</w:t>
            </w:r>
          </w:p>
        </w:tc>
        <w:tc>
          <w:tcPr>
            <w:tcW w:w="1350" w:type="dxa"/>
            <w:hideMark/>
          </w:tcPr>
          <w:p w14:paraId="60D30FFA" w14:textId="77777777" w:rsidR="00F536BF" w:rsidRPr="00FD2029" w:rsidRDefault="00F536BF" w:rsidP="00FD2029">
            <w:pPr>
              <w:ind w:firstLine="22"/>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Факт к прошлому году</w:t>
            </w:r>
          </w:p>
        </w:tc>
        <w:tc>
          <w:tcPr>
            <w:tcW w:w="1065" w:type="dxa"/>
            <w:hideMark/>
          </w:tcPr>
          <w:p w14:paraId="1C18C875" w14:textId="77777777" w:rsidR="00F536BF" w:rsidRPr="00FD2029" w:rsidRDefault="00F536BF" w:rsidP="00FD2029">
            <w:pPr>
              <w:ind w:firstLine="22"/>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Факт к плану</w:t>
            </w:r>
          </w:p>
        </w:tc>
      </w:tr>
      <w:tr w:rsidR="00F536BF" w:rsidRPr="00FD2029" w14:paraId="0395B35C" w14:textId="77777777" w:rsidTr="003516D5">
        <w:tc>
          <w:tcPr>
            <w:tcW w:w="4215" w:type="dxa"/>
            <w:hideMark/>
          </w:tcPr>
          <w:p w14:paraId="076B6A92" w14:textId="5E4B2111" w:rsidR="00F536BF" w:rsidRPr="00FD2029" w:rsidRDefault="00F536BF" w:rsidP="00FD2029">
            <w:pPr>
              <w:ind w:firstLine="22"/>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Товарная продукция, т.</w:t>
            </w:r>
            <w:r w:rsidR="003516D5" w:rsidRPr="00FD2029">
              <w:rPr>
                <w:rFonts w:ascii="Times New Roman" w:eastAsia="Times New Roman" w:hAnsi="Times New Roman" w:cs="Times New Roman"/>
                <w:color w:val="000000" w:themeColor="text1"/>
                <w:sz w:val="24"/>
                <w:szCs w:val="24"/>
                <w:lang w:eastAsia="ru-RU"/>
              </w:rPr>
              <w:t xml:space="preserve"> </w:t>
            </w:r>
            <w:r w:rsidRPr="00FD2029">
              <w:rPr>
                <w:rFonts w:ascii="Times New Roman" w:eastAsia="Times New Roman" w:hAnsi="Times New Roman" w:cs="Times New Roman"/>
                <w:color w:val="000000" w:themeColor="text1"/>
                <w:sz w:val="24"/>
                <w:szCs w:val="24"/>
                <w:lang w:eastAsia="ru-RU"/>
              </w:rPr>
              <w:t>тенге</w:t>
            </w:r>
          </w:p>
          <w:p w14:paraId="3EE422F4" w14:textId="77777777" w:rsidR="00F536BF" w:rsidRPr="00FD2029" w:rsidRDefault="00F536BF" w:rsidP="00FD2029">
            <w:pPr>
              <w:ind w:firstLine="22"/>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Отработано всеми рабочими человеко-часов</w:t>
            </w:r>
          </w:p>
          <w:p w14:paraId="511DC228" w14:textId="77777777" w:rsidR="00F536BF" w:rsidRPr="00FD2029" w:rsidRDefault="00F536BF" w:rsidP="00FD2029">
            <w:pPr>
              <w:ind w:firstLine="22"/>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lastRenderedPageBreak/>
              <w:t>Удельная трудоёмкость на 1 тыс. тенге, ч</w:t>
            </w:r>
          </w:p>
          <w:p w14:paraId="7DAE585C" w14:textId="77777777" w:rsidR="00F536BF" w:rsidRPr="00FD2029" w:rsidRDefault="00F536BF" w:rsidP="00FD2029">
            <w:pPr>
              <w:ind w:firstLine="22"/>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Среднечасовая выработка, тенге</w:t>
            </w:r>
          </w:p>
        </w:tc>
        <w:tc>
          <w:tcPr>
            <w:tcW w:w="885" w:type="dxa"/>
            <w:hideMark/>
          </w:tcPr>
          <w:p w14:paraId="2480CDD7" w14:textId="77777777" w:rsidR="00F536BF" w:rsidRPr="00FD2029" w:rsidRDefault="00F536BF" w:rsidP="00FD2029">
            <w:pPr>
              <w:ind w:firstLine="22"/>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lastRenderedPageBreak/>
              <w:t>80200</w:t>
            </w:r>
          </w:p>
          <w:p w14:paraId="5CCF2C53" w14:textId="77777777" w:rsidR="003516D5" w:rsidRPr="00FD2029" w:rsidRDefault="003516D5" w:rsidP="00FD2029">
            <w:pPr>
              <w:ind w:firstLine="22"/>
              <w:contextualSpacing/>
              <w:jc w:val="both"/>
              <w:rPr>
                <w:rFonts w:ascii="Times New Roman" w:eastAsia="Times New Roman" w:hAnsi="Times New Roman" w:cs="Times New Roman"/>
                <w:color w:val="000000" w:themeColor="text1"/>
                <w:sz w:val="24"/>
                <w:szCs w:val="24"/>
                <w:lang w:eastAsia="ru-RU"/>
              </w:rPr>
            </w:pPr>
          </w:p>
          <w:p w14:paraId="7C6573DD" w14:textId="03408230" w:rsidR="00F536BF" w:rsidRPr="00FD2029" w:rsidRDefault="00F536BF" w:rsidP="00FD2029">
            <w:pPr>
              <w:ind w:firstLine="22"/>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2986120</w:t>
            </w:r>
          </w:p>
          <w:p w14:paraId="5C18B608" w14:textId="77777777" w:rsidR="003516D5" w:rsidRPr="00FD2029" w:rsidRDefault="003516D5" w:rsidP="00FD2029">
            <w:pPr>
              <w:ind w:firstLine="22"/>
              <w:contextualSpacing/>
              <w:jc w:val="both"/>
              <w:rPr>
                <w:rFonts w:ascii="Times New Roman" w:eastAsia="Times New Roman" w:hAnsi="Times New Roman" w:cs="Times New Roman"/>
                <w:color w:val="000000" w:themeColor="text1"/>
                <w:sz w:val="24"/>
                <w:szCs w:val="24"/>
                <w:lang w:eastAsia="ru-RU"/>
              </w:rPr>
            </w:pPr>
          </w:p>
          <w:p w14:paraId="5B1ADF6B" w14:textId="12E45189" w:rsidR="00F536BF" w:rsidRPr="00FD2029" w:rsidRDefault="00F536BF" w:rsidP="00FD2029">
            <w:pPr>
              <w:ind w:firstLine="22"/>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37,23</w:t>
            </w:r>
          </w:p>
          <w:p w14:paraId="5E044538" w14:textId="77777777" w:rsidR="003516D5" w:rsidRPr="00FD2029" w:rsidRDefault="003516D5" w:rsidP="00FD2029">
            <w:pPr>
              <w:ind w:firstLine="22"/>
              <w:contextualSpacing/>
              <w:jc w:val="both"/>
              <w:rPr>
                <w:rFonts w:ascii="Times New Roman" w:eastAsia="Times New Roman" w:hAnsi="Times New Roman" w:cs="Times New Roman"/>
                <w:color w:val="000000" w:themeColor="text1"/>
                <w:sz w:val="24"/>
                <w:szCs w:val="24"/>
                <w:lang w:eastAsia="ru-RU"/>
              </w:rPr>
            </w:pPr>
          </w:p>
          <w:p w14:paraId="30F9E8B5" w14:textId="3B0C32C3" w:rsidR="00F536BF" w:rsidRPr="00FD2029" w:rsidRDefault="00F536BF" w:rsidP="00FD2029">
            <w:pPr>
              <w:ind w:firstLine="22"/>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26,86</w:t>
            </w:r>
          </w:p>
        </w:tc>
        <w:tc>
          <w:tcPr>
            <w:tcW w:w="1080" w:type="dxa"/>
            <w:hideMark/>
          </w:tcPr>
          <w:p w14:paraId="7E61439D" w14:textId="77777777" w:rsidR="00F536BF" w:rsidRPr="00FD2029" w:rsidRDefault="00F536BF" w:rsidP="00FD2029">
            <w:pPr>
              <w:ind w:firstLine="22"/>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lastRenderedPageBreak/>
              <w:t>81600</w:t>
            </w:r>
          </w:p>
          <w:p w14:paraId="0F21CF08" w14:textId="77777777" w:rsidR="003516D5" w:rsidRPr="00FD2029" w:rsidRDefault="003516D5" w:rsidP="00FD2029">
            <w:pPr>
              <w:ind w:firstLine="22"/>
              <w:contextualSpacing/>
              <w:jc w:val="both"/>
              <w:rPr>
                <w:rFonts w:ascii="Times New Roman" w:eastAsia="Times New Roman" w:hAnsi="Times New Roman" w:cs="Times New Roman"/>
                <w:color w:val="000000" w:themeColor="text1"/>
                <w:sz w:val="24"/>
                <w:szCs w:val="24"/>
                <w:lang w:eastAsia="ru-RU"/>
              </w:rPr>
            </w:pPr>
          </w:p>
          <w:p w14:paraId="746BD265" w14:textId="64E06223" w:rsidR="00F536BF" w:rsidRPr="00FD2029" w:rsidRDefault="00F536BF" w:rsidP="00FD2029">
            <w:pPr>
              <w:ind w:firstLine="22"/>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2896000</w:t>
            </w:r>
          </w:p>
          <w:p w14:paraId="4693C2D1" w14:textId="77777777" w:rsidR="003516D5" w:rsidRPr="00FD2029" w:rsidRDefault="003516D5" w:rsidP="00FD2029">
            <w:pPr>
              <w:ind w:firstLine="22"/>
              <w:contextualSpacing/>
              <w:jc w:val="both"/>
              <w:rPr>
                <w:rFonts w:ascii="Times New Roman" w:eastAsia="Times New Roman" w:hAnsi="Times New Roman" w:cs="Times New Roman"/>
                <w:color w:val="000000" w:themeColor="text1"/>
                <w:sz w:val="24"/>
                <w:szCs w:val="24"/>
                <w:lang w:eastAsia="ru-RU"/>
              </w:rPr>
            </w:pPr>
          </w:p>
          <w:p w14:paraId="67737057" w14:textId="1F10121E" w:rsidR="00F536BF" w:rsidRPr="00FD2029" w:rsidRDefault="00F536BF" w:rsidP="00FD2029">
            <w:pPr>
              <w:ind w:firstLine="22"/>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35,48</w:t>
            </w:r>
          </w:p>
          <w:p w14:paraId="492DE6D8" w14:textId="77777777" w:rsidR="003516D5" w:rsidRPr="00FD2029" w:rsidRDefault="003516D5" w:rsidP="00FD2029">
            <w:pPr>
              <w:ind w:firstLine="22"/>
              <w:contextualSpacing/>
              <w:jc w:val="both"/>
              <w:rPr>
                <w:rFonts w:ascii="Times New Roman" w:eastAsia="Times New Roman" w:hAnsi="Times New Roman" w:cs="Times New Roman"/>
                <w:color w:val="000000" w:themeColor="text1"/>
                <w:sz w:val="24"/>
                <w:szCs w:val="24"/>
                <w:lang w:eastAsia="ru-RU"/>
              </w:rPr>
            </w:pPr>
          </w:p>
          <w:p w14:paraId="52A998FD" w14:textId="2DA5B56D" w:rsidR="00F536BF" w:rsidRPr="00FD2029" w:rsidRDefault="00F536BF" w:rsidP="00FD2029">
            <w:pPr>
              <w:ind w:firstLine="22"/>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28,18</w:t>
            </w:r>
          </w:p>
        </w:tc>
        <w:tc>
          <w:tcPr>
            <w:tcW w:w="1080" w:type="dxa"/>
            <w:hideMark/>
          </w:tcPr>
          <w:p w14:paraId="4F5F0484" w14:textId="77777777" w:rsidR="00F536BF" w:rsidRPr="00FD2029" w:rsidRDefault="00F536BF" w:rsidP="00FD2029">
            <w:pPr>
              <w:ind w:firstLine="22"/>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lastRenderedPageBreak/>
              <w:t>81640</w:t>
            </w:r>
          </w:p>
          <w:p w14:paraId="25C412CF" w14:textId="77777777" w:rsidR="003516D5" w:rsidRPr="00FD2029" w:rsidRDefault="003516D5" w:rsidP="00FD2029">
            <w:pPr>
              <w:ind w:firstLine="22"/>
              <w:contextualSpacing/>
              <w:jc w:val="both"/>
              <w:rPr>
                <w:rFonts w:ascii="Times New Roman" w:eastAsia="Times New Roman" w:hAnsi="Times New Roman" w:cs="Times New Roman"/>
                <w:color w:val="000000" w:themeColor="text1"/>
                <w:sz w:val="24"/>
                <w:szCs w:val="24"/>
                <w:lang w:eastAsia="ru-RU"/>
              </w:rPr>
            </w:pPr>
          </w:p>
          <w:p w14:paraId="0B3D174B" w14:textId="00FDDAEB" w:rsidR="00F536BF" w:rsidRPr="00FD2029" w:rsidRDefault="00F536BF" w:rsidP="00FD2029">
            <w:pPr>
              <w:ind w:firstLine="22"/>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2765400</w:t>
            </w:r>
          </w:p>
          <w:p w14:paraId="50270668" w14:textId="77777777" w:rsidR="003516D5" w:rsidRPr="00FD2029" w:rsidRDefault="003516D5" w:rsidP="00FD2029">
            <w:pPr>
              <w:ind w:firstLine="22"/>
              <w:contextualSpacing/>
              <w:jc w:val="both"/>
              <w:rPr>
                <w:rFonts w:ascii="Times New Roman" w:eastAsia="Times New Roman" w:hAnsi="Times New Roman" w:cs="Times New Roman"/>
                <w:color w:val="000000" w:themeColor="text1"/>
                <w:sz w:val="24"/>
                <w:szCs w:val="24"/>
                <w:lang w:eastAsia="ru-RU"/>
              </w:rPr>
            </w:pPr>
          </w:p>
          <w:p w14:paraId="41B35BD5" w14:textId="6E1253D5" w:rsidR="00F536BF" w:rsidRPr="00FD2029" w:rsidRDefault="00F536BF" w:rsidP="00FD2029">
            <w:pPr>
              <w:ind w:firstLine="22"/>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33,87</w:t>
            </w:r>
          </w:p>
          <w:p w14:paraId="63B73D6F" w14:textId="77777777" w:rsidR="003516D5" w:rsidRPr="00FD2029" w:rsidRDefault="003516D5" w:rsidP="00FD2029">
            <w:pPr>
              <w:ind w:firstLine="22"/>
              <w:contextualSpacing/>
              <w:jc w:val="both"/>
              <w:rPr>
                <w:rFonts w:ascii="Times New Roman" w:eastAsia="Times New Roman" w:hAnsi="Times New Roman" w:cs="Times New Roman"/>
                <w:color w:val="000000" w:themeColor="text1"/>
                <w:sz w:val="24"/>
                <w:szCs w:val="24"/>
                <w:lang w:eastAsia="ru-RU"/>
              </w:rPr>
            </w:pPr>
          </w:p>
          <w:p w14:paraId="18D6CE14" w14:textId="042D94EF" w:rsidR="00F536BF" w:rsidRPr="00FD2029" w:rsidRDefault="00F536BF" w:rsidP="00FD2029">
            <w:pPr>
              <w:ind w:firstLine="22"/>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29,52</w:t>
            </w:r>
          </w:p>
        </w:tc>
        <w:tc>
          <w:tcPr>
            <w:tcW w:w="1350" w:type="dxa"/>
            <w:hideMark/>
          </w:tcPr>
          <w:p w14:paraId="03AC84A0" w14:textId="77777777" w:rsidR="00F536BF" w:rsidRPr="00FD2029" w:rsidRDefault="00F536BF" w:rsidP="00FD2029">
            <w:pPr>
              <w:ind w:firstLine="22"/>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lastRenderedPageBreak/>
              <w:t>101,7</w:t>
            </w:r>
          </w:p>
          <w:p w14:paraId="6DAE302F" w14:textId="77777777" w:rsidR="003516D5" w:rsidRPr="00FD2029" w:rsidRDefault="003516D5" w:rsidP="00FD2029">
            <w:pPr>
              <w:ind w:firstLine="22"/>
              <w:contextualSpacing/>
              <w:jc w:val="both"/>
              <w:rPr>
                <w:rFonts w:ascii="Times New Roman" w:eastAsia="Times New Roman" w:hAnsi="Times New Roman" w:cs="Times New Roman"/>
                <w:color w:val="000000" w:themeColor="text1"/>
                <w:sz w:val="24"/>
                <w:szCs w:val="24"/>
                <w:lang w:eastAsia="ru-RU"/>
              </w:rPr>
            </w:pPr>
          </w:p>
          <w:p w14:paraId="0C6899D0" w14:textId="07BCB667" w:rsidR="00F536BF" w:rsidRPr="00FD2029" w:rsidRDefault="00F536BF" w:rsidP="00FD2029">
            <w:pPr>
              <w:ind w:firstLine="22"/>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97,0</w:t>
            </w:r>
          </w:p>
          <w:p w14:paraId="6E135421" w14:textId="77777777" w:rsidR="003516D5" w:rsidRPr="00FD2029" w:rsidRDefault="003516D5" w:rsidP="00FD2029">
            <w:pPr>
              <w:ind w:firstLine="22"/>
              <w:contextualSpacing/>
              <w:jc w:val="both"/>
              <w:rPr>
                <w:rFonts w:ascii="Times New Roman" w:eastAsia="Times New Roman" w:hAnsi="Times New Roman" w:cs="Times New Roman"/>
                <w:color w:val="000000" w:themeColor="text1"/>
                <w:sz w:val="24"/>
                <w:szCs w:val="24"/>
                <w:lang w:eastAsia="ru-RU"/>
              </w:rPr>
            </w:pPr>
          </w:p>
          <w:p w14:paraId="23E17012" w14:textId="4E7B5FB4" w:rsidR="00F536BF" w:rsidRPr="00FD2029" w:rsidRDefault="00F536BF" w:rsidP="00FD2029">
            <w:pPr>
              <w:ind w:firstLine="22"/>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95,3</w:t>
            </w:r>
          </w:p>
          <w:p w14:paraId="76FE3B68" w14:textId="77777777" w:rsidR="003516D5" w:rsidRPr="00FD2029" w:rsidRDefault="003516D5" w:rsidP="00FD2029">
            <w:pPr>
              <w:ind w:firstLine="22"/>
              <w:contextualSpacing/>
              <w:jc w:val="both"/>
              <w:rPr>
                <w:rFonts w:ascii="Times New Roman" w:eastAsia="Times New Roman" w:hAnsi="Times New Roman" w:cs="Times New Roman"/>
                <w:color w:val="000000" w:themeColor="text1"/>
                <w:sz w:val="24"/>
                <w:szCs w:val="24"/>
                <w:lang w:eastAsia="ru-RU"/>
              </w:rPr>
            </w:pPr>
          </w:p>
          <w:p w14:paraId="1A951C29" w14:textId="768F6AB9" w:rsidR="00F536BF" w:rsidRPr="00FD2029" w:rsidRDefault="00F536BF" w:rsidP="00FD2029">
            <w:pPr>
              <w:ind w:firstLine="22"/>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104,91</w:t>
            </w:r>
          </w:p>
        </w:tc>
        <w:tc>
          <w:tcPr>
            <w:tcW w:w="1350" w:type="dxa"/>
            <w:hideMark/>
          </w:tcPr>
          <w:p w14:paraId="65661E85" w14:textId="77777777" w:rsidR="00F536BF" w:rsidRPr="00FD2029" w:rsidRDefault="00F536BF" w:rsidP="00FD2029">
            <w:pPr>
              <w:ind w:firstLine="22"/>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lastRenderedPageBreak/>
              <w:t>101,8</w:t>
            </w:r>
          </w:p>
          <w:p w14:paraId="55A79743" w14:textId="77777777" w:rsidR="003516D5" w:rsidRPr="00FD2029" w:rsidRDefault="003516D5" w:rsidP="00FD2029">
            <w:pPr>
              <w:ind w:firstLine="22"/>
              <w:contextualSpacing/>
              <w:jc w:val="both"/>
              <w:rPr>
                <w:rFonts w:ascii="Times New Roman" w:eastAsia="Times New Roman" w:hAnsi="Times New Roman" w:cs="Times New Roman"/>
                <w:color w:val="000000" w:themeColor="text1"/>
                <w:sz w:val="24"/>
                <w:szCs w:val="24"/>
                <w:lang w:eastAsia="ru-RU"/>
              </w:rPr>
            </w:pPr>
          </w:p>
          <w:p w14:paraId="19ADB50D" w14:textId="1239FCE5" w:rsidR="00F536BF" w:rsidRPr="00FD2029" w:rsidRDefault="00F536BF" w:rsidP="00FD2029">
            <w:pPr>
              <w:ind w:firstLine="22"/>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92,6</w:t>
            </w:r>
          </w:p>
          <w:p w14:paraId="7AFCC883" w14:textId="77777777" w:rsidR="003516D5" w:rsidRPr="00FD2029" w:rsidRDefault="003516D5" w:rsidP="00FD2029">
            <w:pPr>
              <w:ind w:firstLine="22"/>
              <w:contextualSpacing/>
              <w:jc w:val="both"/>
              <w:rPr>
                <w:rFonts w:ascii="Times New Roman" w:eastAsia="Times New Roman" w:hAnsi="Times New Roman" w:cs="Times New Roman"/>
                <w:color w:val="000000" w:themeColor="text1"/>
                <w:sz w:val="24"/>
                <w:szCs w:val="24"/>
                <w:lang w:eastAsia="ru-RU"/>
              </w:rPr>
            </w:pPr>
          </w:p>
          <w:p w14:paraId="38077A4E" w14:textId="1962B66A" w:rsidR="00F536BF" w:rsidRPr="00FD2029" w:rsidRDefault="00F536BF" w:rsidP="00FD2029">
            <w:pPr>
              <w:ind w:firstLine="22"/>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90,97</w:t>
            </w:r>
          </w:p>
          <w:p w14:paraId="33803FC7" w14:textId="77777777" w:rsidR="003516D5" w:rsidRPr="00FD2029" w:rsidRDefault="003516D5" w:rsidP="00FD2029">
            <w:pPr>
              <w:ind w:firstLine="22"/>
              <w:contextualSpacing/>
              <w:jc w:val="both"/>
              <w:rPr>
                <w:rFonts w:ascii="Times New Roman" w:eastAsia="Times New Roman" w:hAnsi="Times New Roman" w:cs="Times New Roman"/>
                <w:color w:val="000000" w:themeColor="text1"/>
                <w:sz w:val="24"/>
                <w:szCs w:val="24"/>
                <w:lang w:eastAsia="ru-RU"/>
              </w:rPr>
            </w:pPr>
          </w:p>
          <w:p w14:paraId="11EBE039" w14:textId="4EA538C8" w:rsidR="00F536BF" w:rsidRPr="00FD2029" w:rsidRDefault="00F536BF" w:rsidP="00FD2029">
            <w:pPr>
              <w:ind w:firstLine="22"/>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109,90</w:t>
            </w:r>
          </w:p>
        </w:tc>
        <w:tc>
          <w:tcPr>
            <w:tcW w:w="1065" w:type="dxa"/>
            <w:hideMark/>
          </w:tcPr>
          <w:p w14:paraId="2105B50A" w14:textId="77777777" w:rsidR="00F536BF" w:rsidRPr="00FD2029" w:rsidRDefault="00F536BF" w:rsidP="00FD2029">
            <w:pPr>
              <w:ind w:firstLine="22"/>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lastRenderedPageBreak/>
              <w:t>100,05</w:t>
            </w:r>
          </w:p>
          <w:p w14:paraId="6AB42689" w14:textId="77777777" w:rsidR="003516D5" w:rsidRPr="00FD2029" w:rsidRDefault="003516D5" w:rsidP="00FD2029">
            <w:pPr>
              <w:ind w:firstLine="22"/>
              <w:contextualSpacing/>
              <w:jc w:val="both"/>
              <w:rPr>
                <w:rFonts w:ascii="Times New Roman" w:eastAsia="Times New Roman" w:hAnsi="Times New Roman" w:cs="Times New Roman"/>
                <w:color w:val="000000" w:themeColor="text1"/>
                <w:sz w:val="24"/>
                <w:szCs w:val="24"/>
                <w:lang w:eastAsia="ru-RU"/>
              </w:rPr>
            </w:pPr>
          </w:p>
          <w:p w14:paraId="72FEFB4D" w14:textId="5A1B7714" w:rsidR="00F536BF" w:rsidRPr="00FD2029" w:rsidRDefault="00F536BF" w:rsidP="00FD2029">
            <w:pPr>
              <w:ind w:firstLine="22"/>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95,5</w:t>
            </w:r>
          </w:p>
          <w:p w14:paraId="0EDF062E" w14:textId="77777777" w:rsidR="003516D5" w:rsidRPr="00FD2029" w:rsidRDefault="003516D5" w:rsidP="00FD2029">
            <w:pPr>
              <w:ind w:firstLine="22"/>
              <w:contextualSpacing/>
              <w:jc w:val="both"/>
              <w:rPr>
                <w:rFonts w:ascii="Times New Roman" w:eastAsia="Times New Roman" w:hAnsi="Times New Roman" w:cs="Times New Roman"/>
                <w:color w:val="000000" w:themeColor="text1"/>
                <w:sz w:val="24"/>
                <w:szCs w:val="24"/>
                <w:lang w:eastAsia="ru-RU"/>
              </w:rPr>
            </w:pPr>
          </w:p>
          <w:p w14:paraId="3AFB9B6E" w14:textId="1C3741AB" w:rsidR="00F536BF" w:rsidRPr="00FD2029" w:rsidRDefault="00F536BF" w:rsidP="00FD2029">
            <w:pPr>
              <w:ind w:firstLine="22"/>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95,46</w:t>
            </w:r>
          </w:p>
          <w:p w14:paraId="28DE8A84" w14:textId="77777777" w:rsidR="003516D5" w:rsidRPr="00FD2029" w:rsidRDefault="003516D5" w:rsidP="00FD2029">
            <w:pPr>
              <w:ind w:firstLine="22"/>
              <w:contextualSpacing/>
              <w:jc w:val="both"/>
              <w:rPr>
                <w:rFonts w:ascii="Times New Roman" w:eastAsia="Times New Roman" w:hAnsi="Times New Roman" w:cs="Times New Roman"/>
                <w:color w:val="000000" w:themeColor="text1"/>
                <w:sz w:val="24"/>
                <w:szCs w:val="24"/>
                <w:lang w:eastAsia="ru-RU"/>
              </w:rPr>
            </w:pPr>
          </w:p>
          <w:p w14:paraId="61869883" w14:textId="1CFCCA03" w:rsidR="00F536BF" w:rsidRPr="00FD2029" w:rsidRDefault="00F536BF" w:rsidP="00FD2029">
            <w:pPr>
              <w:ind w:firstLine="22"/>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104,75</w:t>
            </w:r>
          </w:p>
        </w:tc>
      </w:tr>
    </w:tbl>
    <w:p w14:paraId="210E74C4" w14:textId="77777777" w:rsidR="00F536BF" w:rsidRPr="00FD2029" w:rsidRDefault="00F536BF"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lastRenderedPageBreak/>
        <w:t>Плановый прирост производительности труда (часовой выработки) за счёт снижения трудоемкости продукции:</w:t>
      </w:r>
    </w:p>
    <w:p w14:paraId="42A23A5A" w14:textId="77777777" w:rsidR="00F536BF" w:rsidRPr="00FD2029" w:rsidRDefault="00F536BF"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noProof/>
          <w:color w:val="000000" w:themeColor="text1"/>
          <w:sz w:val="24"/>
          <w:szCs w:val="24"/>
          <w:vertAlign w:val="subscript"/>
          <w:lang w:eastAsia="ru-RU"/>
        </w:rPr>
        <w:drawing>
          <wp:inline distT="0" distB="0" distL="0" distR="0" wp14:anchorId="079FD914" wp14:editId="1A578C8A">
            <wp:extent cx="2505075" cy="419100"/>
            <wp:effectExtent l="0" t="0" r="9525" b="0"/>
            <wp:docPr id="136" name="Рисунок 136" descr="http://www.aup.ru/books/m67/5.files/image0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www.aup.ru/books/m67/5.files/image054.gif"/>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2505075" cy="419100"/>
                    </a:xfrm>
                    <a:prstGeom prst="rect">
                      <a:avLst/>
                    </a:prstGeom>
                    <a:noFill/>
                    <a:ln>
                      <a:noFill/>
                    </a:ln>
                  </pic:spPr>
                </pic:pic>
              </a:graphicData>
            </a:graphic>
          </wp:inline>
        </w:drawing>
      </w:r>
      <w:r w:rsidRPr="00FD2029">
        <w:rPr>
          <w:rFonts w:ascii="Times New Roman" w:eastAsia="Times New Roman" w:hAnsi="Times New Roman" w:cs="Times New Roman"/>
          <w:color w:val="000000" w:themeColor="text1"/>
          <w:sz w:val="24"/>
          <w:szCs w:val="24"/>
          <w:vertAlign w:val="subscript"/>
          <w:lang w:eastAsia="ru-RU"/>
        </w:rPr>
        <w:t> </w:t>
      </w:r>
      <w:r w:rsidRPr="00FD2029">
        <w:rPr>
          <w:rFonts w:ascii="Times New Roman" w:eastAsia="Times New Roman" w:hAnsi="Times New Roman" w:cs="Times New Roman"/>
          <w:color w:val="000000" w:themeColor="text1"/>
          <w:sz w:val="24"/>
          <w:szCs w:val="24"/>
          <w:lang w:eastAsia="ru-RU"/>
        </w:rPr>
        <w:t> .</w:t>
      </w:r>
    </w:p>
    <w:p w14:paraId="64A55C8B" w14:textId="77777777" w:rsidR="00F536BF" w:rsidRPr="00FD2029" w:rsidRDefault="00F536BF"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Фактический рост производительности труда за счёт снижения трудоёмкости к уровню прошлого года:</w:t>
      </w:r>
    </w:p>
    <w:p w14:paraId="36DC3622" w14:textId="77777777" w:rsidR="00F536BF" w:rsidRPr="00FD2029" w:rsidRDefault="00F536BF"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noProof/>
          <w:color w:val="000000" w:themeColor="text1"/>
          <w:sz w:val="24"/>
          <w:szCs w:val="24"/>
          <w:vertAlign w:val="subscript"/>
          <w:lang w:eastAsia="ru-RU"/>
        </w:rPr>
        <w:drawing>
          <wp:inline distT="0" distB="0" distL="0" distR="0" wp14:anchorId="2BB74D6C" wp14:editId="3221E00F">
            <wp:extent cx="1809750" cy="419100"/>
            <wp:effectExtent l="0" t="0" r="0" b="0"/>
            <wp:docPr id="137" name="Рисунок 137" descr="http://www.aup.ru/books/m67/5.files/image0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www.aup.ru/books/m67/5.files/image056.gif"/>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1809750" cy="419100"/>
                    </a:xfrm>
                    <a:prstGeom prst="rect">
                      <a:avLst/>
                    </a:prstGeom>
                    <a:noFill/>
                    <a:ln>
                      <a:noFill/>
                    </a:ln>
                  </pic:spPr>
                </pic:pic>
              </a:graphicData>
            </a:graphic>
          </wp:inline>
        </w:drawing>
      </w:r>
      <w:r w:rsidRPr="00FD2029">
        <w:rPr>
          <w:rFonts w:ascii="Times New Roman" w:eastAsia="Times New Roman" w:hAnsi="Times New Roman" w:cs="Times New Roman"/>
          <w:color w:val="000000" w:themeColor="text1"/>
          <w:sz w:val="24"/>
          <w:szCs w:val="24"/>
          <w:vertAlign w:val="subscript"/>
          <w:lang w:eastAsia="ru-RU"/>
        </w:rPr>
        <w:t> </w:t>
      </w:r>
      <w:r w:rsidRPr="00FD2029">
        <w:rPr>
          <w:rFonts w:ascii="Times New Roman" w:eastAsia="Times New Roman" w:hAnsi="Times New Roman" w:cs="Times New Roman"/>
          <w:color w:val="000000" w:themeColor="text1"/>
          <w:sz w:val="24"/>
          <w:szCs w:val="24"/>
          <w:lang w:eastAsia="ru-RU"/>
        </w:rPr>
        <w:t> .</w:t>
      </w:r>
    </w:p>
    <w:p w14:paraId="391596EF" w14:textId="77777777" w:rsidR="00F536BF" w:rsidRPr="00FD2029" w:rsidRDefault="00F536BF"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План по снижению трудоёмкости перевыполнен на 4,33% (95,3%-90,97%), в результате чего среднечасовая выработка продукции возросла на 5,01% (9,92%-4,91%).</w:t>
      </w:r>
    </w:p>
    <w:p w14:paraId="0C4C2DD6" w14:textId="77777777" w:rsidR="00F536BF" w:rsidRPr="00FD2029" w:rsidRDefault="00F536BF"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Зная, как изменилась среднечасовая выработка, можно определить изменение трудоёмкости продукции:</w:t>
      </w:r>
    </w:p>
    <w:p w14:paraId="61872A81" w14:textId="77777777" w:rsidR="00F536BF" w:rsidRPr="00FD2029" w:rsidRDefault="00F536BF"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noProof/>
          <w:color w:val="000000" w:themeColor="text1"/>
          <w:sz w:val="24"/>
          <w:szCs w:val="24"/>
          <w:vertAlign w:val="subscript"/>
          <w:lang w:eastAsia="ru-RU"/>
        </w:rPr>
        <w:drawing>
          <wp:inline distT="0" distB="0" distL="0" distR="0" wp14:anchorId="589D5F49" wp14:editId="285D6A6F">
            <wp:extent cx="1619250" cy="447675"/>
            <wp:effectExtent l="0" t="0" r="0" b="9525"/>
            <wp:docPr id="138" name="Рисунок 138" descr="http://www.aup.ru/books/m67/5.files/image0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www.aup.ru/books/m67/5.files/image058.gif"/>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1619250" cy="447675"/>
                    </a:xfrm>
                    <a:prstGeom prst="rect">
                      <a:avLst/>
                    </a:prstGeom>
                    <a:noFill/>
                    <a:ln>
                      <a:noFill/>
                    </a:ln>
                  </pic:spPr>
                </pic:pic>
              </a:graphicData>
            </a:graphic>
          </wp:inline>
        </w:drawing>
      </w:r>
      <w:r w:rsidRPr="00FD2029">
        <w:rPr>
          <w:rFonts w:ascii="Times New Roman" w:eastAsia="Times New Roman" w:hAnsi="Times New Roman" w:cs="Times New Roman"/>
          <w:color w:val="000000" w:themeColor="text1"/>
          <w:sz w:val="24"/>
          <w:szCs w:val="24"/>
          <w:vertAlign w:val="subscript"/>
          <w:lang w:eastAsia="ru-RU"/>
        </w:rPr>
        <w:t> </w:t>
      </w:r>
      <w:r w:rsidRPr="00FD2029">
        <w:rPr>
          <w:rFonts w:ascii="Times New Roman" w:eastAsia="Times New Roman" w:hAnsi="Times New Roman" w:cs="Times New Roman"/>
          <w:color w:val="000000" w:themeColor="text1"/>
          <w:sz w:val="24"/>
          <w:szCs w:val="24"/>
          <w:lang w:eastAsia="ru-RU"/>
        </w:rPr>
        <w:t> ;</w:t>
      </w:r>
    </w:p>
    <w:p w14:paraId="197686CF" w14:textId="77777777" w:rsidR="00F536BF" w:rsidRPr="00FD2029" w:rsidRDefault="00F536BF"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noProof/>
          <w:color w:val="000000" w:themeColor="text1"/>
          <w:sz w:val="24"/>
          <w:szCs w:val="24"/>
          <w:vertAlign w:val="subscript"/>
          <w:lang w:eastAsia="ru-RU"/>
        </w:rPr>
        <w:drawing>
          <wp:inline distT="0" distB="0" distL="0" distR="0" wp14:anchorId="22C8E1EB" wp14:editId="0F8FB3B0">
            <wp:extent cx="2352675" cy="476250"/>
            <wp:effectExtent l="0" t="0" r="9525" b="0"/>
            <wp:docPr id="139" name="Рисунок 139" descr="http://www.aup.ru/books/m67/5.files/image0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www.aup.ru/books/m67/5.files/image060.gif"/>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2352675" cy="476250"/>
                    </a:xfrm>
                    <a:prstGeom prst="rect">
                      <a:avLst/>
                    </a:prstGeom>
                    <a:noFill/>
                    <a:ln>
                      <a:noFill/>
                    </a:ln>
                  </pic:spPr>
                </pic:pic>
              </a:graphicData>
            </a:graphic>
          </wp:inline>
        </w:drawing>
      </w:r>
      <w:r w:rsidRPr="00FD2029">
        <w:rPr>
          <w:rFonts w:ascii="Times New Roman" w:eastAsia="Times New Roman" w:hAnsi="Times New Roman" w:cs="Times New Roman"/>
          <w:color w:val="000000" w:themeColor="text1"/>
          <w:sz w:val="24"/>
          <w:szCs w:val="24"/>
          <w:vertAlign w:val="subscript"/>
          <w:lang w:eastAsia="ru-RU"/>
        </w:rPr>
        <w:t> </w:t>
      </w:r>
      <w:r w:rsidRPr="00FD2029">
        <w:rPr>
          <w:rFonts w:ascii="Times New Roman" w:eastAsia="Times New Roman" w:hAnsi="Times New Roman" w:cs="Times New Roman"/>
          <w:color w:val="000000" w:themeColor="text1"/>
          <w:sz w:val="24"/>
          <w:szCs w:val="24"/>
          <w:lang w:eastAsia="ru-RU"/>
        </w:rPr>
        <w:t> ;</w:t>
      </w:r>
    </w:p>
    <w:p w14:paraId="731E74E9" w14:textId="77777777" w:rsidR="00F536BF" w:rsidRPr="00FD2029" w:rsidRDefault="00F536BF"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noProof/>
          <w:color w:val="000000" w:themeColor="text1"/>
          <w:sz w:val="24"/>
          <w:szCs w:val="24"/>
          <w:vertAlign w:val="subscript"/>
          <w:lang w:eastAsia="ru-RU"/>
        </w:rPr>
        <w:drawing>
          <wp:inline distT="0" distB="0" distL="0" distR="0" wp14:anchorId="16ED2D13" wp14:editId="23E6E5FB">
            <wp:extent cx="2495550" cy="504825"/>
            <wp:effectExtent l="0" t="0" r="0" b="9525"/>
            <wp:docPr id="140" name="Рисунок 140" descr="http://www.aup.ru/books/m67/5.files/image0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www.aup.ru/books/m67/5.files/image062.gif"/>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2495550" cy="504825"/>
                    </a:xfrm>
                    <a:prstGeom prst="rect">
                      <a:avLst/>
                    </a:prstGeom>
                    <a:noFill/>
                    <a:ln>
                      <a:noFill/>
                    </a:ln>
                  </pic:spPr>
                </pic:pic>
              </a:graphicData>
            </a:graphic>
          </wp:inline>
        </w:drawing>
      </w:r>
      <w:r w:rsidRPr="00FD2029">
        <w:rPr>
          <w:rFonts w:ascii="Times New Roman" w:eastAsia="Times New Roman" w:hAnsi="Times New Roman" w:cs="Times New Roman"/>
          <w:color w:val="000000" w:themeColor="text1"/>
          <w:sz w:val="24"/>
          <w:szCs w:val="24"/>
          <w:vertAlign w:val="subscript"/>
          <w:lang w:eastAsia="ru-RU"/>
        </w:rPr>
        <w:t> </w:t>
      </w:r>
      <w:r w:rsidRPr="00FD2029">
        <w:rPr>
          <w:rFonts w:ascii="Times New Roman" w:eastAsia="Times New Roman" w:hAnsi="Times New Roman" w:cs="Times New Roman"/>
          <w:color w:val="000000" w:themeColor="text1"/>
          <w:sz w:val="24"/>
          <w:szCs w:val="24"/>
          <w:lang w:eastAsia="ru-RU"/>
        </w:rPr>
        <w:t> .</w:t>
      </w:r>
    </w:p>
    <w:p w14:paraId="7277F3F2" w14:textId="7B41029F" w:rsidR="00F536BF" w:rsidRPr="00FD2029" w:rsidRDefault="00F536BF"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bCs/>
          <w:i/>
          <w:iCs/>
          <w:color w:val="000000" w:themeColor="text1"/>
          <w:sz w:val="24"/>
          <w:szCs w:val="24"/>
          <w:lang w:eastAsia="ru-RU"/>
        </w:rPr>
        <w:t>Вывод</w:t>
      </w:r>
      <w:r w:rsidR="003516D5" w:rsidRPr="00FD2029">
        <w:rPr>
          <w:rFonts w:ascii="Times New Roman" w:eastAsia="Times New Roman" w:hAnsi="Times New Roman" w:cs="Times New Roman"/>
          <w:bCs/>
          <w:i/>
          <w:iCs/>
          <w:color w:val="000000" w:themeColor="text1"/>
          <w:sz w:val="24"/>
          <w:szCs w:val="24"/>
          <w:lang w:eastAsia="ru-RU"/>
        </w:rPr>
        <w:t>: м</w:t>
      </w:r>
      <w:r w:rsidRPr="00FD2029">
        <w:rPr>
          <w:rFonts w:ascii="Times New Roman" w:eastAsia="Times New Roman" w:hAnsi="Times New Roman" w:cs="Times New Roman"/>
          <w:color w:val="000000" w:themeColor="text1"/>
          <w:sz w:val="24"/>
          <w:szCs w:val="24"/>
          <w:lang w:eastAsia="ru-RU"/>
        </w:rPr>
        <w:t>ежду трудоёмкостью продукции и уровнем производительности труда существует обратно пропорциональная зависимость. Поэтому общая удельная трудоёмкость продукции зависит от тех же факторов, что и среднечасовая выработка рабочих.</w:t>
      </w:r>
    </w:p>
    <w:p w14:paraId="7ED67AEE" w14:textId="77777777" w:rsidR="00F536BF" w:rsidRPr="00FD2029" w:rsidRDefault="00F536BF"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В процессе последующего анализа изучают показатели удельной трудоёмкости по видам продукции. Изменение среднего уровня удельной трудоёмкости может произойти за счёт изменения её уровня по отдельным видам продукции (</w:t>
      </w:r>
      <w:proofErr w:type="spellStart"/>
      <w:r w:rsidRPr="00FD2029">
        <w:rPr>
          <w:rFonts w:ascii="Times New Roman" w:eastAsia="Times New Roman" w:hAnsi="Times New Roman" w:cs="Times New Roman"/>
          <w:color w:val="000000" w:themeColor="text1"/>
          <w:sz w:val="24"/>
          <w:szCs w:val="24"/>
          <w:lang w:eastAsia="ru-RU"/>
        </w:rPr>
        <w:t>ТЕ</w:t>
      </w:r>
      <w:r w:rsidRPr="00FD2029">
        <w:rPr>
          <w:rFonts w:ascii="Times New Roman" w:eastAsia="Times New Roman" w:hAnsi="Times New Roman" w:cs="Times New Roman"/>
          <w:color w:val="000000" w:themeColor="text1"/>
          <w:sz w:val="24"/>
          <w:szCs w:val="24"/>
          <w:vertAlign w:val="subscript"/>
          <w:lang w:eastAsia="ru-RU"/>
        </w:rPr>
        <w:t>i</w:t>
      </w:r>
      <w:proofErr w:type="spellEnd"/>
      <w:r w:rsidRPr="00FD2029">
        <w:rPr>
          <w:rFonts w:ascii="Times New Roman" w:eastAsia="Times New Roman" w:hAnsi="Times New Roman" w:cs="Times New Roman"/>
          <w:color w:val="000000" w:themeColor="text1"/>
          <w:sz w:val="24"/>
          <w:szCs w:val="24"/>
          <w:lang w:eastAsia="ru-RU"/>
        </w:rPr>
        <w:t>) и структуры производства (</w:t>
      </w:r>
      <w:proofErr w:type="spellStart"/>
      <w:r w:rsidRPr="00FD2029">
        <w:rPr>
          <w:rFonts w:ascii="Times New Roman" w:eastAsia="Times New Roman" w:hAnsi="Times New Roman" w:cs="Times New Roman"/>
          <w:color w:val="000000" w:themeColor="text1"/>
          <w:sz w:val="24"/>
          <w:szCs w:val="24"/>
          <w:lang w:eastAsia="ru-RU"/>
        </w:rPr>
        <w:t>УД</w:t>
      </w:r>
      <w:r w:rsidRPr="00FD2029">
        <w:rPr>
          <w:rFonts w:ascii="Times New Roman" w:eastAsia="Times New Roman" w:hAnsi="Times New Roman" w:cs="Times New Roman"/>
          <w:color w:val="000000" w:themeColor="text1"/>
          <w:sz w:val="24"/>
          <w:szCs w:val="24"/>
          <w:vertAlign w:val="subscript"/>
          <w:lang w:eastAsia="ru-RU"/>
        </w:rPr>
        <w:t>i</w:t>
      </w:r>
      <w:proofErr w:type="spellEnd"/>
      <w:r w:rsidRPr="00FD2029">
        <w:rPr>
          <w:rFonts w:ascii="Times New Roman" w:eastAsia="Times New Roman" w:hAnsi="Times New Roman" w:cs="Times New Roman"/>
          <w:color w:val="000000" w:themeColor="text1"/>
          <w:sz w:val="24"/>
          <w:szCs w:val="24"/>
          <w:lang w:eastAsia="ru-RU"/>
        </w:rPr>
        <w:t>). При увеличении удельного веса более трудоёмких изделий средний её уровень возрастает и наоборот:</w:t>
      </w: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975"/>
      </w:tblGrid>
      <w:tr w:rsidR="00F536BF" w:rsidRPr="00FD2029" w14:paraId="26F874FE" w14:textId="77777777" w:rsidTr="00FF6BE8">
        <w:trPr>
          <w:tblCellSpacing w:w="0" w:type="dxa"/>
          <w:jc w:val="center"/>
        </w:trPr>
        <w:tc>
          <w:tcPr>
            <w:tcW w:w="3975" w:type="dxa"/>
            <w:tcBorders>
              <w:top w:val="outset" w:sz="6" w:space="0" w:color="auto"/>
              <w:left w:val="outset" w:sz="6" w:space="0" w:color="auto"/>
              <w:bottom w:val="outset" w:sz="6" w:space="0" w:color="auto"/>
              <w:right w:val="outset" w:sz="6" w:space="0" w:color="auto"/>
            </w:tcBorders>
            <w:shd w:val="clear" w:color="auto" w:fill="FFFFFF"/>
            <w:hideMark/>
          </w:tcPr>
          <w:p w14:paraId="0536EB95" w14:textId="77777777" w:rsidR="00F536BF" w:rsidRPr="00FD2029" w:rsidRDefault="00F536BF" w:rsidP="00FD2029">
            <w:pPr>
              <w:spacing w:after="0" w:line="240" w:lineRule="auto"/>
              <w:ind w:firstLine="567"/>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noProof/>
                <w:color w:val="000000" w:themeColor="text1"/>
                <w:sz w:val="24"/>
                <w:szCs w:val="24"/>
                <w:vertAlign w:val="subscript"/>
                <w:lang w:eastAsia="ru-RU"/>
              </w:rPr>
              <w:drawing>
                <wp:inline distT="0" distB="0" distL="0" distR="0" wp14:anchorId="6C118AE0" wp14:editId="78099228">
                  <wp:extent cx="1733550" cy="361950"/>
                  <wp:effectExtent l="0" t="0" r="0" b="0"/>
                  <wp:docPr id="141" name="Рисунок 141" descr="http://www.aup.ru/books/m67/5.files/image0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www.aup.ru/books/m67/5.files/image064.gif"/>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1733550" cy="361950"/>
                          </a:xfrm>
                          <a:prstGeom prst="rect">
                            <a:avLst/>
                          </a:prstGeom>
                          <a:noFill/>
                          <a:ln>
                            <a:noFill/>
                          </a:ln>
                        </pic:spPr>
                      </pic:pic>
                    </a:graphicData>
                  </a:graphic>
                </wp:inline>
              </w:drawing>
            </w:r>
          </w:p>
        </w:tc>
      </w:tr>
    </w:tbl>
    <w:p w14:paraId="24AD0127" w14:textId="77777777" w:rsidR="00F536BF" w:rsidRPr="00FD2029" w:rsidRDefault="00F536BF"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Влияние этих факторов на средний уровень трудоёмкости можно определить методом цепной подстановки через средневзвешенные величины:</w:t>
      </w:r>
    </w:p>
    <w:p w14:paraId="1C11F695" w14:textId="77777777" w:rsidR="00F536BF" w:rsidRPr="00FD2029" w:rsidRDefault="00F536BF"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noProof/>
          <w:color w:val="000000" w:themeColor="text1"/>
          <w:sz w:val="24"/>
          <w:szCs w:val="24"/>
          <w:vertAlign w:val="subscript"/>
          <w:lang w:eastAsia="ru-RU"/>
        </w:rPr>
        <w:drawing>
          <wp:inline distT="0" distB="0" distL="0" distR="0" wp14:anchorId="22390032" wp14:editId="7FC934C9">
            <wp:extent cx="1695450" cy="504825"/>
            <wp:effectExtent l="0" t="0" r="0" b="9525"/>
            <wp:docPr id="142" name="Рисунок 142" descr="http://www.aup.ru/books/m67/5.files/image0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www.aup.ru/books/m67/5.files/image066.gif"/>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1695450" cy="504825"/>
                    </a:xfrm>
                    <a:prstGeom prst="rect">
                      <a:avLst/>
                    </a:prstGeom>
                    <a:noFill/>
                    <a:ln>
                      <a:noFill/>
                    </a:ln>
                  </pic:spPr>
                </pic:pic>
              </a:graphicData>
            </a:graphic>
          </wp:inline>
        </w:drawing>
      </w:r>
      <w:r w:rsidRPr="00FD2029">
        <w:rPr>
          <w:rFonts w:ascii="Times New Roman" w:eastAsia="Times New Roman" w:hAnsi="Times New Roman" w:cs="Times New Roman"/>
          <w:color w:val="000000" w:themeColor="text1"/>
          <w:sz w:val="24"/>
          <w:szCs w:val="24"/>
          <w:vertAlign w:val="subscript"/>
          <w:lang w:eastAsia="ru-RU"/>
        </w:rPr>
        <w:t> </w:t>
      </w:r>
      <w:r w:rsidRPr="00FD2029">
        <w:rPr>
          <w:rFonts w:ascii="Times New Roman" w:eastAsia="Times New Roman" w:hAnsi="Times New Roman" w:cs="Times New Roman"/>
          <w:color w:val="000000" w:themeColor="text1"/>
          <w:sz w:val="24"/>
          <w:szCs w:val="24"/>
          <w:lang w:eastAsia="ru-RU"/>
        </w:rPr>
        <w:t>;</w:t>
      </w:r>
    </w:p>
    <w:p w14:paraId="782D7B8E" w14:textId="77777777" w:rsidR="00F536BF" w:rsidRPr="00FD2029" w:rsidRDefault="00F536BF"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noProof/>
          <w:color w:val="000000" w:themeColor="text1"/>
          <w:sz w:val="24"/>
          <w:szCs w:val="24"/>
          <w:vertAlign w:val="subscript"/>
          <w:lang w:eastAsia="ru-RU"/>
        </w:rPr>
        <w:drawing>
          <wp:inline distT="0" distB="0" distL="0" distR="0" wp14:anchorId="64FAECD1" wp14:editId="095BFA0D">
            <wp:extent cx="1695450" cy="561975"/>
            <wp:effectExtent l="0" t="0" r="0" b="9525"/>
            <wp:docPr id="143" name="Рисунок 143" descr="http://www.aup.ru/books/m67/5.files/image0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www.aup.ru/books/m67/5.files/image068.gif"/>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1695450" cy="561975"/>
                    </a:xfrm>
                    <a:prstGeom prst="rect">
                      <a:avLst/>
                    </a:prstGeom>
                    <a:noFill/>
                    <a:ln>
                      <a:noFill/>
                    </a:ln>
                  </pic:spPr>
                </pic:pic>
              </a:graphicData>
            </a:graphic>
          </wp:inline>
        </w:drawing>
      </w:r>
      <w:r w:rsidRPr="00FD2029">
        <w:rPr>
          <w:rFonts w:ascii="Times New Roman" w:eastAsia="Times New Roman" w:hAnsi="Times New Roman" w:cs="Times New Roman"/>
          <w:color w:val="000000" w:themeColor="text1"/>
          <w:sz w:val="24"/>
          <w:szCs w:val="24"/>
          <w:vertAlign w:val="subscript"/>
          <w:lang w:eastAsia="ru-RU"/>
        </w:rPr>
        <w:t> </w:t>
      </w:r>
      <w:r w:rsidRPr="00FD2029">
        <w:rPr>
          <w:rFonts w:ascii="Times New Roman" w:eastAsia="Times New Roman" w:hAnsi="Times New Roman" w:cs="Times New Roman"/>
          <w:color w:val="000000" w:themeColor="text1"/>
          <w:sz w:val="24"/>
          <w:szCs w:val="24"/>
          <w:lang w:eastAsia="ru-RU"/>
        </w:rPr>
        <w:t> ;</w:t>
      </w:r>
    </w:p>
    <w:p w14:paraId="03E9F718" w14:textId="77777777" w:rsidR="00F536BF" w:rsidRPr="00FD2029" w:rsidRDefault="00F536BF"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noProof/>
          <w:color w:val="000000" w:themeColor="text1"/>
          <w:sz w:val="24"/>
          <w:szCs w:val="24"/>
          <w:vertAlign w:val="subscript"/>
          <w:lang w:eastAsia="ru-RU"/>
        </w:rPr>
        <w:drawing>
          <wp:inline distT="0" distB="0" distL="0" distR="0" wp14:anchorId="28947C52" wp14:editId="63722716">
            <wp:extent cx="1447800" cy="561975"/>
            <wp:effectExtent l="0" t="0" r="0" b="9525"/>
            <wp:docPr id="144" name="Рисунок 144" descr="http://www.aup.ru/books/m67/5.files/image0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www.aup.ru/books/m67/5.files/image070.gif"/>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1447800" cy="561975"/>
                    </a:xfrm>
                    <a:prstGeom prst="rect">
                      <a:avLst/>
                    </a:prstGeom>
                    <a:noFill/>
                    <a:ln>
                      <a:noFill/>
                    </a:ln>
                  </pic:spPr>
                </pic:pic>
              </a:graphicData>
            </a:graphic>
          </wp:inline>
        </w:drawing>
      </w:r>
      <w:r w:rsidRPr="00FD2029">
        <w:rPr>
          <w:rFonts w:ascii="Times New Roman" w:eastAsia="Times New Roman" w:hAnsi="Times New Roman" w:cs="Times New Roman"/>
          <w:color w:val="000000" w:themeColor="text1"/>
          <w:sz w:val="24"/>
          <w:szCs w:val="24"/>
          <w:vertAlign w:val="subscript"/>
          <w:lang w:eastAsia="ru-RU"/>
        </w:rPr>
        <w:t> </w:t>
      </w:r>
      <w:r w:rsidRPr="00FD2029">
        <w:rPr>
          <w:rFonts w:ascii="Times New Roman" w:eastAsia="Times New Roman" w:hAnsi="Times New Roman" w:cs="Times New Roman"/>
          <w:color w:val="000000" w:themeColor="text1"/>
          <w:sz w:val="24"/>
          <w:szCs w:val="24"/>
          <w:lang w:eastAsia="ru-RU"/>
        </w:rPr>
        <w:t>.</w:t>
      </w:r>
    </w:p>
    <w:p w14:paraId="41B8F49D" w14:textId="77777777" w:rsidR="00F536BF" w:rsidRPr="00FD2029" w:rsidRDefault="00F536BF"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Изменение в уровне трудоёмкости не всегда оценивается однозначно. Трудоёмкость может возрастать при значительном удельном весе вновь осваиваемой продукции или улучшении её качества. Чтобы добиться повышения качества, надёжности и конкурентоспособности продукции, требуются дополнительные затраты средств и труда. Однако выигрыш от увеличения объёма продаж, более высоких цен, как правило, перекрывает проигрыш от повышения </w:t>
      </w:r>
      <w:r w:rsidRPr="00FD2029">
        <w:rPr>
          <w:rFonts w:ascii="Times New Roman" w:eastAsia="Times New Roman" w:hAnsi="Times New Roman" w:cs="Times New Roman"/>
          <w:color w:val="000000" w:themeColor="text1"/>
          <w:sz w:val="24"/>
          <w:szCs w:val="24"/>
          <w:lang w:eastAsia="ru-RU"/>
        </w:rPr>
        <w:lastRenderedPageBreak/>
        <w:t>трудоёмкости изделий. Поэтому взаимосвязь трудоёмкости продукции и её качества, себестоимости, объема продаж и прибыли должна находиться в центре внимания аналитиков.</w:t>
      </w:r>
    </w:p>
    <w:p w14:paraId="6F8CFAE8" w14:textId="77777777" w:rsidR="00F536BF" w:rsidRPr="00FD2029" w:rsidRDefault="00F536BF"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В заключение анализа определяют резервы снижения удельной трудоёмкости продукции по отдельным изделиям и в целом по предприятию:</w:t>
      </w:r>
    </w:p>
    <w:p w14:paraId="0E828840" w14:textId="77777777" w:rsidR="00F536BF" w:rsidRPr="00FD2029" w:rsidRDefault="00F536BF"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noProof/>
          <w:color w:val="000000" w:themeColor="text1"/>
          <w:sz w:val="24"/>
          <w:szCs w:val="24"/>
          <w:vertAlign w:val="subscript"/>
          <w:lang w:eastAsia="ru-RU"/>
        </w:rPr>
        <w:drawing>
          <wp:inline distT="0" distB="0" distL="0" distR="0" wp14:anchorId="2D5253E8" wp14:editId="4A69A7C0">
            <wp:extent cx="2838450" cy="590550"/>
            <wp:effectExtent l="0" t="0" r="0" b="0"/>
            <wp:docPr id="145" name="Рисунок 145" descr="http://www.aup.ru/books/m67/5.files/image0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www.aup.ru/books/m67/5.files/image072.gif"/>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2838450" cy="590550"/>
                    </a:xfrm>
                    <a:prstGeom prst="rect">
                      <a:avLst/>
                    </a:prstGeom>
                    <a:noFill/>
                    <a:ln>
                      <a:noFill/>
                    </a:ln>
                  </pic:spPr>
                </pic:pic>
              </a:graphicData>
            </a:graphic>
          </wp:inline>
        </w:drawing>
      </w:r>
      <w:r w:rsidRPr="00FD2029">
        <w:rPr>
          <w:rFonts w:ascii="Times New Roman" w:eastAsia="Times New Roman" w:hAnsi="Times New Roman" w:cs="Times New Roman"/>
          <w:color w:val="000000" w:themeColor="text1"/>
          <w:sz w:val="24"/>
          <w:szCs w:val="24"/>
          <w:vertAlign w:val="subscript"/>
          <w:lang w:eastAsia="ru-RU"/>
        </w:rPr>
        <w:t> </w:t>
      </w:r>
      <w:r w:rsidRPr="00FD2029">
        <w:rPr>
          <w:rFonts w:ascii="Times New Roman" w:eastAsia="Times New Roman" w:hAnsi="Times New Roman" w:cs="Times New Roman"/>
          <w:color w:val="000000" w:themeColor="text1"/>
          <w:sz w:val="24"/>
          <w:szCs w:val="24"/>
          <w:lang w:eastAsia="ru-RU"/>
        </w:rPr>
        <w:t> ,</w:t>
      </w:r>
    </w:p>
    <w:p w14:paraId="4D301248" w14:textId="77777777" w:rsidR="003516D5" w:rsidRPr="00FD2029" w:rsidRDefault="00F536BF"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где </w:t>
      </w:r>
      <w:proofErr w:type="spellStart"/>
      <w:r w:rsidRPr="00FD2029">
        <w:rPr>
          <w:rFonts w:ascii="Times New Roman" w:eastAsia="Times New Roman" w:hAnsi="Times New Roman" w:cs="Times New Roman"/>
          <w:color w:val="000000" w:themeColor="text1"/>
          <w:sz w:val="24"/>
          <w:szCs w:val="24"/>
          <w:lang w:eastAsia="ru-RU"/>
        </w:rPr>
        <w:t>Т</w:t>
      </w:r>
      <w:r w:rsidRPr="00FD2029">
        <w:rPr>
          <w:rFonts w:ascii="Times New Roman" w:eastAsia="Times New Roman" w:hAnsi="Times New Roman" w:cs="Times New Roman"/>
          <w:color w:val="000000" w:themeColor="text1"/>
          <w:sz w:val="24"/>
          <w:szCs w:val="24"/>
          <w:vertAlign w:val="subscript"/>
          <w:lang w:eastAsia="ru-RU"/>
        </w:rPr>
        <w:t>ф</w:t>
      </w:r>
      <w:proofErr w:type="spellEnd"/>
      <w:r w:rsidRPr="00FD2029">
        <w:rPr>
          <w:rFonts w:ascii="Times New Roman" w:eastAsia="Times New Roman" w:hAnsi="Times New Roman" w:cs="Times New Roman"/>
          <w:color w:val="000000" w:themeColor="text1"/>
          <w:sz w:val="24"/>
          <w:szCs w:val="24"/>
          <w:lang w:eastAsia="ru-RU"/>
        </w:rPr>
        <w:t xml:space="preserve"> – фактические затраты рабочего времени на выпуск продукции, </w:t>
      </w:r>
    </w:p>
    <w:p w14:paraId="7D0E89C5" w14:textId="77777777" w:rsidR="003516D5" w:rsidRPr="00FD2029" w:rsidRDefault="00F536BF"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proofErr w:type="spellStart"/>
      <w:r w:rsidRPr="00FD2029">
        <w:rPr>
          <w:rFonts w:ascii="Times New Roman" w:eastAsia="Times New Roman" w:hAnsi="Times New Roman" w:cs="Times New Roman"/>
          <w:color w:val="000000" w:themeColor="text1"/>
          <w:sz w:val="24"/>
          <w:szCs w:val="24"/>
          <w:lang w:eastAsia="ru-RU"/>
        </w:rPr>
        <w:t>Т</w:t>
      </w:r>
      <w:r w:rsidRPr="00FD2029">
        <w:rPr>
          <w:rFonts w:ascii="Times New Roman" w:eastAsia="Times New Roman" w:hAnsi="Times New Roman" w:cs="Times New Roman"/>
          <w:color w:val="000000" w:themeColor="text1"/>
          <w:sz w:val="24"/>
          <w:szCs w:val="24"/>
          <w:vertAlign w:val="subscript"/>
          <w:lang w:eastAsia="ru-RU"/>
        </w:rPr>
        <w:t>н</w:t>
      </w:r>
      <w:proofErr w:type="spellEnd"/>
      <w:r w:rsidRPr="00FD2029">
        <w:rPr>
          <w:rFonts w:ascii="Times New Roman" w:eastAsia="Times New Roman" w:hAnsi="Times New Roman" w:cs="Times New Roman"/>
          <w:color w:val="000000" w:themeColor="text1"/>
          <w:sz w:val="24"/>
          <w:szCs w:val="24"/>
          <w:lang w:eastAsia="ru-RU"/>
        </w:rPr>
        <w:t xml:space="preserve"> – затраты рабочего времени, связанные со снижением трудоёмкости, </w:t>
      </w:r>
    </w:p>
    <w:p w14:paraId="68AD5E8F" w14:textId="77777777" w:rsidR="003516D5" w:rsidRPr="00FD2029" w:rsidRDefault="00F536BF"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proofErr w:type="spellStart"/>
      <w:r w:rsidRPr="00FD2029">
        <w:rPr>
          <w:rFonts w:ascii="Times New Roman" w:eastAsia="Times New Roman" w:hAnsi="Times New Roman" w:cs="Times New Roman"/>
          <w:color w:val="000000" w:themeColor="text1"/>
          <w:sz w:val="24"/>
          <w:szCs w:val="24"/>
          <w:lang w:eastAsia="ru-RU"/>
        </w:rPr>
        <w:t>Т</w:t>
      </w:r>
      <w:r w:rsidRPr="00FD2029">
        <w:rPr>
          <w:rFonts w:ascii="Times New Roman" w:eastAsia="Times New Roman" w:hAnsi="Times New Roman" w:cs="Times New Roman"/>
          <w:color w:val="000000" w:themeColor="text1"/>
          <w:sz w:val="24"/>
          <w:szCs w:val="24"/>
          <w:vertAlign w:val="subscript"/>
          <w:lang w:eastAsia="ru-RU"/>
        </w:rPr>
        <w:t>д</w:t>
      </w:r>
      <w:proofErr w:type="spellEnd"/>
      <w:r w:rsidRPr="00FD2029">
        <w:rPr>
          <w:rFonts w:ascii="Times New Roman" w:eastAsia="Times New Roman" w:hAnsi="Times New Roman" w:cs="Times New Roman"/>
          <w:color w:val="000000" w:themeColor="text1"/>
          <w:sz w:val="24"/>
          <w:szCs w:val="24"/>
          <w:lang w:eastAsia="ru-RU"/>
        </w:rPr>
        <w:t xml:space="preserve"> – дополнительные затраты рабочего времени, связанные с внедрением мероприятия по снижению трудоёмкости. </w:t>
      </w:r>
    </w:p>
    <w:p w14:paraId="5E4BC8F1" w14:textId="77777777" w:rsidR="003516D5" w:rsidRPr="00FD2029" w:rsidRDefault="00F536BF"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proofErr w:type="spellStart"/>
      <w:r w:rsidRPr="00FD2029">
        <w:rPr>
          <w:rFonts w:ascii="Times New Roman" w:eastAsia="Times New Roman" w:hAnsi="Times New Roman" w:cs="Times New Roman"/>
          <w:color w:val="000000" w:themeColor="text1"/>
          <w:sz w:val="24"/>
          <w:szCs w:val="24"/>
          <w:lang w:eastAsia="ru-RU"/>
        </w:rPr>
        <w:t>ВП</w:t>
      </w:r>
      <w:r w:rsidRPr="00FD2029">
        <w:rPr>
          <w:rFonts w:ascii="Times New Roman" w:eastAsia="Times New Roman" w:hAnsi="Times New Roman" w:cs="Times New Roman"/>
          <w:color w:val="000000" w:themeColor="text1"/>
          <w:sz w:val="24"/>
          <w:szCs w:val="24"/>
          <w:vertAlign w:val="subscript"/>
          <w:lang w:eastAsia="ru-RU"/>
        </w:rPr>
        <w:t>ф</w:t>
      </w:r>
      <w:proofErr w:type="spellEnd"/>
      <w:r w:rsidRPr="00FD2029">
        <w:rPr>
          <w:rFonts w:ascii="Times New Roman" w:eastAsia="Times New Roman" w:hAnsi="Times New Roman" w:cs="Times New Roman"/>
          <w:color w:val="000000" w:themeColor="text1"/>
          <w:sz w:val="24"/>
          <w:szCs w:val="24"/>
          <w:lang w:eastAsia="ru-RU"/>
        </w:rPr>
        <w:t xml:space="preserve"> – фактический объём валовой продукции; </w:t>
      </w:r>
    </w:p>
    <w:p w14:paraId="40B1BD5E" w14:textId="5E1171E8" w:rsidR="00F536BF" w:rsidRPr="00FD2029" w:rsidRDefault="00F536BF"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proofErr w:type="spellStart"/>
      <w:r w:rsidRPr="00FD2029">
        <w:rPr>
          <w:rFonts w:ascii="Times New Roman" w:eastAsia="Times New Roman" w:hAnsi="Times New Roman" w:cs="Times New Roman"/>
          <w:color w:val="000000" w:themeColor="text1"/>
          <w:sz w:val="24"/>
          <w:szCs w:val="24"/>
          <w:lang w:eastAsia="ru-RU"/>
        </w:rPr>
        <w:t>ВП</w:t>
      </w:r>
      <w:r w:rsidRPr="00FD2029">
        <w:rPr>
          <w:rFonts w:ascii="Times New Roman" w:eastAsia="Times New Roman" w:hAnsi="Times New Roman" w:cs="Times New Roman"/>
          <w:color w:val="000000" w:themeColor="text1"/>
          <w:sz w:val="24"/>
          <w:szCs w:val="24"/>
          <w:vertAlign w:val="subscript"/>
          <w:lang w:eastAsia="ru-RU"/>
        </w:rPr>
        <w:t>н</w:t>
      </w:r>
      <w:proofErr w:type="spellEnd"/>
      <w:r w:rsidRPr="00FD2029">
        <w:rPr>
          <w:rFonts w:ascii="Times New Roman" w:eastAsia="Times New Roman" w:hAnsi="Times New Roman" w:cs="Times New Roman"/>
          <w:color w:val="000000" w:themeColor="text1"/>
          <w:sz w:val="24"/>
          <w:szCs w:val="24"/>
          <w:lang w:eastAsia="ru-RU"/>
        </w:rPr>
        <w:t> – объём валовой продукции, полученный в связи со снижением трудоемкости. </w:t>
      </w:r>
    </w:p>
    <w:p w14:paraId="7DBA88E0" w14:textId="752D6BB2" w:rsidR="00F536BF" w:rsidRPr="00FD2029" w:rsidRDefault="00F536BF" w:rsidP="00FD2029">
      <w:pPr>
        <w:shd w:val="clear" w:color="auto" w:fill="FFFFFF"/>
        <w:spacing w:after="0" w:line="240" w:lineRule="auto"/>
        <w:ind w:firstLine="567"/>
        <w:contextualSpacing/>
        <w:jc w:val="both"/>
        <w:rPr>
          <w:rFonts w:ascii="Times New Roman" w:eastAsia="Times New Roman" w:hAnsi="Times New Roman" w:cs="Times New Roman"/>
          <w:i/>
          <w:color w:val="000000" w:themeColor="text1"/>
          <w:sz w:val="24"/>
          <w:szCs w:val="24"/>
          <w:lang w:eastAsia="ru-RU"/>
        </w:rPr>
      </w:pPr>
      <w:r w:rsidRPr="00FD2029">
        <w:rPr>
          <w:rFonts w:ascii="Times New Roman" w:eastAsia="Times New Roman" w:hAnsi="Times New Roman" w:cs="Times New Roman"/>
          <w:bCs/>
          <w:i/>
          <w:color w:val="000000" w:themeColor="text1"/>
          <w:sz w:val="24"/>
          <w:szCs w:val="24"/>
          <w:lang w:eastAsia="ru-RU"/>
        </w:rPr>
        <w:t>Анализ фонда заработной платы</w:t>
      </w:r>
    </w:p>
    <w:p w14:paraId="7821EF62" w14:textId="77777777" w:rsidR="00F536BF" w:rsidRPr="00FD2029" w:rsidRDefault="00F536BF"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Анализ использования фонда заработной платы начинают с расчёта абсолютного и относительного отклонения фактической его величины от плановой.</w:t>
      </w:r>
    </w:p>
    <w:p w14:paraId="48E9861A" w14:textId="77777777" w:rsidR="00F536BF" w:rsidRPr="00FD2029" w:rsidRDefault="00F536BF"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Абсолютное отклонение </w:t>
      </w:r>
      <w:r w:rsidRPr="00FD2029">
        <w:rPr>
          <w:rFonts w:ascii="Times New Roman" w:eastAsia="Times New Roman" w:hAnsi="Times New Roman" w:cs="Times New Roman"/>
          <w:noProof/>
          <w:color w:val="000000" w:themeColor="text1"/>
          <w:sz w:val="24"/>
          <w:szCs w:val="24"/>
          <w:vertAlign w:val="subscript"/>
          <w:lang w:eastAsia="ru-RU"/>
        </w:rPr>
        <w:drawing>
          <wp:inline distT="0" distB="0" distL="0" distR="0" wp14:anchorId="52553AA1" wp14:editId="2AB71013">
            <wp:extent cx="771525" cy="276225"/>
            <wp:effectExtent l="0" t="0" r="9525" b="9525"/>
            <wp:docPr id="146" name="Рисунок 146" descr="http://www.aup.ru/books/m67/5.files/image0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www.aup.ru/books/m67/5.files/image074.gif"/>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771525" cy="276225"/>
                    </a:xfrm>
                    <a:prstGeom prst="rect">
                      <a:avLst/>
                    </a:prstGeom>
                    <a:noFill/>
                    <a:ln>
                      <a:noFill/>
                    </a:ln>
                  </pic:spPr>
                </pic:pic>
              </a:graphicData>
            </a:graphic>
          </wp:inline>
        </w:drawing>
      </w:r>
      <w:r w:rsidRPr="00FD2029">
        <w:rPr>
          <w:rFonts w:ascii="Times New Roman" w:eastAsia="Times New Roman" w:hAnsi="Times New Roman" w:cs="Times New Roman"/>
          <w:color w:val="000000" w:themeColor="text1"/>
          <w:sz w:val="24"/>
          <w:szCs w:val="24"/>
          <w:vertAlign w:val="subscript"/>
          <w:lang w:eastAsia="ru-RU"/>
        </w:rPr>
        <w:t> </w:t>
      </w:r>
      <w:r w:rsidRPr="00FD2029">
        <w:rPr>
          <w:rFonts w:ascii="Times New Roman" w:eastAsia="Times New Roman" w:hAnsi="Times New Roman" w:cs="Times New Roman"/>
          <w:color w:val="000000" w:themeColor="text1"/>
          <w:sz w:val="24"/>
          <w:szCs w:val="24"/>
          <w:lang w:eastAsia="ru-RU"/>
        </w:rPr>
        <w:t> определяется сравнением фактически использованных средств на оплату труда (</w:t>
      </w:r>
      <w:proofErr w:type="spellStart"/>
      <w:r w:rsidRPr="00FD2029">
        <w:rPr>
          <w:rFonts w:ascii="Times New Roman" w:eastAsia="Times New Roman" w:hAnsi="Times New Roman" w:cs="Times New Roman"/>
          <w:color w:val="000000" w:themeColor="text1"/>
          <w:sz w:val="24"/>
          <w:szCs w:val="24"/>
          <w:lang w:eastAsia="ru-RU"/>
        </w:rPr>
        <w:t>ФЗП</w:t>
      </w:r>
      <w:r w:rsidRPr="00FD2029">
        <w:rPr>
          <w:rFonts w:ascii="Times New Roman" w:eastAsia="Times New Roman" w:hAnsi="Times New Roman" w:cs="Times New Roman"/>
          <w:color w:val="000000" w:themeColor="text1"/>
          <w:sz w:val="24"/>
          <w:szCs w:val="24"/>
          <w:vertAlign w:val="subscript"/>
          <w:lang w:eastAsia="ru-RU"/>
        </w:rPr>
        <w:t>ф</w:t>
      </w:r>
      <w:proofErr w:type="spellEnd"/>
      <w:r w:rsidRPr="00FD2029">
        <w:rPr>
          <w:rFonts w:ascii="Times New Roman" w:eastAsia="Times New Roman" w:hAnsi="Times New Roman" w:cs="Times New Roman"/>
          <w:color w:val="000000" w:themeColor="text1"/>
          <w:sz w:val="24"/>
          <w:szCs w:val="24"/>
          <w:lang w:eastAsia="ru-RU"/>
        </w:rPr>
        <w:t>) с плановым фондом заработной платы (</w:t>
      </w:r>
      <w:proofErr w:type="spellStart"/>
      <w:r w:rsidRPr="00FD2029">
        <w:rPr>
          <w:rFonts w:ascii="Times New Roman" w:eastAsia="Times New Roman" w:hAnsi="Times New Roman" w:cs="Times New Roman"/>
          <w:color w:val="000000" w:themeColor="text1"/>
          <w:sz w:val="24"/>
          <w:szCs w:val="24"/>
          <w:lang w:eastAsia="ru-RU"/>
        </w:rPr>
        <w:t>ФЗП</w:t>
      </w:r>
      <w:r w:rsidRPr="00FD2029">
        <w:rPr>
          <w:rFonts w:ascii="Times New Roman" w:eastAsia="Times New Roman" w:hAnsi="Times New Roman" w:cs="Times New Roman"/>
          <w:color w:val="000000" w:themeColor="text1"/>
          <w:sz w:val="24"/>
          <w:szCs w:val="24"/>
          <w:vertAlign w:val="subscript"/>
          <w:lang w:eastAsia="ru-RU"/>
        </w:rPr>
        <w:t>пл</w:t>
      </w:r>
      <w:proofErr w:type="spellEnd"/>
      <w:r w:rsidRPr="00FD2029">
        <w:rPr>
          <w:rFonts w:ascii="Times New Roman" w:eastAsia="Times New Roman" w:hAnsi="Times New Roman" w:cs="Times New Roman"/>
          <w:color w:val="000000" w:themeColor="text1"/>
          <w:sz w:val="24"/>
          <w:szCs w:val="24"/>
          <w:lang w:eastAsia="ru-RU"/>
        </w:rPr>
        <w:t>) в целом по предприятию, производственным подразделением и категориям работников:</w:t>
      </w:r>
    </w:p>
    <w:p w14:paraId="41CA64E5" w14:textId="77777777" w:rsidR="00F536BF" w:rsidRPr="00FD2029" w:rsidRDefault="00F536BF"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noProof/>
          <w:color w:val="000000" w:themeColor="text1"/>
          <w:sz w:val="24"/>
          <w:szCs w:val="24"/>
          <w:vertAlign w:val="subscript"/>
          <w:lang w:eastAsia="ru-RU"/>
        </w:rPr>
        <w:drawing>
          <wp:inline distT="0" distB="0" distL="0" distR="0" wp14:anchorId="4BF07DB9" wp14:editId="6413ED5C">
            <wp:extent cx="1819275" cy="295275"/>
            <wp:effectExtent l="0" t="0" r="9525" b="9525"/>
            <wp:docPr id="147" name="Рисунок 147" descr="http://www.aup.ru/books/m67/5.files/image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www.aup.ru/books/m67/5.files/image076.gif"/>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1819275" cy="295275"/>
                    </a:xfrm>
                    <a:prstGeom prst="rect">
                      <a:avLst/>
                    </a:prstGeom>
                    <a:noFill/>
                    <a:ln>
                      <a:noFill/>
                    </a:ln>
                  </pic:spPr>
                </pic:pic>
              </a:graphicData>
            </a:graphic>
          </wp:inline>
        </w:drawing>
      </w:r>
      <w:r w:rsidRPr="00FD2029">
        <w:rPr>
          <w:rFonts w:ascii="Times New Roman" w:eastAsia="Times New Roman" w:hAnsi="Times New Roman" w:cs="Times New Roman"/>
          <w:color w:val="000000" w:themeColor="text1"/>
          <w:sz w:val="24"/>
          <w:szCs w:val="24"/>
          <w:vertAlign w:val="subscript"/>
          <w:lang w:eastAsia="ru-RU"/>
        </w:rPr>
        <w:t> </w:t>
      </w:r>
      <w:r w:rsidRPr="00FD2029">
        <w:rPr>
          <w:rFonts w:ascii="Times New Roman" w:eastAsia="Times New Roman" w:hAnsi="Times New Roman" w:cs="Times New Roman"/>
          <w:color w:val="000000" w:themeColor="text1"/>
          <w:sz w:val="24"/>
          <w:szCs w:val="24"/>
          <w:lang w:eastAsia="ru-RU"/>
        </w:rPr>
        <w:t> .</w:t>
      </w:r>
    </w:p>
    <w:p w14:paraId="0C8D69AE" w14:textId="77777777" w:rsidR="00F536BF" w:rsidRPr="00FD2029" w:rsidRDefault="00F536BF"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Однако абсолютное отклонение рассчитывается без учёта степени выполнения плана по производству продукции. Учесть этот фактор поможет расчёт относительного отклонения фонда заработной платы </w:t>
      </w:r>
      <w:r w:rsidRPr="00FD2029">
        <w:rPr>
          <w:rFonts w:ascii="Times New Roman" w:eastAsia="Times New Roman" w:hAnsi="Times New Roman" w:cs="Times New Roman"/>
          <w:noProof/>
          <w:color w:val="000000" w:themeColor="text1"/>
          <w:sz w:val="24"/>
          <w:szCs w:val="24"/>
          <w:vertAlign w:val="subscript"/>
          <w:lang w:eastAsia="ru-RU"/>
        </w:rPr>
        <w:drawing>
          <wp:inline distT="0" distB="0" distL="0" distR="0" wp14:anchorId="6B85C360" wp14:editId="05A53BBB">
            <wp:extent cx="857250" cy="266700"/>
            <wp:effectExtent l="0" t="0" r="0" b="0"/>
            <wp:docPr id="148" name="Рисунок 148" descr="http://www.aup.ru/books/m67/5.files/image0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www.aup.ru/books/m67/5.files/image078.gif"/>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857250" cy="266700"/>
                    </a:xfrm>
                    <a:prstGeom prst="rect">
                      <a:avLst/>
                    </a:prstGeom>
                    <a:noFill/>
                    <a:ln>
                      <a:noFill/>
                    </a:ln>
                  </pic:spPr>
                </pic:pic>
              </a:graphicData>
            </a:graphic>
          </wp:inline>
        </w:drawing>
      </w:r>
      <w:r w:rsidRPr="00FD2029">
        <w:rPr>
          <w:rFonts w:ascii="Times New Roman" w:eastAsia="Times New Roman" w:hAnsi="Times New Roman" w:cs="Times New Roman"/>
          <w:color w:val="000000" w:themeColor="text1"/>
          <w:sz w:val="24"/>
          <w:szCs w:val="24"/>
          <w:vertAlign w:val="subscript"/>
          <w:lang w:eastAsia="ru-RU"/>
        </w:rPr>
        <w:t> </w:t>
      </w:r>
      <w:r w:rsidRPr="00FD2029">
        <w:rPr>
          <w:rFonts w:ascii="Times New Roman" w:eastAsia="Times New Roman" w:hAnsi="Times New Roman" w:cs="Times New Roman"/>
          <w:color w:val="000000" w:themeColor="text1"/>
          <w:sz w:val="24"/>
          <w:szCs w:val="24"/>
          <w:lang w:eastAsia="ru-RU"/>
        </w:rPr>
        <w:t>.</w:t>
      </w:r>
    </w:p>
    <w:p w14:paraId="281BEC70" w14:textId="77777777" w:rsidR="00F536BF" w:rsidRPr="00FD2029" w:rsidRDefault="00F536BF"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Для этого переменная часть фонда заработной платы (</w:t>
      </w:r>
      <w:proofErr w:type="spellStart"/>
      <w:r w:rsidRPr="00FD2029">
        <w:rPr>
          <w:rFonts w:ascii="Times New Roman" w:eastAsia="Times New Roman" w:hAnsi="Times New Roman" w:cs="Times New Roman"/>
          <w:color w:val="000000" w:themeColor="text1"/>
          <w:sz w:val="24"/>
          <w:szCs w:val="24"/>
          <w:lang w:eastAsia="ru-RU"/>
        </w:rPr>
        <w:t>ФЗП</w:t>
      </w:r>
      <w:r w:rsidRPr="00FD2029">
        <w:rPr>
          <w:rFonts w:ascii="Times New Roman" w:eastAsia="Times New Roman" w:hAnsi="Times New Roman" w:cs="Times New Roman"/>
          <w:color w:val="000000" w:themeColor="text1"/>
          <w:sz w:val="24"/>
          <w:szCs w:val="24"/>
          <w:vertAlign w:val="subscript"/>
          <w:lang w:eastAsia="ru-RU"/>
        </w:rPr>
        <w:t>пер</w:t>
      </w:r>
      <w:proofErr w:type="spellEnd"/>
      <w:r w:rsidRPr="00FD2029">
        <w:rPr>
          <w:rFonts w:ascii="Times New Roman" w:eastAsia="Times New Roman" w:hAnsi="Times New Roman" w:cs="Times New Roman"/>
          <w:color w:val="000000" w:themeColor="text1"/>
          <w:sz w:val="24"/>
          <w:szCs w:val="24"/>
          <w:lang w:eastAsia="ru-RU"/>
        </w:rPr>
        <w:t>) корректируется на коэффициент выполнения плана по производству продукции (</w:t>
      </w:r>
      <w:proofErr w:type="spellStart"/>
      <w:r w:rsidRPr="00FD2029">
        <w:rPr>
          <w:rFonts w:ascii="Times New Roman" w:eastAsia="Times New Roman" w:hAnsi="Times New Roman" w:cs="Times New Roman"/>
          <w:color w:val="000000" w:themeColor="text1"/>
          <w:sz w:val="24"/>
          <w:szCs w:val="24"/>
          <w:lang w:eastAsia="ru-RU"/>
        </w:rPr>
        <w:t>К</w:t>
      </w:r>
      <w:r w:rsidRPr="00FD2029">
        <w:rPr>
          <w:rFonts w:ascii="Times New Roman" w:eastAsia="Times New Roman" w:hAnsi="Times New Roman" w:cs="Times New Roman"/>
          <w:color w:val="000000" w:themeColor="text1"/>
          <w:sz w:val="24"/>
          <w:szCs w:val="24"/>
          <w:vertAlign w:val="subscript"/>
          <w:lang w:eastAsia="ru-RU"/>
        </w:rPr>
        <w:t>пп</w:t>
      </w:r>
      <w:proofErr w:type="spellEnd"/>
      <w:r w:rsidRPr="00FD2029">
        <w:rPr>
          <w:rFonts w:ascii="Times New Roman" w:eastAsia="Times New Roman" w:hAnsi="Times New Roman" w:cs="Times New Roman"/>
          <w:color w:val="000000" w:themeColor="text1"/>
          <w:sz w:val="24"/>
          <w:szCs w:val="24"/>
          <w:lang w:eastAsia="ru-RU"/>
        </w:rPr>
        <w:t>). К переменной части фонда заработной платы относят зарплату рабочих по сдельным расценкам, премии рабочим и управленческому персоналу за производственные результаты, сумму отпускных, соответствующую доле переменной зарплаты, другие выплаты, относящиеся к фонду заработной платы и которые изменяются пропорционально объёму производства продукции.</w:t>
      </w:r>
    </w:p>
    <w:p w14:paraId="524A4F51" w14:textId="77777777" w:rsidR="00F536BF" w:rsidRPr="00FD2029" w:rsidRDefault="00F536BF"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Постоянная часть оплаты труда (</w:t>
      </w:r>
      <w:proofErr w:type="spellStart"/>
      <w:r w:rsidRPr="00FD2029">
        <w:rPr>
          <w:rFonts w:ascii="Times New Roman" w:eastAsia="Times New Roman" w:hAnsi="Times New Roman" w:cs="Times New Roman"/>
          <w:color w:val="000000" w:themeColor="text1"/>
          <w:sz w:val="24"/>
          <w:szCs w:val="24"/>
          <w:lang w:eastAsia="ru-RU"/>
        </w:rPr>
        <w:t>ФЗП</w:t>
      </w:r>
      <w:r w:rsidRPr="00FD2029">
        <w:rPr>
          <w:rFonts w:ascii="Times New Roman" w:eastAsia="Times New Roman" w:hAnsi="Times New Roman" w:cs="Times New Roman"/>
          <w:color w:val="000000" w:themeColor="text1"/>
          <w:sz w:val="24"/>
          <w:szCs w:val="24"/>
          <w:vertAlign w:val="subscript"/>
          <w:lang w:eastAsia="ru-RU"/>
        </w:rPr>
        <w:t>пост</w:t>
      </w:r>
      <w:proofErr w:type="spellEnd"/>
      <w:r w:rsidRPr="00FD2029">
        <w:rPr>
          <w:rFonts w:ascii="Times New Roman" w:eastAsia="Times New Roman" w:hAnsi="Times New Roman" w:cs="Times New Roman"/>
          <w:color w:val="000000" w:themeColor="text1"/>
          <w:sz w:val="24"/>
          <w:szCs w:val="24"/>
          <w:lang w:eastAsia="ru-RU"/>
        </w:rPr>
        <w:t>) не изменяется при увеличении или спаде объёма производства – это зарплата рабочих по тарифным ставкам, зарплата служащих по окладам, все виды доплат, оплата труда работников непромышленных производств и соответствующая им сумма отпускных. Относительное отклонение фонда заработной платы:</w:t>
      </w:r>
    </w:p>
    <w:p w14:paraId="07D1ACF9" w14:textId="37635104" w:rsidR="00F536BF" w:rsidRPr="00FD2029" w:rsidRDefault="00F536BF" w:rsidP="00FD2029">
      <w:pPr>
        <w:shd w:val="clear" w:color="auto" w:fill="FFFFFF"/>
        <w:spacing w:after="0" w:line="240" w:lineRule="auto"/>
        <w:ind w:firstLine="567"/>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noProof/>
          <w:color w:val="000000" w:themeColor="text1"/>
          <w:sz w:val="24"/>
          <w:szCs w:val="24"/>
          <w:vertAlign w:val="subscript"/>
          <w:lang w:eastAsia="ru-RU"/>
        </w:rPr>
        <w:drawing>
          <wp:inline distT="0" distB="0" distL="0" distR="0" wp14:anchorId="2EF1202B" wp14:editId="736BE40A">
            <wp:extent cx="4124325" cy="333375"/>
            <wp:effectExtent l="0" t="0" r="9525" b="9525"/>
            <wp:docPr id="149" name="Рисунок 149" descr="http://www.aup.ru/books/m67/5.files/image0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www.aup.ru/books/m67/5.files/image080.gif"/>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4124325" cy="333375"/>
                    </a:xfrm>
                    <a:prstGeom prst="rect">
                      <a:avLst/>
                    </a:prstGeom>
                    <a:noFill/>
                    <a:ln>
                      <a:noFill/>
                    </a:ln>
                  </pic:spPr>
                </pic:pic>
              </a:graphicData>
            </a:graphic>
          </wp:inline>
        </w:drawing>
      </w:r>
      <w:r w:rsidRPr="00FD2029">
        <w:rPr>
          <w:rFonts w:ascii="Times New Roman" w:eastAsia="Times New Roman" w:hAnsi="Times New Roman" w:cs="Times New Roman"/>
          <w:color w:val="000000" w:themeColor="text1"/>
          <w:sz w:val="24"/>
          <w:szCs w:val="24"/>
          <w:lang w:eastAsia="ru-RU"/>
        </w:rPr>
        <w:t>.</w:t>
      </w:r>
    </w:p>
    <w:p w14:paraId="11E57812" w14:textId="77777777" w:rsidR="00F536BF" w:rsidRPr="00FD2029" w:rsidRDefault="00F536BF"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В процессе последующего анализа определяют факторы, вызвавшие абсолютное и относительное отклонения по фонду заработной платы.</w:t>
      </w:r>
    </w:p>
    <w:p w14:paraId="2B3BF314" w14:textId="7E0B1FBA" w:rsidR="00F536BF" w:rsidRPr="00FD2029" w:rsidRDefault="00F536BF"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Факторная модель переменной части фонда зарплаты представлена на рис.</w:t>
      </w:r>
      <w:r w:rsidR="003516D5" w:rsidRPr="00FD2029">
        <w:rPr>
          <w:rFonts w:ascii="Times New Roman" w:eastAsia="Times New Roman" w:hAnsi="Times New Roman" w:cs="Times New Roman"/>
          <w:color w:val="000000" w:themeColor="text1"/>
          <w:sz w:val="24"/>
          <w:szCs w:val="24"/>
          <w:lang w:eastAsia="ru-RU"/>
        </w:rPr>
        <w:t>5.2.</w:t>
      </w:r>
    </w:p>
    <w:p w14:paraId="35E90402" w14:textId="77777777" w:rsidR="00F536BF" w:rsidRPr="00FD2029" w:rsidRDefault="00F536BF" w:rsidP="00FD2029">
      <w:pPr>
        <w:shd w:val="clear" w:color="auto" w:fill="FFFFFF"/>
        <w:spacing w:after="0" w:line="240" w:lineRule="auto"/>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noProof/>
          <w:color w:val="000000" w:themeColor="text1"/>
          <w:sz w:val="24"/>
          <w:szCs w:val="24"/>
          <w:lang w:eastAsia="ru-RU"/>
        </w:rPr>
        <w:lastRenderedPageBreak/>
        <w:drawing>
          <wp:inline distT="0" distB="0" distL="0" distR="0" wp14:anchorId="0D184C59" wp14:editId="4042E291">
            <wp:extent cx="4619625" cy="2133600"/>
            <wp:effectExtent l="0" t="0" r="9525" b="0"/>
            <wp:docPr id="150" name="Рисунок 150" descr="http://www.aup.ru/books/m67/5.files/image08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www.aup.ru/books/m67/5.files/image082.gif"/>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4619625" cy="2133600"/>
                    </a:xfrm>
                    <a:prstGeom prst="rect">
                      <a:avLst/>
                    </a:prstGeom>
                    <a:noFill/>
                    <a:ln>
                      <a:noFill/>
                    </a:ln>
                  </pic:spPr>
                </pic:pic>
              </a:graphicData>
            </a:graphic>
          </wp:inline>
        </w:drawing>
      </w:r>
    </w:p>
    <w:p w14:paraId="474B8DFA" w14:textId="44759EE8" w:rsidR="00F536BF" w:rsidRPr="00FD2029" w:rsidRDefault="00F536BF" w:rsidP="00FD2029">
      <w:pPr>
        <w:shd w:val="clear" w:color="auto" w:fill="FFFFFF"/>
        <w:spacing w:after="0" w:line="240" w:lineRule="auto"/>
        <w:ind w:firstLine="567"/>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Рис.</w:t>
      </w:r>
      <w:r w:rsidR="003516D5" w:rsidRPr="00FD2029">
        <w:rPr>
          <w:rFonts w:ascii="Times New Roman" w:eastAsia="Times New Roman" w:hAnsi="Times New Roman" w:cs="Times New Roman"/>
          <w:color w:val="000000" w:themeColor="text1"/>
          <w:sz w:val="24"/>
          <w:szCs w:val="24"/>
          <w:lang w:eastAsia="ru-RU"/>
        </w:rPr>
        <w:t>5.2</w:t>
      </w:r>
      <w:r w:rsidRPr="00FD2029">
        <w:rPr>
          <w:rFonts w:ascii="Times New Roman" w:eastAsia="Times New Roman" w:hAnsi="Times New Roman" w:cs="Times New Roman"/>
          <w:color w:val="000000" w:themeColor="text1"/>
          <w:sz w:val="24"/>
          <w:szCs w:val="24"/>
          <w:lang w:eastAsia="ru-RU"/>
        </w:rPr>
        <w:t>. Схема факторной системы переменного фонда зарплаты</w:t>
      </w:r>
    </w:p>
    <w:p w14:paraId="04EDA9A5" w14:textId="77777777" w:rsidR="003516D5" w:rsidRPr="00FD2029" w:rsidRDefault="003516D5"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p>
    <w:p w14:paraId="38929413" w14:textId="6F5E04DE" w:rsidR="00F536BF" w:rsidRPr="00FD2029" w:rsidRDefault="00F536BF"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Согласно этой схеме модель будет иметь следующий вид.</w:t>
      </w: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670"/>
      </w:tblGrid>
      <w:tr w:rsidR="00F536BF" w:rsidRPr="00FD2029" w14:paraId="52D6E65E" w14:textId="77777777" w:rsidTr="00FF6BE8">
        <w:trPr>
          <w:tblCellSpacing w:w="0" w:type="dxa"/>
          <w:jc w:val="center"/>
        </w:trPr>
        <w:tc>
          <w:tcPr>
            <w:tcW w:w="5670" w:type="dxa"/>
            <w:tcBorders>
              <w:top w:val="outset" w:sz="6" w:space="0" w:color="auto"/>
              <w:left w:val="outset" w:sz="6" w:space="0" w:color="auto"/>
              <w:bottom w:val="outset" w:sz="6" w:space="0" w:color="auto"/>
              <w:right w:val="outset" w:sz="6" w:space="0" w:color="auto"/>
            </w:tcBorders>
            <w:shd w:val="clear" w:color="auto" w:fill="FFFFFF"/>
            <w:hideMark/>
          </w:tcPr>
          <w:p w14:paraId="6A477816" w14:textId="77777777" w:rsidR="00F536BF" w:rsidRPr="00FD2029" w:rsidRDefault="00F536BF" w:rsidP="00FD2029">
            <w:pPr>
              <w:spacing w:after="0" w:line="240" w:lineRule="auto"/>
              <w:ind w:firstLine="567"/>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noProof/>
                <w:color w:val="000000" w:themeColor="text1"/>
                <w:sz w:val="24"/>
                <w:szCs w:val="24"/>
                <w:vertAlign w:val="subscript"/>
                <w:lang w:eastAsia="ru-RU"/>
              </w:rPr>
              <w:drawing>
                <wp:inline distT="0" distB="0" distL="0" distR="0" wp14:anchorId="3AFEE0B4" wp14:editId="5EFF248B">
                  <wp:extent cx="2733675" cy="333375"/>
                  <wp:effectExtent l="0" t="0" r="9525" b="9525"/>
                  <wp:docPr id="151" name="Рисунок 151" descr="http://www.aup.ru/books/m67/5.files/image0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www.aup.ru/books/m67/5.files/image084.gif"/>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2733675" cy="333375"/>
                          </a:xfrm>
                          <a:prstGeom prst="rect">
                            <a:avLst/>
                          </a:prstGeom>
                          <a:noFill/>
                          <a:ln>
                            <a:noFill/>
                          </a:ln>
                        </pic:spPr>
                      </pic:pic>
                    </a:graphicData>
                  </a:graphic>
                </wp:inline>
              </w:drawing>
            </w:r>
          </w:p>
        </w:tc>
      </w:tr>
    </w:tbl>
    <w:p w14:paraId="19508017" w14:textId="77777777" w:rsidR="00F536BF" w:rsidRPr="00FD2029" w:rsidRDefault="00F536BF"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Для расчёта влияния этих факторов на абсолютное и относительное отклонение по фонду зарплаты необходимы следующие данные:</w:t>
      </w:r>
    </w:p>
    <w:p w14:paraId="404EA0F6" w14:textId="77777777" w:rsidR="00F536BF" w:rsidRPr="00FD2029" w:rsidRDefault="00F536BF"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1. Фонд заработной платы:</w:t>
      </w:r>
    </w:p>
    <w:p w14:paraId="164800B1" w14:textId="77777777" w:rsidR="003516D5" w:rsidRPr="00FD2029" w:rsidRDefault="00F536BF"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а) по плану: </w:t>
      </w:r>
      <w:r w:rsidRPr="00FD2029">
        <w:rPr>
          <w:rFonts w:ascii="Times New Roman" w:eastAsia="Times New Roman" w:hAnsi="Times New Roman" w:cs="Times New Roman"/>
          <w:noProof/>
          <w:color w:val="000000" w:themeColor="text1"/>
          <w:sz w:val="24"/>
          <w:szCs w:val="24"/>
          <w:vertAlign w:val="subscript"/>
          <w:lang w:eastAsia="ru-RU"/>
        </w:rPr>
        <w:drawing>
          <wp:inline distT="0" distB="0" distL="0" distR="0" wp14:anchorId="7D29C973" wp14:editId="472242A1">
            <wp:extent cx="3000375" cy="333375"/>
            <wp:effectExtent l="0" t="0" r="0" b="9525"/>
            <wp:docPr id="152" name="Рисунок 152" descr="http://www.aup.ru/books/m67/5.files/image0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www.aup.ru/books/m67/5.files/image086.gif"/>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3000375" cy="333375"/>
                    </a:xfrm>
                    <a:prstGeom prst="rect">
                      <a:avLst/>
                    </a:prstGeom>
                    <a:noFill/>
                    <a:ln>
                      <a:noFill/>
                    </a:ln>
                  </pic:spPr>
                </pic:pic>
              </a:graphicData>
            </a:graphic>
          </wp:inline>
        </w:drawing>
      </w:r>
      <w:r w:rsidRPr="00FD2029">
        <w:rPr>
          <w:rFonts w:ascii="Times New Roman" w:eastAsia="Times New Roman" w:hAnsi="Times New Roman" w:cs="Times New Roman"/>
          <w:color w:val="000000" w:themeColor="text1"/>
          <w:sz w:val="24"/>
          <w:szCs w:val="24"/>
          <w:vertAlign w:val="subscript"/>
          <w:lang w:eastAsia="ru-RU"/>
        </w:rPr>
        <w:t> </w:t>
      </w:r>
      <w:r w:rsidRPr="00FD2029">
        <w:rPr>
          <w:rFonts w:ascii="Times New Roman" w:eastAsia="Times New Roman" w:hAnsi="Times New Roman" w:cs="Times New Roman"/>
          <w:color w:val="000000" w:themeColor="text1"/>
          <w:sz w:val="24"/>
          <w:szCs w:val="24"/>
          <w:lang w:eastAsia="ru-RU"/>
        </w:rPr>
        <w:t>;</w:t>
      </w:r>
    </w:p>
    <w:p w14:paraId="38224D22" w14:textId="710502B9" w:rsidR="003516D5" w:rsidRPr="00FD2029" w:rsidRDefault="00F536BF"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б) по плану, пересчитанному на объём производства, при плановой структуре:  </w:t>
      </w:r>
      <w:r w:rsidRPr="00FD2029">
        <w:rPr>
          <w:rFonts w:ascii="Times New Roman" w:eastAsia="Times New Roman" w:hAnsi="Times New Roman" w:cs="Times New Roman"/>
          <w:noProof/>
          <w:color w:val="000000" w:themeColor="text1"/>
          <w:sz w:val="24"/>
          <w:szCs w:val="24"/>
          <w:vertAlign w:val="subscript"/>
          <w:lang w:eastAsia="ru-RU"/>
        </w:rPr>
        <w:drawing>
          <wp:inline distT="0" distB="0" distL="0" distR="0" wp14:anchorId="0862EC17" wp14:editId="5607DA6A">
            <wp:extent cx="1933575" cy="361950"/>
            <wp:effectExtent l="0" t="0" r="9525" b="0"/>
            <wp:docPr id="153" name="Рисунок 153" descr="http://www.aup.ru/books/m67/5.files/image08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www.aup.ru/books/m67/5.files/image088.gif"/>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1933575" cy="361950"/>
                    </a:xfrm>
                    <a:prstGeom prst="rect">
                      <a:avLst/>
                    </a:prstGeom>
                    <a:noFill/>
                    <a:ln>
                      <a:noFill/>
                    </a:ln>
                  </pic:spPr>
                </pic:pic>
              </a:graphicData>
            </a:graphic>
          </wp:inline>
        </w:drawing>
      </w:r>
      <w:r w:rsidRPr="00FD2029">
        <w:rPr>
          <w:rFonts w:ascii="Times New Roman" w:eastAsia="Times New Roman" w:hAnsi="Times New Roman" w:cs="Times New Roman"/>
          <w:color w:val="000000" w:themeColor="text1"/>
          <w:sz w:val="24"/>
          <w:szCs w:val="24"/>
          <w:vertAlign w:val="subscript"/>
          <w:lang w:eastAsia="ru-RU"/>
        </w:rPr>
        <w:t> </w:t>
      </w:r>
      <w:r w:rsidRPr="00FD2029">
        <w:rPr>
          <w:rFonts w:ascii="Times New Roman" w:eastAsia="Times New Roman" w:hAnsi="Times New Roman" w:cs="Times New Roman"/>
          <w:color w:val="000000" w:themeColor="text1"/>
          <w:sz w:val="24"/>
          <w:szCs w:val="24"/>
          <w:lang w:eastAsia="ru-RU"/>
        </w:rPr>
        <w:t>;</w:t>
      </w:r>
    </w:p>
    <w:p w14:paraId="25D5008A" w14:textId="77777777" w:rsidR="003516D5" w:rsidRPr="00FD2029" w:rsidRDefault="00F536BF"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в) по плану, пересчитанному на фактический объём производства продукции и фактическую структуру: </w:t>
      </w:r>
      <w:r w:rsidRPr="00FD2029">
        <w:rPr>
          <w:rFonts w:ascii="Times New Roman" w:eastAsia="Times New Roman" w:hAnsi="Times New Roman" w:cs="Times New Roman"/>
          <w:noProof/>
          <w:color w:val="000000" w:themeColor="text1"/>
          <w:sz w:val="24"/>
          <w:szCs w:val="24"/>
          <w:vertAlign w:val="subscript"/>
          <w:lang w:eastAsia="ru-RU"/>
        </w:rPr>
        <w:drawing>
          <wp:inline distT="0" distB="0" distL="0" distR="0" wp14:anchorId="0652E6DC" wp14:editId="356F2AF0">
            <wp:extent cx="2790825" cy="342900"/>
            <wp:effectExtent l="0" t="0" r="9525" b="0"/>
            <wp:docPr id="154" name="Рисунок 154" descr="http://www.aup.ru/books/m67/5.files/image0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www.aup.ru/books/m67/5.files/image090.gif"/>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2790825" cy="342900"/>
                    </a:xfrm>
                    <a:prstGeom prst="rect">
                      <a:avLst/>
                    </a:prstGeom>
                    <a:noFill/>
                    <a:ln>
                      <a:noFill/>
                    </a:ln>
                  </pic:spPr>
                </pic:pic>
              </a:graphicData>
            </a:graphic>
          </wp:inline>
        </w:drawing>
      </w:r>
      <w:r w:rsidRPr="00FD2029">
        <w:rPr>
          <w:rFonts w:ascii="Times New Roman" w:eastAsia="Times New Roman" w:hAnsi="Times New Roman" w:cs="Times New Roman"/>
          <w:color w:val="000000" w:themeColor="text1"/>
          <w:sz w:val="24"/>
          <w:szCs w:val="24"/>
          <w:vertAlign w:val="subscript"/>
          <w:lang w:eastAsia="ru-RU"/>
        </w:rPr>
        <w:t> </w:t>
      </w:r>
      <w:r w:rsidRPr="00FD2029">
        <w:rPr>
          <w:rFonts w:ascii="Times New Roman" w:eastAsia="Times New Roman" w:hAnsi="Times New Roman" w:cs="Times New Roman"/>
          <w:color w:val="000000" w:themeColor="text1"/>
          <w:sz w:val="24"/>
          <w:szCs w:val="24"/>
          <w:lang w:eastAsia="ru-RU"/>
        </w:rPr>
        <w:t>;</w:t>
      </w:r>
    </w:p>
    <w:p w14:paraId="415F2212" w14:textId="77777777" w:rsidR="003516D5" w:rsidRPr="00FD2029" w:rsidRDefault="00F536BF"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д) фактически при фактической удельной трудоёмкости и плановом уровне оплаты труда: </w:t>
      </w:r>
      <w:r w:rsidRPr="00FD2029">
        <w:rPr>
          <w:rFonts w:ascii="Times New Roman" w:eastAsia="Times New Roman" w:hAnsi="Times New Roman" w:cs="Times New Roman"/>
          <w:noProof/>
          <w:color w:val="000000" w:themeColor="text1"/>
          <w:sz w:val="24"/>
          <w:szCs w:val="24"/>
          <w:vertAlign w:val="subscript"/>
          <w:lang w:eastAsia="ru-RU"/>
        </w:rPr>
        <w:drawing>
          <wp:inline distT="0" distB="0" distL="0" distR="0" wp14:anchorId="04CF08B1" wp14:editId="158D1711">
            <wp:extent cx="2743200" cy="342900"/>
            <wp:effectExtent l="0" t="0" r="0" b="0"/>
            <wp:docPr id="155" name="Рисунок 155" descr="http://www.aup.ru/books/m67/5.files/image09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www.aup.ru/books/m67/5.files/image092.gif"/>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2743200" cy="342900"/>
                    </a:xfrm>
                    <a:prstGeom prst="rect">
                      <a:avLst/>
                    </a:prstGeom>
                    <a:noFill/>
                    <a:ln>
                      <a:noFill/>
                    </a:ln>
                  </pic:spPr>
                </pic:pic>
              </a:graphicData>
            </a:graphic>
          </wp:inline>
        </w:drawing>
      </w:r>
      <w:r w:rsidRPr="00FD2029">
        <w:rPr>
          <w:rFonts w:ascii="Times New Roman" w:eastAsia="Times New Roman" w:hAnsi="Times New Roman" w:cs="Times New Roman"/>
          <w:color w:val="000000" w:themeColor="text1"/>
          <w:sz w:val="24"/>
          <w:szCs w:val="24"/>
          <w:vertAlign w:val="subscript"/>
          <w:lang w:eastAsia="ru-RU"/>
        </w:rPr>
        <w:t> </w:t>
      </w:r>
      <w:r w:rsidRPr="00FD2029">
        <w:rPr>
          <w:rFonts w:ascii="Times New Roman" w:eastAsia="Times New Roman" w:hAnsi="Times New Roman" w:cs="Times New Roman"/>
          <w:color w:val="000000" w:themeColor="text1"/>
          <w:sz w:val="24"/>
          <w:szCs w:val="24"/>
          <w:lang w:eastAsia="ru-RU"/>
        </w:rPr>
        <w:t>;</w:t>
      </w:r>
    </w:p>
    <w:p w14:paraId="11C2EA48" w14:textId="55EEB33E" w:rsidR="00F536BF" w:rsidRPr="00FD2029" w:rsidRDefault="00F536BF"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е) фактически: </w:t>
      </w:r>
      <w:r w:rsidRPr="00FD2029">
        <w:rPr>
          <w:rFonts w:ascii="Times New Roman" w:eastAsia="Times New Roman" w:hAnsi="Times New Roman" w:cs="Times New Roman"/>
          <w:noProof/>
          <w:color w:val="000000" w:themeColor="text1"/>
          <w:sz w:val="24"/>
          <w:szCs w:val="24"/>
          <w:vertAlign w:val="subscript"/>
          <w:lang w:eastAsia="ru-RU"/>
        </w:rPr>
        <w:drawing>
          <wp:inline distT="0" distB="0" distL="0" distR="0" wp14:anchorId="60BA9375" wp14:editId="70B7D6C1">
            <wp:extent cx="2781300" cy="342900"/>
            <wp:effectExtent l="0" t="0" r="0" b="0"/>
            <wp:docPr id="156" name="Рисунок 156" descr="http://www.aup.ru/books/m67/5.files/image09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www.aup.ru/books/m67/5.files/image094.gif"/>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2781300" cy="342900"/>
                    </a:xfrm>
                    <a:prstGeom prst="rect">
                      <a:avLst/>
                    </a:prstGeom>
                    <a:noFill/>
                    <a:ln>
                      <a:noFill/>
                    </a:ln>
                  </pic:spPr>
                </pic:pic>
              </a:graphicData>
            </a:graphic>
          </wp:inline>
        </w:drawing>
      </w:r>
      <w:r w:rsidRPr="00FD2029">
        <w:rPr>
          <w:rFonts w:ascii="Times New Roman" w:eastAsia="Times New Roman" w:hAnsi="Times New Roman" w:cs="Times New Roman"/>
          <w:color w:val="000000" w:themeColor="text1"/>
          <w:sz w:val="24"/>
          <w:szCs w:val="24"/>
          <w:vertAlign w:val="subscript"/>
          <w:lang w:eastAsia="ru-RU"/>
        </w:rPr>
        <w:t> </w:t>
      </w:r>
      <w:r w:rsidRPr="00FD2029">
        <w:rPr>
          <w:rFonts w:ascii="Times New Roman" w:eastAsia="Times New Roman" w:hAnsi="Times New Roman" w:cs="Times New Roman"/>
          <w:color w:val="000000" w:themeColor="text1"/>
          <w:sz w:val="24"/>
          <w:szCs w:val="24"/>
          <w:lang w:eastAsia="ru-RU"/>
        </w:rPr>
        <w:t>.</w:t>
      </w:r>
    </w:p>
    <w:p w14:paraId="7799E358" w14:textId="77777777" w:rsidR="003516D5" w:rsidRPr="00FD2029" w:rsidRDefault="00F536BF"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2. Отклонение от плана:</w:t>
      </w:r>
    </w:p>
    <w:p w14:paraId="0B3DEB25" w14:textId="5A5F5BD9" w:rsidR="003516D5" w:rsidRPr="00FD2029" w:rsidRDefault="003516D5" w:rsidP="00FD2029">
      <w:pPr>
        <w:pStyle w:val="a3"/>
        <w:numPr>
          <w:ilvl w:val="0"/>
          <w:numId w:val="21"/>
        </w:numPr>
        <w:shd w:val="clear" w:color="auto" w:fill="FFFFFF"/>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 </w:t>
      </w:r>
      <w:proofErr w:type="gramStart"/>
      <w:r w:rsidR="00F536BF" w:rsidRPr="00FD2029">
        <w:rPr>
          <w:rFonts w:ascii="Times New Roman" w:eastAsia="Times New Roman" w:hAnsi="Times New Roman" w:cs="Times New Roman"/>
          <w:color w:val="000000" w:themeColor="text1"/>
          <w:sz w:val="24"/>
          <w:szCs w:val="24"/>
          <w:lang w:eastAsia="ru-RU"/>
        </w:rPr>
        <w:t>абсолютное:</w:t>
      </w:r>
      <w:r w:rsidR="00A04751" w:rsidRPr="00FD2029">
        <w:rPr>
          <w:rFonts w:ascii="Times New Roman" w:eastAsia="Times New Roman" w:hAnsi="Times New Roman" w:cs="Times New Roman"/>
          <w:color w:val="000000" w:themeColor="text1"/>
          <w:sz w:val="24"/>
          <w:szCs w:val="24"/>
          <w:lang w:eastAsia="ru-RU"/>
        </w:rPr>
        <w:t xml:space="preserve"> </w:t>
      </w:r>
      <w:r w:rsidR="00F536BF" w:rsidRPr="00FD2029">
        <w:rPr>
          <w:rFonts w:ascii="Times New Roman" w:eastAsia="Times New Roman" w:hAnsi="Times New Roman" w:cs="Times New Roman"/>
          <w:color w:val="000000" w:themeColor="text1"/>
          <w:sz w:val="24"/>
          <w:szCs w:val="24"/>
          <w:lang w:eastAsia="ru-RU"/>
        </w:rPr>
        <w:t xml:space="preserve">  </w:t>
      </w:r>
      <w:proofErr w:type="gramEnd"/>
      <w:r w:rsidR="00F536BF" w:rsidRPr="00FD2029">
        <w:rPr>
          <w:rFonts w:ascii="Times New Roman" w:eastAsia="Times New Roman" w:hAnsi="Times New Roman" w:cs="Times New Roman"/>
          <w:color w:val="000000" w:themeColor="text1"/>
          <w:sz w:val="24"/>
          <w:szCs w:val="24"/>
          <w:lang w:eastAsia="ru-RU"/>
        </w:rPr>
        <w:t>       </w:t>
      </w:r>
      <w:r w:rsidR="00F536BF" w:rsidRPr="00FD2029">
        <w:rPr>
          <w:rFonts w:ascii="Times New Roman" w:hAnsi="Times New Roman" w:cs="Times New Roman"/>
          <w:noProof/>
          <w:color w:val="000000" w:themeColor="text1"/>
          <w:sz w:val="24"/>
          <w:szCs w:val="24"/>
          <w:vertAlign w:val="subscript"/>
          <w:lang w:eastAsia="ru-RU"/>
        </w:rPr>
        <w:drawing>
          <wp:inline distT="0" distB="0" distL="0" distR="0" wp14:anchorId="57B68F7D" wp14:editId="11ABA579">
            <wp:extent cx="1876425" cy="323850"/>
            <wp:effectExtent l="0" t="0" r="9525" b="0"/>
            <wp:docPr id="157" name="Рисунок 157" descr="http://www.aup.ru/books/m67/5.files/image09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www.aup.ru/books/m67/5.files/image096.gif"/>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1876425" cy="323850"/>
                    </a:xfrm>
                    <a:prstGeom prst="rect">
                      <a:avLst/>
                    </a:prstGeom>
                    <a:noFill/>
                    <a:ln>
                      <a:noFill/>
                    </a:ln>
                  </pic:spPr>
                </pic:pic>
              </a:graphicData>
            </a:graphic>
          </wp:inline>
        </w:drawing>
      </w:r>
      <w:r w:rsidR="00F536BF" w:rsidRPr="00FD2029">
        <w:rPr>
          <w:rFonts w:ascii="Times New Roman" w:eastAsia="Times New Roman" w:hAnsi="Times New Roman" w:cs="Times New Roman"/>
          <w:color w:val="000000" w:themeColor="text1"/>
          <w:sz w:val="24"/>
          <w:szCs w:val="24"/>
          <w:vertAlign w:val="subscript"/>
          <w:lang w:eastAsia="ru-RU"/>
        </w:rPr>
        <w:t> </w:t>
      </w:r>
      <w:r w:rsidR="00F536BF" w:rsidRPr="00FD2029">
        <w:rPr>
          <w:rFonts w:ascii="Times New Roman" w:eastAsia="Times New Roman" w:hAnsi="Times New Roman" w:cs="Times New Roman"/>
          <w:color w:val="000000" w:themeColor="text1"/>
          <w:sz w:val="24"/>
          <w:szCs w:val="24"/>
          <w:lang w:eastAsia="ru-RU"/>
        </w:rPr>
        <w:t>;</w:t>
      </w:r>
    </w:p>
    <w:p w14:paraId="7DE36E98" w14:textId="0330E3B0" w:rsidR="00F536BF" w:rsidRPr="00FD2029" w:rsidRDefault="003516D5" w:rsidP="00FD2029">
      <w:pPr>
        <w:pStyle w:val="a3"/>
        <w:numPr>
          <w:ilvl w:val="0"/>
          <w:numId w:val="21"/>
        </w:numPr>
        <w:shd w:val="clear" w:color="auto" w:fill="FFFFFF"/>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 </w:t>
      </w:r>
      <w:r w:rsidR="00F536BF" w:rsidRPr="00FD2029">
        <w:rPr>
          <w:rFonts w:ascii="Times New Roman" w:eastAsia="Times New Roman" w:hAnsi="Times New Roman" w:cs="Times New Roman"/>
          <w:color w:val="000000" w:themeColor="text1"/>
          <w:sz w:val="24"/>
          <w:szCs w:val="24"/>
          <w:lang w:eastAsia="ru-RU"/>
        </w:rPr>
        <w:t>относительное:  </w:t>
      </w:r>
      <w:r w:rsidR="00F536BF" w:rsidRPr="00FD2029">
        <w:rPr>
          <w:rFonts w:ascii="Times New Roman" w:hAnsi="Times New Roman" w:cs="Times New Roman"/>
          <w:noProof/>
          <w:color w:val="000000" w:themeColor="text1"/>
          <w:sz w:val="24"/>
          <w:szCs w:val="24"/>
          <w:vertAlign w:val="subscript"/>
          <w:lang w:eastAsia="ru-RU"/>
        </w:rPr>
        <w:drawing>
          <wp:inline distT="0" distB="0" distL="0" distR="0" wp14:anchorId="00F7DE7D" wp14:editId="401F187C">
            <wp:extent cx="3943350" cy="323850"/>
            <wp:effectExtent l="0" t="0" r="0" b="0"/>
            <wp:docPr id="158" name="Рисунок 158" descr="http://www.aup.ru/books/m67/5.files/image09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www.aup.ru/books/m67/5.files/image098.gif"/>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3943350" cy="323850"/>
                    </a:xfrm>
                    <a:prstGeom prst="rect">
                      <a:avLst/>
                    </a:prstGeom>
                    <a:noFill/>
                    <a:ln>
                      <a:noFill/>
                    </a:ln>
                  </pic:spPr>
                </pic:pic>
              </a:graphicData>
            </a:graphic>
          </wp:inline>
        </w:drawing>
      </w:r>
      <w:r w:rsidR="00F536BF" w:rsidRPr="00FD2029">
        <w:rPr>
          <w:rFonts w:ascii="Times New Roman" w:eastAsia="Times New Roman" w:hAnsi="Times New Roman" w:cs="Times New Roman"/>
          <w:color w:val="000000" w:themeColor="text1"/>
          <w:sz w:val="24"/>
          <w:szCs w:val="24"/>
          <w:vertAlign w:val="subscript"/>
          <w:lang w:eastAsia="ru-RU"/>
        </w:rPr>
        <w:t> </w:t>
      </w:r>
      <w:r w:rsidR="00F536BF" w:rsidRPr="00FD2029">
        <w:rPr>
          <w:rFonts w:ascii="Times New Roman" w:eastAsia="Times New Roman" w:hAnsi="Times New Roman" w:cs="Times New Roman"/>
          <w:color w:val="000000" w:themeColor="text1"/>
          <w:sz w:val="24"/>
          <w:szCs w:val="24"/>
          <w:lang w:eastAsia="ru-RU"/>
        </w:rPr>
        <w:t>.</w:t>
      </w:r>
    </w:p>
    <w:p w14:paraId="1916BAA7" w14:textId="77777777" w:rsidR="00F536BF" w:rsidRPr="00FD2029" w:rsidRDefault="00F536BF"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Расчёт влияния факторов на изменение переменной части фонда оплаты труда проводят по формулам:</w:t>
      </w:r>
    </w:p>
    <w:p w14:paraId="18034ED8" w14:textId="4BC84243" w:rsidR="00F536BF" w:rsidRPr="00FD2029" w:rsidRDefault="003516D5" w:rsidP="00FD2029">
      <w:pPr>
        <w:pStyle w:val="a3"/>
        <w:numPr>
          <w:ilvl w:val="0"/>
          <w:numId w:val="22"/>
        </w:numPr>
        <w:shd w:val="clear" w:color="auto" w:fill="FFFFFF"/>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 </w:t>
      </w:r>
      <w:r w:rsidR="00F536BF" w:rsidRPr="00FD2029">
        <w:rPr>
          <w:rFonts w:ascii="Times New Roman" w:eastAsia="Times New Roman" w:hAnsi="Times New Roman" w:cs="Times New Roman"/>
          <w:color w:val="000000" w:themeColor="text1"/>
          <w:sz w:val="24"/>
          <w:szCs w:val="24"/>
          <w:lang w:eastAsia="ru-RU"/>
        </w:rPr>
        <w:t>влияние объёма производства продукции:</w:t>
      </w:r>
    </w:p>
    <w:p w14:paraId="51F47475" w14:textId="77777777" w:rsidR="00F536BF" w:rsidRPr="00FD2029" w:rsidRDefault="00F536BF" w:rsidP="00FD2029">
      <w:pPr>
        <w:shd w:val="clear" w:color="auto" w:fill="FFFFFF"/>
        <w:spacing w:after="0" w:line="240" w:lineRule="auto"/>
        <w:ind w:left="92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hAnsi="Times New Roman" w:cs="Times New Roman"/>
          <w:noProof/>
          <w:color w:val="000000" w:themeColor="text1"/>
          <w:sz w:val="24"/>
          <w:szCs w:val="24"/>
          <w:vertAlign w:val="subscript"/>
          <w:lang w:eastAsia="ru-RU"/>
        </w:rPr>
        <w:drawing>
          <wp:inline distT="0" distB="0" distL="0" distR="0" wp14:anchorId="03FB13EF" wp14:editId="52387052">
            <wp:extent cx="2486025" cy="333375"/>
            <wp:effectExtent l="0" t="0" r="9525" b="9525"/>
            <wp:docPr id="159" name="Рисунок 159" descr="http://www.aup.ru/books/m67/5.files/image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www.aup.ru/books/m67/5.files/image100.gif"/>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2486025" cy="333375"/>
                    </a:xfrm>
                    <a:prstGeom prst="rect">
                      <a:avLst/>
                    </a:prstGeom>
                    <a:noFill/>
                    <a:ln>
                      <a:noFill/>
                    </a:ln>
                  </pic:spPr>
                </pic:pic>
              </a:graphicData>
            </a:graphic>
          </wp:inline>
        </w:drawing>
      </w:r>
      <w:r w:rsidRPr="00FD2029">
        <w:rPr>
          <w:rFonts w:ascii="Times New Roman" w:eastAsia="Times New Roman" w:hAnsi="Times New Roman" w:cs="Times New Roman"/>
          <w:color w:val="000000" w:themeColor="text1"/>
          <w:sz w:val="24"/>
          <w:szCs w:val="24"/>
          <w:vertAlign w:val="subscript"/>
          <w:lang w:eastAsia="ru-RU"/>
        </w:rPr>
        <w:t> </w:t>
      </w:r>
      <w:r w:rsidRPr="00FD2029">
        <w:rPr>
          <w:rFonts w:ascii="Times New Roman" w:eastAsia="Times New Roman" w:hAnsi="Times New Roman" w:cs="Times New Roman"/>
          <w:color w:val="000000" w:themeColor="text1"/>
          <w:sz w:val="24"/>
          <w:szCs w:val="24"/>
          <w:lang w:eastAsia="ru-RU"/>
        </w:rPr>
        <w:t> ;</w:t>
      </w:r>
    </w:p>
    <w:p w14:paraId="2A248AFD" w14:textId="3F42B9C3" w:rsidR="00F536BF" w:rsidRPr="00FD2029" w:rsidRDefault="003516D5" w:rsidP="00FD2029">
      <w:pPr>
        <w:pStyle w:val="a3"/>
        <w:numPr>
          <w:ilvl w:val="0"/>
          <w:numId w:val="22"/>
        </w:numPr>
        <w:shd w:val="clear" w:color="auto" w:fill="FFFFFF"/>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 </w:t>
      </w:r>
      <w:r w:rsidR="00F536BF" w:rsidRPr="00FD2029">
        <w:rPr>
          <w:rFonts w:ascii="Times New Roman" w:eastAsia="Times New Roman" w:hAnsi="Times New Roman" w:cs="Times New Roman"/>
          <w:color w:val="000000" w:themeColor="text1"/>
          <w:sz w:val="24"/>
          <w:szCs w:val="24"/>
          <w:lang w:eastAsia="ru-RU"/>
        </w:rPr>
        <w:t>влияние изменения структуры произведённой продукции:</w:t>
      </w:r>
    </w:p>
    <w:p w14:paraId="56F4E79F" w14:textId="77777777" w:rsidR="00F536BF" w:rsidRPr="00FD2029" w:rsidRDefault="00F536BF" w:rsidP="00FD2029">
      <w:pPr>
        <w:shd w:val="clear" w:color="auto" w:fill="FFFFFF"/>
        <w:spacing w:after="0" w:line="240" w:lineRule="auto"/>
        <w:ind w:left="92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hAnsi="Times New Roman" w:cs="Times New Roman"/>
          <w:noProof/>
          <w:color w:val="000000" w:themeColor="text1"/>
          <w:sz w:val="24"/>
          <w:szCs w:val="24"/>
          <w:vertAlign w:val="subscript"/>
          <w:lang w:eastAsia="ru-RU"/>
        </w:rPr>
        <w:drawing>
          <wp:inline distT="0" distB="0" distL="0" distR="0" wp14:anchorId="5A39D1FA" wp14:editId="77395C01">
            <wp:extent cx="2886075" cy="361950"/>
            <wp:effectExtent l="0" t="0" r="9525" b="0"/>
            <wp:docPr id="160" name="Рисунок 160" descr="http://www.aup.ru/books/m67/5.files/image1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www.aup.ru/books/m67/5.files/image102.gif"/>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2886075" cy="361950"/>
                    </a:xfrm>
                    <a:prstGeom prst="rect">
                      <a:avLst/>
                    </a:prstGeom>
                    <a:noFill/>
                    <a:ln>
                      <a:noFill/>
                    </a:ln>
                  </pic:spPr>
                </pic:pic>
              </a:graphicData>
            </a:graphic>
          </wp:inline>
        </w:drawing>
      </w:r>
      <w:r w:rsidRPr="00FD2029">
        <w:rPr>
          <w:rFonts w:ascii="Times New Roman" w:eastAsia="Times New Roman" w:hAnsi="Times New Roman" w:cs="Times New Roman"/>
          <w:color w:val="000000" w:themeColor="text1"/>
          <w:sz w:val="24"/>
          <w:szCs w:val="24"/>
          <w:vertAlign w:val="subscript"/>
          <w:lang w:eastAsia="ru-RU"/>
        </w:rPr>
        <w:t> </w:t>
      </w:r>
      <w:r w:rsidRPr="00FD2029">
        <w:rPr>
          <w:rFonts w:ascii="Times New Roman" w:eastAsia="Times New Roman" w:hAnsi="Times New Roman" w:cs="Times New Roman"/>
          <w:color w:val="000000" w:themeColor="text1"/>
          <w:sz w:val="24"/>
          <w:szCs w:val="24"/>
          <w:lang w:eastAsia="ru-RU"/>
        </w:rPr>
        <w:t>;</w:t>
      </w:r>
    </w:p>
    <w:p w14:paraId="0C66A531" w14:textId="4311743F" w:rsidR="00F536BF" w:rsidRPr="00FD2029" w:rsidRDefault="003516D5" w:rsidP="00FD2029">
      <w:pPr>
        <w:pStyle w:val="a3"/>
        <w:numPr>
          <w:ilvl w:val="0"/>
          <w:numId w:val="22"/>
        </w:numPr>
        <w:shd w:val="clear" w:color="auto" w:fill="FFFFFF"/>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 </w:t>
      </w:r>
      <w:r w:rsidR="00F536BF" w:rsidRPr="00FD2029">
        <w:rPr>
          <w:rFonts w:ascii="Times New Roman" w:eastAsia="Times New Roman" w:hAnsi="Times New Roman" w:cs="Times New Roman"/>
          <w:color w:val="000000" w:themeColor="text1"/>
          <w:sz w:val="24"/>
          <w:szCs w:val="24"/>
          <w:lang w:eastAsia="ru-RU"/>
        </w:rPr>
        <w:t>влияние изменения удельной трудоёмкости продукции:</w:t>
      </w:r>
    </w:p>
    <w:p w14:paraId="58DC07E4" w14:textId="364F81E5" w:rsidR="00F536BF" w:rsidRPr="00FD2029" w:rsidRDefault="003516D5" w:rsidP="00FD2029">
      <w:pPr>
        <w:shd w:val="clear" w:color="auto" w:fill="FFFFFF"/>
        <w:spacing w:after="0" w:line="240" w:lineRule="auto"/>
        <w:ind w:left="92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vertAlign w:val="subscript"/>
          <w:lang w:eastAsia="ru-RU"/>
        </w:rPr>
        <w:t xml:space="preserve"> </w:t>
      </w:r>
      <w:r w:rsidR="00F536BF" w:rsidRPr="00FD2029">
        <w:rPr>
          <w:rFonts w:ascii="Times New Roman" w:hAnsi="Times New Roman" w:cs="Times New Roman"/>
          <w:noProof/>
          <w:color w:val="000000" w:themeColor="text1"/>
          <w:sz w:val="24"/>
          <w:szCs w:val="24"/>
          <w:vertAlign w:val="subscript"/>
          <w:lang w:eastAsia="ru-RU"/>
        </w:rPr>
        <w:drawing>
          <wp:inline distT="0" distB="0" distL="0" distR="0" wp14:anchorId="6E8B79B0" wp14:editId="77C8415B">
            <wp:extent cx="2828925" cy="352425"/>
            <wp:effectExtent l="0" t="0" r="9525" b="9525"/>
            <wp:docPr id="161" name="Рисунок 161" descr="http://www.aup.ru/books/m67/5.files/image1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www.aup.ru/books/m67/5.files/image104.gif"/>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2828925" cy="352425"/>
                    </a:xfrm>
                    <a:prstGeom prst="rect">
                      <a:avLst/>
                    </a:prstGeom>
                    <a:noFill/>
                    <a:ln>
                      <a:noFill/>
                    </a:ln>
                  </pic:spPr>
                </pic:pic>
              </a:graphicData>
            </a:graphic>
          </wp:inline>
        </w:drawing>
      </w:r>
      <w:r w:rsidR="00F536BF" w:rsidRPr="00FD2029">
        <w:rPr>
          <w:rFonts w:ascii="Times New Roman" w:eastAsia="Times New Roman" w:hAnsi="Times New Roman" w:cs="Times New Roman"/>
          <w:color w:val="000000" w:themeColor="text1"/>
          <w:sz w:val="24"/>
          <w:szCs w:val="24"/>
          <w:vertAlign w:val="subscript"/>
          <w:lang w:eastAsia="ru-RU"/>
        </w:rPr>
        <w:t> </w:t>
      </w:r>
      <w:r w:rsidR="00F536BF" w:rsidRPr="00FD2029">
        <w:rPr>
          <w:rFonts w:ascii="Times New Roman" w:eastAsia="Times New Roman" w:hAnsi="Times New Roman" w:cs="Times New Roman"/>
          <w:color w:val="000000" w:themeColor="text1"/>
          <w:sz w:val="24"/>
          <w:szCs w:val="24"/>
          <w:lang w:eastAsia="ru-RU"/>
        </w:rPr>
        <w:t>;</w:t>
      </w:r>
    </w:p>
    <w:p w14:paraId="0C278D6C" w14:textId="2336F886" w:rsidR="00F536BF" w:rsidRPr="00FD2029" w:rsidRDefault="003516D5" w:rsidP="00FD2029">
      <w:pPr>
        <w:pStyle w:val="a3"/>
        <w:numPr>
          <w:ilvl w:val="0"/>
          <w:numId w:val="22"/>
        </w:numPr>
        <w:shd w:val="clear" w:color="auto" w:fill="FFFFFF"/>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 </w:t>
      </w:r>
      <w:r w:rsidR="00F536BF" w:rsidRPr="00FD2029">
        <w:rPr>
          <w:rFonts w:ascii="Times New Roman" w:eastAsia="Times New Roman" w:hAnsi="Times New Roman" w:cs="Times New Roman"/>
          <w:color w:val="000000" w:themeColor="text1"/>
          <w:sz w:val="24"/>
          <w:szCs w:val="24"/>
          <w:lang w:eastAsia="ru-RU"/>
        </w:rPr>
        <w:t>влияние изменения оплаты труда:</w:t>
      </w:r>
    </w:p>
    <w:p w14:paraId="646928AC" w14:textId="77777777" w:rsidR="00F536BF" w:rsidRPr="00FD2029" w:rsidRDefault="00F536BF"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noProof/>
          <w:color w:val="000000" w:themeColor="text1"/>
          <w:sz w:val="24"/>
          <w:szCs w:val="24"/>
          <w:vertAlign w:val="subscript"/>
          <w:lang w:eastAsia="ru-RU"/>
        </w:rPr>
        <w:lastRenderedPageBreak/>
        <w:drawing>
          <wp:inline distT="0" distB="0" distL="0" distR="0" wp14:anchorId="588039F7" wp14:editId="4A3CA6F3">
            <wp:extent cx="2667000" cy="361950"/>
            <wp:effectExtent l="0" t="0" r="0" b="0"/>
            <wp:docPr id="162" name="Рисунок 162" descr="http://www.aup.ru/books/m67/5.files/image1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www.aup.ru/books/m67/5.files/image106.gif"/>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2667000" cy="361950"/>
                    </a:xfrm>
                    <a:prstGeom prst="rect">
                      <a:avLst/>
                    </a:prstGeom>
                    <a:noFill/>
                    <a:ln>
                      <a:noFill/>
                    </a:ln>
                  </pic:spPr>
                </pic:pic>
              </a:graphicData>
            </a:graphic>
          </wp:inline>
        </w:drawing>
      </w:r>
      <w:r w:rsidRPr="00FD2029">
        <w:rPr>
          <w:rFonts w:ascii="Times New Roman" w:eastAsia="Times New Roman" w:hAnsi="Times New Roman" w:cs="Times New Roman"/>
          <w:color w:val="000000" w:themeColor="text1"/>
          <w:sz w:val="24"/>
          <w:szCs w:val="24"/>
          <w:vertAlign w:val="subscript"/>
          <w:lang w:eastAsia="ru-RU"/>
        </w:rPr>
        <w:t> </w:t>
      </w:r>
      <w:r w:rsidRPr="00FD2029">
        <w:rPr>
          <w:rFonts w:ascii="Times New Roman" w:eastAsia="Times New Roman" w:hAnsi="Times New Roman" w:cs="Times New Roman"/>
          <w:color w:val="000000" w:themeColor="text1"/>
          <w:sz w:val="24"/>
          <w:szCs w:val="24"/>
          <w:lang w:eastAsia="ru-RU"/>
        </w:rPr>
        <w:t>.</w:t>
      </w:r>
    </w:p>
    <w:p w14:paraId="314A306B" w14:textId="77777777" w:rsidR="00F536BF" w:rsidRPr="00FD2029" w:rsidRDefault="00F536BF"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В конце анализа необходимо провести проверку произведённых расчётов:</w:t>
      </w:r>
    </w:p>
    <w:p w14:paraId="06303BDC" w14:textId="77777777" w:rsidR="00F536BF" w:rsidRPr="00FD2029" w:rsidRDefault="00F536BF"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noProof/>
          <w:color w:val="000000" w:themeColor="text1"/>
          <w:sz w:val="24"/>
          <w:szCs w:val="24"/>
          <w:vertAlign w:val="subscript"/>
          <w:lang w:eastAsia="ru-RU"/>
        </w:rPr>
        <w:drawing>
          <wp:inline distT="0" distB="0" distL="0" distR="0" wp14:anchorId="13DD998A" wp14:editId="3757EDC5">
            <wp:extent cx="4819650" cy="361950"/>
            <wp:effectExtent l="0" t="0" r="0" b="0"/>
            <wp:docPr id="163" name="Рисунок 163" descr="http://www.aup.ru/books/m67/5.files/image1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www.aup.ru/books/m67/5.files/image108.gif"/>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4819650" cy="361950"/>
                    </a:xfrm>
                    <a:prstGeom prst="rect">
                      <a:avLst/>
                    </a:prstGeom>
                    <a:noFill/>
                    <a:ln>
                      <a:noFill/>
                    </a:ln>
                  </pic:spPr>
                </pic:pic>
              </a:graphicData>
            </a:graphic>
          </wp:inline>
        </w:drawing>
      </w:r>
      <w:r w:rsidRPr="00FD2029">
        <w:rPr>
          <w:rFonts w:ascii="Times New Roman" w:eastAsia="Times New Roman" w:hAnsi="Times New Roman" w:cs="Times New Roman"/>
          <w:color w:val="000000" w:themeColor="text1"/>
          <w:sz w:val="24"/>
          <w:szCs w:val="24"/>
          <w:vertAlign w:val="subscript"/>
          <w:lang w:eastAsia="ru-RU"/>
        </w:rPr>
        <w:t> </w:t>
      </w:r>
      <w:r w:rsidRPr="00FD2029">
        <w:rPr>
          <w:rFonts w:ascii="Times New Roman" w:eastAsia="Times New Roman" w:hAnsi="Times New Roman" w:cs="Times New Roman"/>
          <w:color w:val="000000" w:themeColor="text1"/>
          <w:sz w:val="24"/>
          <w:szCs w:val="24"/>
          <w:lang w:eastAsia="ru-RU"/>
        </w:rPr>
        <w:t>;</w:t>
      </w:r>
    </w:p>
    <w:p w14:paraId="0375293D" w14:textId="77777777" w:rsidR="00F536BF" w:rsidRPr="00FD2029" w:rsidRDefault="00F536BF"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noProof/>
          <w:color w:val="000000" w:themeColor="text1"/>
          <w:sz w:val="24"/>
          <w:szCs w:val="24"/>
          <w:vertAlign w:val="subscript"/>
          <w:lang w:eastAsia="ru-RU"/>
        </w:rPr>
        <w:drawing>
          <wp:inline distT="0" distB="0" distL="0" distR="0" wp14:anchorId="43495F9B" wp14:editId="70E58A42">
            <wp:extent cx="3438525" cy="361950"/>
            <wp:effectExtent l="0" t="0" r="9525" b="0"/>
            <wp:docPr id="164" name="Рисунок 164" descr="http://www.aup.ru/books/m67/5.files/image1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www.aup.ru/books/m67/5.files/image110.gif"/>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3438525" cy="361950"/>
                    </a:xfrm>
                    <a:prstGeom prst="rect">
                      <a:avLst/>
                    </a:prstGeom>
                    <a:noFill/>
                    <a:ln>
                      <a:noFill/>
                    </a:ln>
                  </pic:spPr>
                </pic:pic>
              </a:graphicData>
            </a:graphic>
          </wp:inline>
        </w:drawing>
      </w:r>
      <w:r w:rsidRPr="00FD2029">
        <w:rPr>
          <w:rFonts w:ascii="Times New Roman" w:eastAsia="Times New Roman" w:hAnsi="Times New Roman" w:cs="Times New Roman"/>
          <w:color w:val="000000" w:themeColor="text1"/>
          <w:sz w:val="24"/>
          <w:szCs w:val="24"/>
          <w:vertAlign w:val="subscript"/>
          <w:lang w:eastAsia="ru-RU"/>
        </w:rPr>
        <w:t> </w:t>
      </w:r>
      <w:r w:rsidRPr="00FD2029">
        <w:rPr>
          <w:rFonts w:ascii="Times New Roman" w:eastAsia="Times New Roman" w:hAnsi="Times New Roman" w:cs="Times New Roman"/>
          <w:color w:val="000000" w:themeColor="text1"/>
          <w:sz w:val="24"/>
          <w:szCs w:val="24"/>
          <w:lang w:eastAsia="ru-RU"/>
        </w:rPr>
        <w:t>.</w:t>
      </w:r>
    </w:p>
    <w:p w14:paraId="40BBB31F" w14:textId="53F42AC7" w:rsidR="00F536BF" w:rsidRPr="00FD2029" w:rsidRDefault="00F536BF"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Факторная модель постоянной части фонда оплаты труда представлена на рис.</w:t>
      </w:r>
      <w:r w:rsidR="003516D5" w:rsidRPr="00FD2029">
        <w:rPr>
          <w:rFonts w:ascii="Times New Roman" w:eastAsia="Times New Roman" w:hAnsi="Times New Roman" w:cs="Times New Roman"/>
          <w:color w:val="000000" w:themeColor="text1"/>
          <w:sz w:val="24"/>
          <w:szCs w:val="24"/>
          <w:lang w:eastAsia="ru-RU"/>
        </w:rPr>
        <w:t>5.3.</w:t>
      </w:r>
    </w:p>
    <w:p w14:paraId="7BD37B4F" w14:textId="77777777" w:rsidR="00F536BF" w:rsidRPr="00FD2029" w:rsidRDefault="00F536BF" w:rsidP="00FD2029">
      <w:pPr>
        <w:shd w:val="clear" w:color="auto" w:fill="FFFFFF"/>
        <w:spacing w:after="0" w:line="240" w:lineRule="auto"/>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noProof/>
          <w:color w:val="000000" w:themeColor="text1"/>
          <w:sz w:val="24"/>
          <w:szCs w:val="24"/>
          <w:lang w:eastAsia="ru-RU"/>
        </w:rPr>
        <w:drawing>
          <wp:inline distT="0" distB="0" distL="0" distR="0" wp14:anchorId="30F5F4B9" wp14:editId="1A16DF2F">
            <wp:extent cx="4781550" cy="2609850"/>
            <wp:effectExtent l="0" t="0" r="0" b="0"/>
            <wp:docPr id="165" name="Рисунок 165" descr="http://www.aup.ru/books/m67/5.files/image1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www.aup.ru/books/m67/5.files/image112.gif"/>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4781550" cy="2609850"/>
                    </a:xfrm>
                    <a:prstGeom prst="rect">
                      <a:avLst/>
                    </a:prstGeom>
                    <a:noFill/>
                    <a:ln>
                      <a:noFill/>
                    </a:ln>
                  </pic:spPr>
                </pic:pic>
              </a:graphicData>
            </a:graphic>
          </wp:inline>
        </w:drawing>
      </w:r>
    </w:p>
    <w:p w14:paraId="40B4792F" w14:textId="73CE4969" w:rsidR="00F536BF" w:rsidRPr="00FD2029" w:rsidRDefault="00F536BF" w:rsidP="00FD2029">
      <w:pPr>
        <w:shd w:val="clear" w:color="auto" w:fill="FFFFFF"/>
        <w:spacing w:after="0" w:line="240" w:lineRule="auto"/>
        <w:ind w:firstLine="567"/>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Рис. </w:t>
      </w:r>
      <w:r w:rsidR="003516D5" w:rsidRPr="00FD2029">
        <w:rPr>
          <w:rFonts w:ascii="Times New Roman" w:eastAsia="Times New Roman" w:hAnsi="Times New Roman" w:cs="Times New Roman"/>
          <w:color w:val="000000" w:themeColor="text1"/>
          <w:sz w:val="24"/>
          <w:szCs w:val="24"/>
          <w:lang w:eastAsia="ru-RU"/>
        </w:rPr>
        <w:t>5.3.</w:t>
      </w:r>
      <w:r w:rsidRPr="00FD2029">
        <w:rPr>
          <w:rFonts w:ascii="Times New Roman" w:eastAsia="Times New Roman" w:hAnsi="Times New Roman" w:cs="Times New Roman"/>
          <w:color w:val="000000" w:themeColor="text1"/>
          <w:sz w:val="24"/>
          <w:szCs w:val="24"/>
          <w:lang w:eastAsia="ru-RU"/>
        </w:rPr>
        <w:t xml:space="preserve"> Детерминированная факторная система фонда заработной</w:t>
      </w:r>
      <w:r w:rsidR="003E36A4" w:rsidRPr="00FD2029">
        <w:rPr>
          <w:rFonts w:ascii="Times New Roman" w:eastAsia="Times New Roman" w:hAnsi="Times New Roman" w:cs="Times New Roman"/>
          <w:color w:val="000000" w:themeColor="text1"/>
          <w:sz w:val="24"/>
          <w:szCs w:val="24"/>
          <w:lang w:eastAsia="ru-RU"/>
        </w:rPr>
        <w:t xml:space="preserve"> </w:t>
      </w:r>
      <w:r w:rsidRPr="00FD2029">
        <w:rPr>
          <w:rFonts w:ascii="Times New Roman" w:eastAsia="Times New Roman" w:hAnsi="Times New Roman" w:cs="Times New Roman"/>
          <w:color w:val="000000" w:themeColor="text1"/>
          <w:sz w:val="24"/>
          <w:szCs w:val="24"/>
          <w:lang w:eastAsia="ru-RU"/>
        </w:rPr>
        <w:t>платы рабочих-повременщиков</w:t>
      </w:r>
    </w:p>
    <w:p w14:paraId="63F936FF" w14:textId="77777777" w:rsidR="003E36A4" w:rsidRPr="00FD2029" w:rsidRDefault="003E36A4"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p>
    <w:p w14:paraId="6699CCB9" w14:textId="6ABFC6D3" w:rsidR="00F536BF" w:rsidRPr="00FD2029" w:rsidRDefault="00F536BF"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Согласно этой схеме модель будет иметь следующий вид:</w:t>
      </w: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260"/>
      </w:tblGrid>
      <w:tr w:rsidR="00F536BF" w:rsidRPr="00FD2029" w14:paraId="51AF9AD8" w14:textId="77777777" w:rsidTr="00FF6BE8">
        <w:trPr>
          <w:tblCellSpacing w:w="0" w:type="dxa"/>
          <w:jc w:val="center"/>
        </w:trPr>
        <w:tc>
          <w:tcPr>
            <w:tcW w:w="4260" w:type="dxa"/>
            <w:tcBorders>
              <w:top w:val="outset" w:sz="6" w:space="0" w:color="auto"/>
              <w:left w:val="outset" w:sz="6" w:space="0" w:color="auto"/>
              <w:bottom w:val="outset" w:sz="6" w:space="0" w:color="auto"/>
              <w:right w:val="outset" w:sz="6" w:space="0" w:color="auto"/>
            </w:tcBorders>
            <w:shd w:val="clear" w:color="auto" w:fill="FFFFFF"/>
            <w:hideMark/>
          </w:tcPr>
          <w:p w14:paraId="354FCE71" w14:textId="77777777" w:rsidR="00F536BF" w:rsidRPr="00FD2029" w:rsidRDefault="00F536BF" w:rsidP="00FD2029">
            <w:pPr>
              <w:spacing w:after="0" w:line="240" w:lineRule="auto"/>
              <w:ind w:firstLine="567"/>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noProof/>
                <w:color w:val="000000" w:themeColor="text1"/>
                <w:sz w:val="24"/>
                <w:szCs w:val="24"/>
                <w:vertAlign w:val="subscript"/>
                <w:lang w:eastAsia="ru-RU"/>
              </w:rPr>
              <w:drawing>
                <wp:inline distT="0" distB="0" distL="0" distR="0" wp14:anchorId="0DD0BC36" wp14:editId="1BD11F0A">
                  <wp:extent cx="1495425" cy="285750"/>
                  <wp:effectExtent l="0" t="0" r="9525" b="0"/>
                  <wp:docPr id="166" name="Рисунок 166" descr="http://www.aup.ru/books/m67/5.files/image1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www.aup.ru/books/m67/5.files/image114.gif"/>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495425" cy="285750"/>
                          </a:xfrm>
                          <a:prstGeom prst="rect">
                            <a:avLst/>
                          </a:prstGeom>
                          <a:noFill/>
                          <a:ln>
                            <a:noFill/>
                          </a:ln>
                        </pic:spPr>
                      </pic:pic>
                    </a:graphicData>
                  </a:graphic>
                </wp:inline>
              </w:drawing>
            </w:r>
          </w:p>
        </w:tc>
      </w:tr>
    </w:tbl>
    <w:p w14:paraId="58D4297B" w14:textId="77777777" w:rsidR="00F536BF" w:rsidRPr="00FD2029" w:rsidRDefault="00F536BF"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Аналогично можно представить факторную модель для фонда заработной платы служащих.</w:t>
      </w:r>
    </w:p>
    <w:p w14:paraId="5E484BCB" w14:textId="77777777" w:rsidR="00F536BF" w:rsidRPr="00FD2029" w:rsidRDefault="00F536BF"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В процессе анализа необходимо также </w:t>
      </w:r>
      <w:r w:rsidRPr="00FD2029">
        <w:rPr>
          <w:rFonts w:ascii="Times New Roman" w:eastAsia="Times New Roman" w:hAnsi="Times New Roman" w:cs="Times New Roman"/>
          <w:i/>
          <w:iCs/>
          <w:color w:val="000000" w:themeColor="text1"/>
          <w:sz w:val="24"/>
          <w:szCs w:val="24"/>
          <w:lang w:eastAsia="ru-RU"/>
        </w:rPr>
        <w:t>установить эффективность использования фонда</w:t>
      </w:r>
      <w:r w:rsidRPr="00FD2029">
        <w:rPr>
          <w:rFonts w:ascii="Times New Roman" w:eastAsia="Times New Roman" w:hAnsi="Times New Roman" w:cs="Times New Roman"/>
          <w:color w:val="000000" w:themeColor="text1"/>
          <w:sz w:val="24"/>
          <w:szCs w:val="24"/>
          <w:lang w:eastAsia="ru-RU"/>
        </w:rPr>
        <w:t> заработной платы.</w:t>
      </w:r>
    </w:p>
    <w:p w14:paraId="16908B1B" w14:textId="77777777" w:rsidR="00F536BF" w:rsidRPr="00FD2029" w:rsidRDefault="00F536BF"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Для расширенного воспроизводства получения необходимой прибыли и рентабельности необходимо, чтобы темпы роста производительности труда опережали темп роста его оплаты. Если этот принцип не соблюдается, то происходит перерасход фонда зарплаты, повышение себестоимости продукции и, соответственно, уменьшение суммы прибыли.</w:t>
      </w:r>
    </w:p>
    <w:p w14:paraId="423554EA" w14:textId="77777777" w:rsidR="00F536BF" w:rsidRPr="00FD2029" w:rsidRDefault="00F536BF"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Изменение среднего заработка работающих за период характеризуется его индексом (J</w:t>
      </w:r>
      <w:r w:rsidRPr="00FD2029">
        <w:rPr>
          <w:rFonts w:ascii="Times New Roman" w:eastAsia="Times New Roman" w:hAnsi="Times New Roman" w:cs="Times New Roman"/>
          <w:color w:val="000000" w:themeColor="text1"/>
          <w:sz w:val="24"/>
          <w:szCs w:val="24"/>
          <w:vertAlign w:val="subscript"/>
          <w:lang w:eastAsia="ru-RU"/>
        </w:rPr>
        <w:t>ЗП</w:t>
      </w:r>
      <w:r w:rsidRPr="00FD2029">
        <w:rPr>
          <w:rFonts w:ascii="Times New Roman" w:eastAsia="Times New Roman" w:hAnsi="Times New Roman" w:cs="Times New Roman"/>
          <w:color w:val="000000" w:themeColor="text1"/>
          <w:sz w:val="24"/>
          <w:szCs w:val="24"/>
          <w:lang w:eastAsia="ru-RU"/>
        </w:rPr>
        <w:t>):</w:t>
      </w:r>
    </w:p>
    <w:p w14:paraId="13076123" w14:textId="5A3B85F6" w:rsidR="00F536BF" w:rsidRPr="00FD2029" w:rsidRDefault="00F536BF" w:rsidP="00FD2029">
      <w:pPr>
        <w:shd w:val="clear" w:color="auto" w:fill="FFFFFF"/>
        <w:spacing w:after="0" w:line="240" w:lineRule="auto"/>
        <w:ind w:firstLine="567"/>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noProof/>
          <w:color w:val="000000" w:themeColor="text1"/>
          <w:sz w:val="24"/>
          <w:szCs w:val="24"/>
          <w:vertAlign w:val="subscript"/>
          <w:lang w:eastAsia="ru-RU"/>
        </w:rPr>
        <w:drawing>
          <wp:inline distT="0" distB="0" distL="0" distR="0" wp14:anchorId="40A077AF" wp14:editId="671C3F20">
            <wp:extent cx="3352800" cy="438150"/>
            <wp:effectExtent l="0" t="0" r="0" b="0"/>
            <wp:docPr id="167" name="Рисунок 167" descr="http://www.aup.ru/books/m67/5.files/image1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www.aup.ru/books/m67/5.files/image116.gif"/>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3352800" cy="438150"/>
                    </a:xfrm>
                    <a:prstGeom prst="rect">
                      <a:avLst/>
                    </a:prstGeom>
                    <a:noFill/>
                    <a:ln>
                      <a:noFill/>
                    </a:ln>
                  </pic:spPr>
                </pic:pic>
              </a:graphicData>
            </a:graphic>
          </wp:inline>
        </w:drawing>
      </w:r>
      <w:r w:rsidRPr="00FD2029">
        <w:rPr>
          <w:rFonts w:ascii="Times New Roman" w:eastAsia="Times New Roman" w:hAnsi="Times New Roman" w:cs="Times New Roman"/>
          <w:color w:val="000000" w:themeColor="text1"/>
          <w:sz w:val="24"/>
          <w:szCs w:val="24"/>
          <w:lang w:eastAsia="ru-RU"/>
        </w:rPr>
        <w:t>;</w:t>
      </w:r>
    </w:p>
    <w:p w14:paraId="1D26442C" w14:textId="77777777" w:rsidR="00F536BF" w:rsidRPr="00FD2029" w:rsidRDefault="00F536BF"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Изменение среднегодовой выработки определяется аналогично на основе индекса производительности труда (</w:t>
      </w:r>
      <w:proofErr w:type="spellStart"/>
      <w:r w:rsidRPr="00FD2029">
        <w:rPr>
          <w:rFonts w:ascii="Times New Roman" w:eastAsia="Times New Roman" w:hAnsi="Times New Roman" w:cs="Times New Roman"/>
          <w:color w:val="000000" w:themeColor="text1"/>
          <w:sz w:val="24"/>
          <w:szCs w:val="24"/>
          <w:lang w:eastAsia="ru-RU"/>
        </w:rPr>
        <w:t>J</w:t>
      </w:r>
      <w:r w:rsidRPr="00FD2029">
        <w:rPr>
          <w:rFonts w:ascii="Times New Roman" w:eastAsia="Times New Roman" w:hAnsi="Times New Roman" w:cs="Times New Roman"/>
          <w:color w:val="000000" w:themeColor="text1"/>
          <w:sz w:val="24"/>
          <w:szCs w:val="24"/>
          <w:vertAlign w:val="subscript"/>
          <w:lang w:eastAsia="ru-RU"/>
        </w:rPr>
        <w:t>пт</w:t>
      </w:r>
      <w:proofErr w:type="spellEnd"/>
      <w:r w:rsidRPr="00FD2029">
        <w:rPr>
          <w:rFonts w:ascii="Times New Roman" w:eastAsia="Times New Roman" w:hAnsi="Times New Roman" w:cs="Times New Roman"/>
          <w:color w:val="000000" w:themeColor="text1"/>
          <w:sz w:val="24"/>
          <w:szCs w:val="24"/>
          <w:lang w:eastAsia="ru-RU"/>
        </w:rPr>
        <w:t>):</w:t>
      </w:r>
    </w:p>
    <w:p w14:paraId="60121842" w14:textId="388F0B21" w:rsidR="00F536BF" w:rsidRPr="00FD2029" w:rsidRDefault="00F536BF" w:rsidP="00FD2029">
      <w:pPr>
        <w:shd w:val="clear" w:color="auto" w:fill="FFFFFF"/>
        <w:spacing w:after="0" w:line="240" w:lineRule="auto"/>
        <w:ind w:firstLine="567"/>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noProof/>
          <w:color w:val="000000" w:themeColor="text1"/>
          <w:sz w:val="24"/>
          <w:szCs w:val="24"/>
          <w:vertAlign w:val="subscript"/>
          <w:lang w:eastAsia="ru-RU"/>
        </w:rPr>
        <w:drawing>
          <wp:inline distT="0" distB="0" distL="0" distR="0" wp14:anchorId="41AEA490" wp14:editId="63EBFE67">
            <wp:extent cx="3352800" cy="438150"/>
            <wp:effectExtent l="0" t="0" r="0" b="0"/>
            <wp:docPr id="168" name="Рисунок 168" descr="http://www.aup.ru/books/m67/5.files/image1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www.aup.ru/books/m67/5.files/image118.gif"/>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3352800" cy="438150"/>
                    </a:xfrm>
                    <a:prstGeom prst="rect">
                      <a:avLst/>
                    </a:prstGeom>
                    <a:noFill/>
                    <a:ln>
                      <a:noFill/>
                    </a:ln>
                  </pic:spPr>
                </pic:pic>
              </a:graphicData>
            </a:graphic>
          </wp:inline>
        </w:drawing>
      </w:r>
      <w:r w:rsidRPr="00FD2029">
        <w:rPr>
          <w:rFonts w:ascii="Times New Roman" w:eastAsia="Times New Roman" w:hAnsi="Times New Roman" w:cs="Times New Roman"/>
          <w:color w:val="000000" w:themeColor="text1"/>
          <w:sz w:val="24"/>
          <w:szCs w:val="24"/>
          <w:lang w:eastAsia="ru-RU"/>
        </w:rPr>
        <w:t>.</w:t>
      </w:r>
    </w:p>
    <w:p w14:paraId="313998BC" w14:textId="77777777" w:rsidR="00F536BF" w:rsidRPr="00FD2029" w:rsidRDefault="00F536BF"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Темп роста производительности труда должен опережать темп роста средней заработной платы. Для этого рассчитывают коэффициент опережения К</w:t>
      </w:r>
      <w:r w:rsidRPr="00FD2029">
        <w:rPr>
          <w:rFonts w:ascii="Times New Roman" w:eastAsia="Times New Roman" w:hAnsi="Times New Roman" w:cs="Times New Roman"/>
          <w:color w:val="000000" w:themeColor="text1"/>
          <w:sz w:val="24"/>
          <w:szCs w:val="24"/>
          <w:vertAlign w:val="subscript"/>
          <w:lang w:eastAsia="ru-RU"/>
        </w:rPr>
        <w:t>оп</w:t>
      </w:r>
      <w:r w:rsidRPr="00FD2029">
        <w:rPr>
          <w:rFonts w:ascii="Times New Roman" w:eastAsia="Times New Roman" w:hAnsi="Times New Roman" w:cs="Times New Roman"/>
          <w:color w:val="000000" w:themeColor="text1"/>
          <w:sz w:val="24"/>
          <w:szCs w:val="24"/>
          <w:lang w:eastAsia="ru-RU"/>
        </w:rPr>
        <w:t> и анализируют его в динамике:</w:t>
      </w:r>
    </w:p>
    <w:p w14:paraId="09A52856" w14:textId="77777777" w:rsidR="00F536BF" w:rsidRPr="00FD2029" w:rsidRDefault="00F536BF"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noProof/>
          <w:color w:val="000000" w:themeColor="text1"/>
          <w:sz w:val="24"/>
          <w:szCs w:val="24"/>
          <w:vertAlign w:val="subscript"/>
          <w:lang w:eastAsia="ru-RU"/>
        </w:rPr>
        <w:drawing>
          <wp:inline distT="0" distB="0" distL="0" distR="0" wp14:anchorId="6F8BAA4E" wp14:editId="5C1159F6">
            <wp:extent cx="885825" cy="542925"/>
            <wp:effectExtent l="0" t="0" r="9525" b="9525"/>
            <wp:docPr id="169" name="Рисунок 169" descr="http://www.aup.ru/books/m67/5.files/image1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www.aup.ru/books/m67/5.files/image120.gif"/>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885825" cy="542925"/>
                    </a:xfrm>
                    <a:prstGeom prst="rect">
                      <a:avLst/>
                    </a:prstGeom>
                    <a:noFill/>
                    <a:ln>
                      <a:noFill/>
                    </a:ln>
                  </pic:spPr>
                </pic:pic>
              </a:graphicData>
            </a:graphic>
          </wp:inline>
        </w:drawing>
      </w:r>
      <w:r w:rsidRPr="00FD2029">
        <w:rPr>
          <w:rFonts w:ascii="Times New Roman" w:eastAsia="Times New Roman" w:hAnsi="Times New Roman" w:cs="Times New Roman"/>
          <w:color w:val="000000" w:themeColor="text1"/>
          <w:sz w:val="24"/>
          <w:szCs w:val="24"/>
          <w:vertAlign w:val="subscript"/>
          <w:lang w:eastAsia="ru-RU"/>
        </w:rPr>
        <w:t> </w:t>
      </w:r>
      <w:r w:rsidRPr="00FD2029">
        <w:rPr>
          <w:rFonts w:ascii="Times New Roman" w:eastAsia="Times New Roman" w:hAnsi="Times New Roman" w:cs="Times New Roman"/>
          <w:color w:val="000000" w:themeColor="text1"/>
          <w:sz w:val="24"/>
          <w:szCs w:val="24"/>
          <w:lang w:eastAsia="ru-RU"/>
        </w:rPr>
        <w:t>.</w:t>
      </w:r>
    </w:p>
    <w:p w14:paraId="20091C06" w14:textId="77777777" w:rsidR="00F536BF" w:rsidRPr="00FD2029" w:rsidRDefault="00F536BF"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Затем производят подсчёт суммы экономии (перерасхода) </w:t>
      </w:r>
      <w:r w:rsidRPr="00FD2029">
        <w:rPr>
          <w:rFonts w:ascii="Times New Roman" w:eastAsia="Times New Roman" w:hAnsi="Times New Roman" w:cs="Times New Roman"/>
          <w:i/>
          <w:iCs/>
          <w:color w:val="000000" w:themeColor="text1"/>
          <w:sz w:val="24"/>
          <w:szCs w:val="24"/>
          <w:lang w:eastAsia="ru-RU"/>
        </w:rPr>
        <w:t>(Э)</w:t>
      </w:r>
      <w:r w:rsidRPr="00FD2029">
        <w:rPr>
          <w:rFonts w:ascii="Times New Roman" w:eastAsia="Times New Roman" w:hAnsi="Times New Roman" w:cs="Times New Roman"/>
          <w:color w:val="000000" w:themeColor="text1"/>
          <w:sz w:val="24"/>
          <w:szCs w:val="24"/>
          <w:lang w:eastAsia="ru-RU"/>
        </w:rPr>
        <w:t> фонда заработной платы в связи с изменением соотношений между темпами роста производительности труда и его оплаты:</w:t>
      </w:r>
    </w:p>
    <w:p w14:paraId="1884CF2D" w14:textId="77777777" w:rsidR="00F536BF" w:rsidRPr="00FD2029" w:rsidRDefault="00F536BF"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noProof/>
          <w:color w:val="000000" w:themeColor="text1"/>
          <w:sz w:val="24"/>
          <w:szCs w:val="24"/>
          <w:vertAlign w:val="subscript"/>
          <w:lang w:eastAsia="ru-RU"/>
        </w:rPr>
        <w:lastRenderedPageBreak/>
        <w:drawing>
          <wp:inline distT="0" distB="0" distL="0" distR="0" wp14:anchorId="20B5144D" wp14:editId="5DD890F5">
            <wp:extent cx="1647825" cy="523875"/>
            <wp:effectExtent l="0" t="0" r="9525" b="9525"/>
            <wp:docPr id="170" name="Рисунок 170" descr="http://www.aup.ru/books/m67/5.files/image1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www.aup.ru/books/m67/5.files/image122.gif"/>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1647825" cy="523875"/>
                    </a:xfrm>
                    <a:prstGeom prst="rect">
                      <a:avLst/>
                    </a:prstGeom>
                    <a:noFill/>
                    <a:ln>
                      <a:noFill/>
                    </a:ln>
                  </pic:spPr>
                </pic:pic>
              </a:graphicData>
            </a:graphic>
          </wp:inline>
        </w:drawing>
      </w:r>
      <w:r w:rsidRPr="00FD2029">
        <w:rPr>
          <w:rFonts w:ascii="Times New Roman" w:eastAsia="Times New Roman" w:hAnsi="Times New Roman" w:cs="Times New Roman"/>
          <w:color w:val="000000" w:themeColor="text1"/>
          <w:sz w:val="24"/>
          <w:szCs w:val="24"/>
          <w:vertAlign w:val="subscript"/>
          <w:lang w:eastAsia="ru-RU"/>
        </w:rPr>
        <w:t> </w:t>
      </w:r>
      <w:r w:rsidRPr="00FD2029">
        <w:rPr>
          <w:rFonts w:ascii="Times New Roman" w:eastAsia="Times New Roman" w:hAnsi="Times New Roman" w:cs="Times New Roman"/>
          <w:color w:val="000000" w:themeColor="text1"/>
          <w:sz w:val="24"/>
          <w:szCs w:val="24"/>
          <w:lang w:eastAsia="ru-RU"/>
        </w:rPr>
        <w:t>.</w:t>
      </w:r>
    </w:p>
    <w:p w14:paraId="3A0C9F48" w14:textId="77777777" w:rsidR="00F536BF" w:rsidRPr="00FD2029" w:rsidRDefault="00F536BF"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В условиях высокой инфляции при анализе индекса роста средней заработной платы необходимо базисный показатель средней зарплаты (СЗ</w:t>
      </w:r>
      <w:r w:rsidRPr="00FD2029">
        <w:rPr>
          <w:rFonts w:ascii="Times New Roman" w:eastAsia="Times New Roman" w:hAnsi="Times New Roman" w:cs="Times New Roman"/>
          <w:color w:val="000000" w:themeColor="text1"/>
          <w:sz w:val="24"/>
          <w:szCs w:val="24"/>
          <w:vertAlign w:val="subscript"/>
          <w:lang w:eastAsia="ru-RU"/>
        </w:rPr>
        <w:t>0</w:t>
      </w:r>
      <w:r w:rsidRPr="00FD2029">
        <w:rPr>
          <w:rFonts w:ascii="Times New Roman" w:eastAsia="Times New Roman" w:hAnsi="Times New Roman" w:cs="Times New Roman"/>
          <w:color w:val="000000" w:themeColor="text1"/>
          <w:sz w:val="24"/>
          <w:szCs w:val="24"/>
          <w:lang w:eastAsia="ru-RU"/>
        </w:rPr>
        <w:t>) скорректировать на индекс роста цен на потребительские товары и услуги (</w:t>
      </w:r>
      <w:proofErr w:type="spellStart"/>
      <w:r w:rsidRPr="00FD2029">
        <w:rPr>
          <w:rFonts w:ascii="Times New Roman" w:eastAsia="Times New Roman" w:hAnsi="Times New Roman" w:cs="Times New Roman"/>
          <w:color w:val="000000" w:themeColor="text1"/>
          <w:sz w:val="24"/>
          <w:szCs w:val="24"/>
          <w:lang w:eastAsia="ru-RU"/>
        </w:rPr>
        <w:t>J</w:t>
      </w:r>
      <w:r w:rsidRPr="00FD2029">
        <w:rPr>
          <w:rFonts w:ascii="Times New Roman" w:eastAsia="Times New Roman" w:hAnsi="Times New Roman" w:cs="Times New Roman"/>
          <w:color w:val="000000" w:themeColor="text1"/>
          <w:sz w:val="24"/>
          <w:szCs w:val="24"/>
          <w:vertAlign w:val="subscript"/>
          <w:lang w:eastAsia="ru-RU"/>
        </w:rPr>
        <w:t>у</w:t>
      </w:r>
      <w:proofErr w:type="spellEnd"/>
      <w:r w:rsidRPr="00FD2029">
        <w:rPr>
          <w:rFonts w:ascii="Times New Roman" w:eastAsia="Times New Roman" w:hAnsi="Times New Roman" w:cs="Times New Roman"/>
          <w:color w:val="000000" w:themeColor="text1"/>
          <w:sz w:val="24"/>
          <w:szCs w:val="24"/>
          <w:lang w:eastAsia="ru-RU"/>
        </w:rPr>
        <w:t>)</w:t>
      </w:r>
    </w:p>
    <w:p w14:paraId="11474DE6" w14:textId="77777777" w:rsidR="00F536BF" w:rsidRPr="00FD2029" w:rsidRDefault="00F536BF"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noProof/>
          <w:color w:val="000000" w:themeColor="text1"/>
          <w:sz w:val="24"/>
          <w:szCs w:val="24"/>
          <w:vertAlign w:val="subscript"/>
          <w:lang w:eastAsia="ru-RU"/>
        </w:rPr>
        <w:drawing>
          <wp:inline distT="0" distB="0" distL="0" distR="0" wp14:anchorId="583DEFAD" wp14:editId="5B20B688">
            <wp:extent cx="1066800" cy="619125"/>
            <wp:effectExtent l="0" t="0" r="0" b="9525"/>
            <wp:docPr id="171" name="Рисунок 171" descr="http://www.aup.ru/books/m67/5.files/image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www.aup.ru/books/m67/5.files/image124.gif"/>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1066800" cy="619125"/>
                    </a:xfrm>
                    <a:prstGeom prst="rect">
                      <a:avLst/>
                    </a:prstGeom>
                    <a:noFill/>
                    <a:ln>
                      <a:noFill/>
                    </a:ln>
                  </pic:spPr>
                </pic:pic>
              </a:graphicData>
            </a:graphic>
          </wp:inline>
        </w:drawing>
      </w:r>
      <w:r w:rsidRPr="00FD2029">
        <w:rPr>
          <w:rFonts w:ascii="Times New Roman" w:eastAsia="Times New Roman" w:hAnsi="Times New Roman" w:cs="Times New Roman"/>
          <w:color w:val="000000" w:themeColor="text1"/>
          <w:sz w:val="24"/>
          <w:szCs w:val="24"/>
          <w:vertAlign w:val="subscript"/>
          <w:lang w:eastAsia="ru-RU"/>
        </w:rPr>
        <w:t> </w:t>
      </w:r>
      <w:r w:rsidRPr="00FD2029">
        <w:rPr>
          <w:rFonts w:ascii="Times New Roman" w:eastAsia="Times New Roman" w:hAnsi="Times New Roman" w:cs="Times New Roman"/>
          <w:color w:val="000000" w:themeColor="text1"/>
          <w:sz w:val="24"/>
          <w:szCs w:val="24"/>
          <w:lang w:eastAsia="ru-RU"/>
        </w:rPr>
        <w:t>,</w:t>
      </w:r>
    </w:p>
    <w:p w14:paraId="778421A1" w14:textId="77777777" w:rsidR="00F536BF" w:rsidRPr="00FD2029" w:rsidRDefault="00F536BF"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где СЗ</w:t>
      </w:r>
      <w:proofErr w:type="gramStart"/>
      <w:r w:rsidRPr="00FD2029">
        <w:rPr>
          <w:rFonts w:ascii="Times New Roman" w:eastAsia="Times New Roman" w:hAnsi="Times New Roman" w:cs="Times New Roman"/>
          <w:color w:val="000000" w:themeColor="text1"/>
          <w:sz w:val="24"/>
          <w:szCs w:val="24"/>
          <w:vertAlign w:val="subscript"/>
          <w:lang w:eastAsia="ru-RU"/>
        </w:rPr>
        <w:t>1 </w:t>
      </w:r>
      <w:r w:rsidRPr="00FD2029">
        <w:rPr>
          <w:rFonts w:ascii="Times New Roman" w:eastAsia="Times New Roman" w:hAnsi="Times New Roman" w:cs="Times New Roman"/>
          <w:color w:val="000000" w:themeColor="text1"/>
          <w:sz w:val="24"/>
          <w:szCs w:val="24"/>
          <w:lang w:eastAsia="ru-RU"/>
        </w:rPr>
        <w:t> -</w:t>
      </w:r>
      <w:proofErr w:type="gramEnd"/>
      <w:r w:rsidRPr="00FD2029">
        <w:rPr>
          <w:rFonts w:ascii="Times New Roman" w:eastAsia="Times New Roman" w:hAnsi="Times New Roman" w:cs="Times New Roman"/>
          <w:color w:val="000000" w:themeColor="text1"/>
          <w:sz w:val="24"/>
          <w:szCs w:val="24"/>
          <w:lang w:eastAsia="ru-RU"/>
        </w:rPr>
        <w:t xml:space="preserve"> средняя зарплата в отчётном периоде.</w:t>
      </w:r>
    </w:p>
    <w:p w14:paraId="230B1CB8" w14:textId="1F5EB22C" w:rsidR="00F536BF" w:rsidRPr="00FD2029" w:rsidRDefault="00F536BF"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В процессе анализа целесообразно рассчитать и сравнить в динамике или с межзаводскими данными такие показатели, как производство товарной продукции, сумму валовой прибыли, сумму отчислений в фонд накопления на </w:t>
      </w:r>
      <w:r w:rsidR="003E36A4" w:rsidRPr="00FD2029">
        <w:rPr>
          <w:rFonts w:ascii="Times New Roman" w:eastAsia="Times New Roman" w:hAnsi="Times New Roman" w:cs="Times New Roman"/>
          <w:color w:val="000000" w:themeColor="text1"/>
          <w:sz w:val="24"/>
          <w:szCs w:val="24"/>
          <w:lang w:eastAsia="ru-RU"/>
        </w:rPr>
        <w:t xml:space="preserve">каждую </w:t>
      </w:r>
      <w:r w:rsidRPr="00FD2029">
        <w:rPr>
          <w:rFonts w:ascii="Times New Roman" w:eastAsia="Times New Roman" w:hAnsi="Times New Roman" w:cs="Times New Roman"/>
          <w:color w:val="000000" w:themeColor="text1"/>
          <w:sz w:val="24"/>
          <w:szCs w:val="24"/>
          <w:lang w:eastAsia="ru-RU"/>
        </w:rPr>
        <w:t>тенге зарплаты.</w:t>
      </w:r>
    </w:p>
    <w:p w14:paraId="01F0F95A" w14:textId="77777777" w:rsidR="00B36DF7" w:rsidRPr="00FD2029" w:rsidRDefault="00B36DF7" w:rsidP="00FD2029">
      <w:pPr>
        <w:shd w:val="clear" w:color="auto" w:fill="FFFFFF"/>
        <w:spacing w:after="0" w:line="240" w:lineRule="auto"/>
        <w:contextualSpacing/>
        <w:jc w:val="both"/>
        <w:outlineLvl w:val="0"/>
        <w:rPr>
          <w:rFonts w:ascii="Times New Roman" w:eastAsia="Times New Roman" w:hAnsi="Times New Roman" w:cs="Times New Roman"/>
          <w:b/>
          <w:bCs/>
          <w:color w:val="000000" w:themeColor="text1"/>
          <w:kern w:val="36"/>
          <w:sz w:val="24"/>
          <w:szCs w:val="24"/>
          <w:lang w:eastAsia="ru-RU"/>
        </w:rPr>
      </w:pPr>
    </w:p>
    <w:p w14:paraId="4156C8FA" w14:textId="7C7B1552" w:rsidR="00581146" w:rsidRPr="003B5C81" w:rsidRDefault="00581146" w:rsidP="00FD2029">
      <w:pPr>
        <w:shd w:val="clear" w:color="auto" w:fill="FFFFFF"/>
        <w:spacing w:after="0" w:line="240" w:lineRule="auto"/>
        <w:contextualSpacing/>
        <w:jc w:val="center"/>
        <w:rPr>
          <w:rFonts w:ascii="Times New Roman" w:eastAsia="Calibri" w:hAnsi="Times New Roman" w:cs="Times New Roman"/>
          <w:b/>
          <w:bCs/>
          <w:color w:val="000000" w:themeColor="text1"/>
          <w:sz w:val="24"/>
          <w:szCs w:val="24"/>
        </w:rPr>
      </w:pPr>
      <w:r w:rsidRPr="003B5C81">
        <w:rPr>
          <w:rFonts w:ascii="Times New Roman" w:eastAsia="Times New Roman" w:hAnsi="Times New Roman" w:cs="Times New Roman"/>
          <w:b/>
          <w:bCs/>
          <w:color w:val="000000" w:themeColor="text1"/>
          <w:kern w:val="36"/>
          <w:sz w:val="24"/>
          <w:szCs w:val="24"/>
          <w:lang w:eastAsia="ru-RU"/>
        </w:rPr>
        <w:t>Тема</w:t>
      </w:r>
      <w:r w:rsidR="003B5C81" w:rsidRPr="003B5C81">
        <w:rPr>
          <w:rFonts w:ascii="Times New Roman" w:eastAsia="Times New Roman" w:hAnsi="Times New Roman" w:cs="Times New Roman"/>
          <w:b/>
          <w:bCs/>
          <w:color w:val="000000" w:themeColor="text1"/>
          <w:kern w:val="36"/>
          <w:sz w:val="24"/>
          <w:szCs w:val="24"/>
          <w:lang w:eastAsia="ru-RU"/>
        </w:rPr>
        <w:t xml:space="preserve"> 6</w:t>
      </w:r>
      <w:r w:rsidRPr="003B5C81">
        <w:rPr>
          <w:rFonts w:ascii="Times New Roman" w:eastAsia="Times New Roman" w:hAnsi="Times New Roman" w:cs="Times New Roman"/>
          <w:b/>
          <w:bCs/>
          <w:color w:val="000000" w:themeColor="text1"/>
          <w:kern w:val="36"/>
          <w:sz w:val="24"/>
          <w:szCs w:val="24"/>
          <w:lang w:eastAsia="ru-RU"/>
        </w:rPr>
        <w:t xml:space="preserve">: </w:t>
      </w:r>
      <w:r w:rsidRPr="003B5C81">
        <w:rPr>
          <w:rFonts w:ascii="Times New Roman" w:eastAsia="Calibri" w:hAnsi="Times New Roman" w:cs="Times New Roman"/>
          <w:b/>
          <w:bCs/>
          <w:color w:val="000000" w:themeColor="text1"/>
          <w:sz w:val="24"/>
          <w:szCs w:val="24"/>
        </w:rPr>
        <w:t>Анализ использования и эффективности основных средств</w:t>
      </w:r>
    </w:p>
    <w:p w14:paraId="318EBF11" w14:textId="4C44B71B" w:rsidR="00581146" w:rsidRPr="00FD2029" w:rsidRDefault="00581146" w:rsidP="00FD2029">
      <w:pPr>
        <w:shd w:val="clear" w:color="auto" w:fill="FFFFFF"/>
        <w:spacing w:after="0" w:line="240" w:lineRule="auto"/>
        <w:contextualSpacing/>
        <w:jc w:val="center"/>
        <w:rPr>
          <w:rFonts w:ascii="Times New Roman" w:eastAsia="Times New Roman" w:hAnsi="Times New Roman" w:cs="Times New Roman"/>
          <w:bCs/>
          <w:color w:val="000000" w:themeColor="text1"/>
          <w:kern w:val="36"/>
          <w:sz w:val="24"/>
          <w:szCs w:val="24"/>
          <w:lang w:eastAsia="ru-RU"/>
        </w:rPr>
      </w:pPr>
    </w:p>
    <w:p w14:paraId="03316F0A" w14:textId="520CAAF2" w:rsidR="00581146" w:rsidRPr="00FD2029" w:rsidRDefault="00581146" w:rsidP="00FD2029">
      <w:pPr>
        <w:shd w:val="clear" w:color="auto" w:fill="FFFFFF"/>
        <w:spacing w:after="0" w:line="240" w:lineRule="auto"/>
        <w:ind w:firstLine="567"/>
        <w:contextualSpacing/>
        <w:jc w:val="both"/>
        <w:rPr>
          <w:rFonts w:ascii="Times New Roman" w:eastAsia="Times New Roman" w:hAnsi="Times New Roman" w:cs="Times New Roman"/>
          <w:bCs/>
          <w:color w:val="000000" w:themeColor="text1"/>
          <w:kern w:val="36"/>
          <w:sz w:val="24"/>
          <w:szCs w:val="24"/>
          <w:lang w:eastAsia="ru-RU"/>
        </w:rPr>
      </w:pPr>
      <w:r w:rsidRPr="00FD2029">
        <w:rPr>
          <w:rFonts w:ascii="Times New Roman" w:eastAsia="Times New Roman" w:hAnsi="Times New Roman" w:cs="Times New Roman"/>
          <w:bCs/>
          <w:color w:val="000000" w:themeColor="text1"/>
          <w:kern w:val="36"/>
          <w:sz w:val="24"/>
          <w:szCs w:val="24"/>
          <w:lang w:eastAsia="ru-RU"/>
        </w:rPr>
        <w:t xml:space="preserve">Цель: </w:t>
      </w:r>
      <w:r w:rsidR="00F255E2" w:rsidRPr="00FD2029">
        <w:rPr>
          <w:rFonts w:ascii="Times New Roman" w:eastAsia="Times New Roman" w:hAnsi="Times New Roman" w:cs="Times New Roman"/>
          <w:bCs/>
          <w:color w:val="000000" w:themeColor="text1"/>
          <w:kern w:val="36"/>
          <w:sz w:val="24"/>
          <w:szCs w:val="24"/>
          <w:lang w:eastAsia="ru-RU"/>
        </w:rPr>
        <w:t>определение основных задач проведения анализа</w:t>
      </w:r>
      <w:r w:rsidR="00FF6BE8" w:rsidRPr="00FD2029">
        <w:rPr>
          <w:rFonts w:ascii="Times New Roman" w:eastAsia="Times New Roman" w:hAnsi="Times New Roman" w:cs="Times New Roman"/>
          <w:bCs/>
          <w:color w:val="000000" w:themeColor="text1"/>
          <w:kern w:val="36"/>
          <w:sz w:val="24"/>
          <w:szCs w:val="24"/>
          <w:lang w:eastAsia="ru-RU"/>
        </w:rPr>
        <w:t xml:space="preserve"> и освоение методов расчета показателей движения и эффективности использования основных средств предприятия</w:t>
      </w:r>
    </w:p>
    <w:p w14:paraId="1473F1C9" w14:textId="3F0F7899" w:rsidR="00F536BF" w:rsidRPr="00FD2029" w:rsidRDefault="00F536BF" w:rsidP="00FD2029">
      <w:pPr>
        <w:shd w:val="clear" w:color="auto" w:fill="FFFFFF"/>
        <w:spacing w:after="0" w:line="240" w:lineRule="auto"/>
        <w:ind w:firstLine="567"/>
        <w:contextualSpacing/>
        <w:jc w:val="both"/>
        <w:rPr>
          <w:rFonts w:ascii="Times New Roman" w:eastAsia="Times New Roman" w:hAnsi="Times New Roman" w:cs="Times New Roman"/>
          <w:bCs/>
          <w:color w:val="000000" w:themeColor="text1"/>
          <w:kern w:val="36"/>
          <w:sz w:val="24"/>
          <w:szCs w:val="24"/>
          <w:lang w:eastAsia="ru-RU"/>
        </w:rPr>
      </w:pPr>
    </w:p>
    <w:p w14:paraId="4F92517C" w14:textId="569D3D77" w:rsidR="00F536BF" w:rsidRPr="00FD2029" w:rsidRDefault="00F536BF" w:rsidP="00FD2029">
      <w:pPr>
        <w:shd w:val="clear" w:color="auto" w:fill="FFFFFF"/>
        <w:spacing w:after="0" w:line="240" w:lineRule="auto"/>
        <w:ind w:firstLine="567"/>
        <w:contextualSpacing/>
        <w:jc w:val="both"/>
        <w:rPr>
          <w:rFonts w:ascii="Times New Roman" w:eastAsia="Times New Roman" w:hAnsi="Times New Roman" w:cs="Times New Roman"/>
          <w:bCs/>
          <w:color w:val="000000" w:themeColor="text1"/>
          <w:kern w:val="36"/>
          <w:sz w:val="24"/>
          <w:szCs w:val="24"/>
          <w:lang w:eastAsia="ru-RU"/>
        </w:rPr>
      </w:pPr>
      <w:r w:rsidRPr="00FD2029">
        <w:rPr>
          <w:rFonts w:ascii="Times New Roman" w:eastAsia="Times New Roman" w:hAnsi="Times New Roman" w:cs="Times New Roman"/>
          <w:bCs/>
          <w:color w:val="000000" w:themeColor="text1"/>
          <w:kern w:val="36"/>
          <w:sz w:val="24"/>
          <w:szCs w:val="24"/>
          <w:lang w:eastAsia="ru-RU"/>
        </w:rPr>
        <w:t>Основные вопросы:</w:t>
      </w:r>
    </w:p>
    <w:p w14:paraId="694BE0AF" w14:textId="02C2C6A5" w:rsidR="00F536BF" w:rsidRPr="00FD2029" w:rsidRDefault="00F536BF" w:rsidP="00FD2029">
      <w:pPr>
        <w:pStyle w:val="a3"/>
        <w:numPr>
          <w:ilvl w:val="0"/>
          <w:numId w:val="18"/>
        </w:numPr>
        <w:shd w:val="clear" w:color="auto" w:fill="FFFFFF"/>
        <w:spacing w:after="0" w:line="240" w:lineRule="auto"/>
        <w:ind w:left="0" w:firstLine="567"/>
        <w:jc w:val="both"/>
        <w:rPr>
          <w:rFonts w:ascii="Times New Roman" w:eastAsia="Times New Roman" w:hAnsi="Times New Roman" w:cs="Times New Roman"/>
          <w:bCs/>
          <w:color w:val="000000" w:themeColor="text1"/>
          <w:kern w:val="36"/>
          <w:sz w:val="24"/>
          <w:szCs w:val="24"/>
          <w:lang w:eastAsia="ru-RU"/>
        </w:rPr>
      </w:pPr>
      <w:r w:rsidRPr="00FD2029">
        <w:rPr>
          <w:rFonts w:ascii="Times New Roman" w:eastAsia="Times New Roman" w:hAnsi="Times New Roman" w:cs="Times New Roman"/>
          <w:bCs/>
          <w:color w:val="000000" w:themeColor="text1"/>
          <w:kern w:val="36"/>
          <w:sz w:val="24"/>
          <w:szCs w:val="24"/>
          <w:lang w:eastAsia="ru-RU"/>
        </w:rPr>
        <w:t>Анализ движения основных средств</w:t>
      </w:r>
    </w:p>
    <w:p w14:paraId="054B53EE" w14:textId="09BB4CDD" w:rsidR="00F536BF" w:rsidRPr="00FD2029" w:rsidRDefault="00F536BF" w:rsidP="00FD2029">
      <w:pPr>
        <w:pStyle w:val="a3"/>
        <w:numPr>
          <w:ilvl w:val="0"/>
          <w:numId w:val="18"/>
        </w:numPr>
        <w:shd w:val="clear" w:color="auto" w:fill="FFFFFF"/>
        <w:spacing w:after="0" w:line="240" w:lineRule="auto"/>
        <w:ind w:left="0" w:firstLine="567"/>
        <w:jc w:val="both"/>
        <w:rPr>
          <w:rFonts w:ascii="Times New Roman" w:eastAsia="Times New Roman" w:hAnsi="Times New Roman" w:cs="Times New Roman"/>
          <w:bCs/>
          <w:color w:val="000000" w:themeColor="text1"/>
          <w:kern w:val="36"/>
          <w:sz w:val="24"/>
          <w:szCs w:val="24"/>
          <w:lang w:eastAsia="ru-RU"/>
        </w:rPr>
      </w:pPr>
      <w:r w:rsidRPr="00FD2029">
        <w:rPr>
          <w:rFonts w:ascii="Times New Roman" w:eastAsia="Times New Roman" w:hAnsi="Times New Roman" w:cs="Times New Roman"/>
          <w:bCs/>
          <w:color w:val="000000" w:themeColor="text1"/>
          <w:kern w:val="36"/>
          <w:sz w:val="24"/>
          <w:szCs w:val="24"/>
          <w:lang w:eastAsia="ru-RU"/>
        </w:rPr>
        <w:t>Анализ эффективности использования основных средств</w:t>
      </w:r>
    </w:p>
    <w:p w14:paraId="71807C4B" w14:textId="5E1A957B" w:rsidR="00F536BF" w:rsidRPr="00FD2029" w:rsidRDefault="00F536BF" w:rsidP="00FD2029">
      <w:pPr>
        <w:pStyle w:val="a3"/>
        <w:numPr>
          <w:ilvl w:val="0"/>
          <w:numId w:val="18"/>
        </w:numPr>
        <w:shd w:val="clear" w:color="auto" w:fill="FFFFFF"/>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bCs/>
          <w:color w:val="000000" w:themeColor="text1"/>
          <w:sz w:val="24"/>
          <w:szCs w:val="24"/>
          <w:lang w:eastAsia="ru-RU"/>
        </w:rPr>
        <w:t>Характеристика производственной мощности предприятия</w:t>
      </w:r>
    </w:p>
    <w:p w14:paraId="6C31ADA0" w14:textId="77777777" w:rsidR="00F536BF" w:rsidRPr="00FD2029" w:rsidRDefault="00F536BF" w:rsidP="00FD2029">
      <w:pPr>
        <w:shd w:val="clear" w:color="auto" w:fill="FFFFFF"/>
        <w:spacing w:after="0" w:line="240" w:lineRule="auto"/>
        <w:contextualSpacing/>
        <w:jc w:val="center"/>
        <w:rPr>
          <w:rFonts w:ascii="Times New Roman" w:eastAsia="Times New Roman" w:hAnsi="Times New Roman" w:cs="Times New Roman"/>
          <w:bCs/>
          <w:color w:val="000000" w:themeColor="text1"/>
          <w:kern w:val="36"/>
          <w:sz w:val="24"/>
          <w:szCs w:val="24"/>
          <w:lang w:eastAsia="ru-RU"/>
        </w:rPr>
      </w:pPr>
    </w:p>
    <w:p w14:paraId="61C1BCF4" w14:textId="6DDFE4BB"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Основные средства (ОС) (часто называемые в экономической литературе и на практике основными фондами) являются одним из важнейших факторов производства.</w:t>
      </w:r>
    </w:p>
    <w:p w14:paraId="607ACAB5" w14:textId="523D4FB6"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Анализ основных фондов производится по нескольким направлениям, разработка которых в комплексе позволяет дать оценку структуры, динамики и эффективности использования ОС и долгосрочных инвестиций (табл.</w:t>
      </w:r>
      <w:r w:rsidR="00581146" w:rsidRPr="00FD2029">
        <w:rPr>
          <w:rFonts w:ascii="Times New Roman" w:eastAsia="Times New Roman" w:hAnsi="Times New Roman" w:cs="Times New Roman"/>
          <w:color w:val="000000" w:themeColor="text1"/>
          <w:sz w:val="24"/>
          <w:szCs w:val="24"/>
          <w:lang w:eastAsia="ru-RU"/>
        </w:rPr>
        <w:t>6.1</w:t>
      </w:r>
      <w:r w:rsidRPr="00FD2029">
        <w:rPr>
          <w:rFonts w:ascii="Times New Roman" w:eastAsia="Times New Roman" w:hAnsi="Times New Roman" w:cs="Times New Roman"/>
          <w:color w:val="000000" w:themeColor="text1"/>
          <w:sz w:val="24"/>
          <w:szCs w:val="24"/>
          <w:lang w:eastAsia="ru-RU"/>
        </w:rPr>
        <w:t>).</w:t>
      </w:r>
    </w:p>
    <w:p w14:paraId="09EF50EE" w14:textId="4AB4223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Таблица </w:t>
      </w:r>
      <w:r w:rsidR="00581146" w:rsidRPr="00FD2029">
        <w:rPr>
          <w:rFonts w:ascii="Times New Roman" w:eastAsia="Times New Roman" w:hAnsi="Times New Roman" w:cs="Times New Roman"/>
          <w:color w:val="000000" w:themeColor="text1"/>
          <w:sz w:val="24"/>
          <w:szCs w:val="24"/>
          <w:lang w:eastAsia="ru-RU"/>
        </w:rPr>
        <w:t xml:space="preserve">6.1. </w:t>
      </w:r>
      <w:r w:rsidRPr="00FD2029">
        <w:rPr>
          <w:rFonts w:ascii="Times New Roman" w:eastAsia="Times New Roman" w:hAnsi="Times New Roman" w:cs="Times New Roman"/>
          <w:color w:val="000000" w:themeColor="text1"/>
          <w:sz w:val="24"/>
          <w:szCs w:val="24"/>
          <w:lang w:eastAsia="ru-RU"/>
        </w:rPr>
        <w:t>Основные направления анализа основных средств</w:t>
      </w:r>
    </w:p>
    <w:tbl>
      <w:tblPr>
        <w:tblStyle w:val="a4"/>
        <w:tblW w:w="5000" w:type="pct"/>
        <w:tblLook w:val="04A0" w:firstRow="1" w:lastRow="0" w:firstColumn="1" w:lastColumn="0" w:noHBand="0" w:noVBand="1"/>
      </w:tblPr>
      <w:tblGrid>
        <w:gridCol w:w="2122"/>
        <w:gridCol w:w="5670"/>
        <w:gridCol w:w="2120"/>
      </w:tblGrid>
      <w:tr w:rsidR="00AB35B1" w:rsidRPr="00FD2029" w14:paraId="6DDC73F5" w14:textId="77777777" w:rsidTr="00581146">
        <w:tc>
          <w:tcPr>
            <w:tcW w:w="2122" w:type="dxa"/>
            <w:hideMark/>
          </w:tcPr>
          <w:p w14:paraId="3D007AC0" w14:textId="77777777" w:rsidR="000314D8" w:rsidRPr="00FD2029" w:rsidRDefault="000314D8" w:rsidP="00FD2029">
            <w:pPr>
              <w:ind w:firstLine="22"/>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Основные направления анализа</w:t>
            </w:r>
          </w:p>
        </w:tc>
        <w:tc>
          <w:tcPr>
            <w:tcW w:w="5670" w:type="dxa"/>
            <w:hideMark/>
          </w:tcPr>
          <w:p w14:paraId="5671EBBE" w14:textId="77777777" w:rsidR="000314D8" w:rsidRPr="00FD2029" w:rsidRDefault="000314D8" w:rsidP="00FD2029">
            <w:pPr>
              <w:ind w:firstLine="22"/>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Задачи анализа</w:t>
            </w:r>
          </w:p>
        </w:tc>
        <w:tc>
          <w:tcPr>
            <w:tcW w:w="2120" w:type="dxa"/>
            <w:hideMark/>
          </w:tcPr>
          <w:p w14:paraId="6B6DC99D" w14:textId="77777777" w:rsidR="000314D8" w:rsidRPr="00FD2029" w:rsidRDefault="000314D8" w:rsidP="00FD2029">
            <w:pPr>
              <w:ind w:firstLine="22"/>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Виды анализа</w:t>
            </w:r>
          </w:p>
        </w:tc>
      </w:tr>
      <w:tr w:rsidR="00AB35B1" w:rsidRPr="00FD2029" w14:paraId="79F17E09" w14:textId="77777777" w:rsidTr="00581146">
        <w:tc>
          <w:tcPr>
            <w:tcW w:w="2122" w:type="dxa"/>
            <w:hideMark/>
          </w:tcPr>
          <w:p w14:paraId="3D597BCF" w14:textId="77777777" w:rsidR="000314D8" w:rsidRPr="00FD2029" w:rsidRDefault="000314D8" w:rsidP="00FD2029">
            <w:pPr>
              <w:ind w:firstLine="22"/>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Анализ структуры и динамики ОС</w:t>
            </w:r>
          </w:p>
        </w:tc>
        <w:tc>
          <w:tcPr>
            <w:tcW w:w="5670" w:type="dxa"/>
            <w:hideMark/>
          </w:tcPr>
          <w:p w14:paraId="2CEF8D24" w14:textId="77777777" w:rsidR="000314D8" w:rsidRPr="00FD2029" w:rsidRDefault="000314D8" w:rsidP="00FD2029">
            <w:pPr>
              <w:ind w:firstLine="22"/>
              <w:contextualSpacing/>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Оценка размера и структуры вложения капитала в ОС.</w:t>
            </w:r>
            <w:r w:rsidRPr="00FD2029">
              <w:rPr>
                <w:rFonts w:ascii="Times New Roman" w:eastAsia="Times New Roman" w:hAnsi="Times New Roman" w:cs="Times New Roman"/>
                <w:color w:val="000000" w:themeColor="text1"/>
                <w:sz w:val="24"/>
                <w:szCs w:val="24"/>
                <w:lang w:eastAsia="ru-RU"/>
              </w:rPr>
              <w:br/>
              <w:t>Определение характера и размера влияния стоимости ОС на финансовое положение и структуру баланса</w:t>
            </w:r>
          </w:p>
        </w:tc>
        <w:tc>
          <w:tcPr>
            <w:tcW w:w="2120" w:type="dxa"/>
            <w:hideMark/>
          </w:tcPr>
          <w:p w14:paraId="7D0668DA" w14:textId="77777777" w:rsidR="000314D8" w:rsidRPr="00FD2029" w:rsidRDefault="000314D8" w:rsidP="00FD2029">
            <w:pPr>
              <w:ind w:firstLine="22"/>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Финансовый анализ</w:t>
            </w:r>
          </w:p>
        </w:tc>
      </w:tr>
      <w:tr w:rsidR="00AB35B1" w:rsidRPr="00FD2029" w14:paraId="226BBF77" w14:textId="77777777" w:rsidTr="00581146">
        <w:tc>
          <w:tcPr>
            <w:tcW w:w="2122" w:type="dxa"/>
            <w:hideMark/>
          </w:tcPr>
          <w:p w14:paraId="407D0F70" w14:textId="77777777" w:rsidR="000314D8" w:rsidRPr="00FD2029" w:rsidRDefault="000314D8" w:rsidP="00FD2029">
            <w:pPr>
              <w:ind w:firstLine="22"/>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Анализ эффективности использования ОС</w:t>
            </w:r>
          </w:p>
        </w:tc>
        <w:tc>
          <w:tcPr>
            <w:tcW w:w="5670" w:type="dxa"/>
            <w:hideMark/>
          </w:tcPr>
          <w:p w14:paraId="18C61262" w14:textId="77777777" w:rsidR="000314D8" w:rsidRPr="00FD2029" w:rsidRDefault="000314D8" w:rsidP="00FD2029">
            <w:pPr>
              <w:ind w:firstLine="22"/>
              <w:contextualSpacing/>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Анализ движения ОС.</w:t>
            </w:r>
            <w:r w:rsidRPr="00FD2029">
              <w:rPr>
                <w:rFonts w:ascii="Times New Roman" w:eastAsia="Times New Roman" w:hAnsi="Times New Roman" w:cs="Times New Roman"/>
                <w:color w:val="000000" w:themeColor="text1"/>
                <w:sz w:val="24"/>
                <w:szCs w:val="24"/>
                <w:lang w:eastAsia="ru-RU"/>
              </w:rPr>
              <w:br/>
              <w:t>Анализ показателей эффективности использования ОС.</w:t>
            </w:r>
            <w:r w:rsidRPr="00FD2029">
              <w:rPr>
                <w:rFonts w:ascii="Times New Roman" w:eastAsia="Times New Roman" w:hAnsi="Times New Roman" w:cs="Times New Roman"/>
                <w:color w:val="000000" w:themeColor="text1"/>
                <w:sz w:val="24"/>
                <w:szCs w:val="24"/>
                <w:lang w:eastAsia="ru-RU"/>
              </w:rPr>
              <w:br/>
              <w:t>Анализ использования времени работы оборудования.</w:t>
            </w:r>
            <w:r w:rsidRPr="00FD2029">
              <w:rPr>
                <w:rFonts w:ascii="Times New Roman" w:eastAsia="Times New Roman" w:hAnsi="Times New Roman" w:cs="Times New Roman"/>
                <w:color w:val="000000" w:themeColor="text1"/>
                <w:sz w:val="24"/>
                <w:szCs w:val="24"/>
                <w:lang w:eastAsia="ru-RU"/>
              </w:rPr>
              <w:br/>
              <w:t>Интегральная оценка использования оборудования</w:t>
            </w:r>
          </w:p>
        </w:tc>
        <w:tc>
          <w:tcPr>
            <w:tcW w:w="2120" w:type="dxa"/>
            <w:hideMark/>
          </w:tcPr>
          <w:p w14:paraId="01BBF327" w14:textId="77777777" w:rsidR="000314D8" w:rsidRPr="00FD2029" w:rsidRDefault="000314D8" w:rsidP="00FD2029">
            <w:pPr>
              <w:ind w:firstLine="22"/>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Управленческий анализ</w:t>
            </w:r>
          </w:p>
        </w:tc>
      </w:tr>
      <w:tr w:rsidR="00AB35B1" w:rsidRPr="00FD2029" w14:paraId="58D54860" w14:textId="77777777" w:rsidTr="00581146">
        <w:tc>
          <w:tcPr>
            <w:tcW w:w="2122" w:type="dxa"/>
            <w:hideMark/>
          </w:tcPr>
          <w:p w14:paraId="1A9CF6BA" w14:textId="77777777" w:rsidR="000314D8" w:rsidRPr="00FD2029" w:rsidRDefault="000314D8" w:rsidP="00FD2029">
            <w:pPr>
              <w:ind w:firstLine="22"/>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Анализ эффективности затрат по содержанию и эксплуатации оборудования</w:t>
            </w:r>
          </w:p>
        </w:tc>
        <w:tc>
          <w:tcPr>
            <w:tcW w:w="5670" w:type="dxa"/>
            <w:hideMark/>
          </w:tcPr>
          <w:p w14:paraId="12B1F46C" w14:textId="77777777" w:rsidR="000314D8" w:rsidRPr="00FD2029" w:rsidRDefault="000314D8" w:rsidP="00FD2029">
            <w:pPr>
              <w:ind w:firstLine="22"/>
              <w:contextualSpacing/>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Анализ затрат на капитальный ремонт.</w:t>
            </w:r>
            <w:r w:rsidRPr="00FD2029">
              <w:rPr>
                <w:rFonts w:ascii="Times New Roman" w:eastAsia="Times New Roman" w:hAnsi="Times New Roman" w:cs="Times New Roman"/>
                <w:color w:val="000000" w:themeColor="text1"/>
                <w:sz w:val="24"/>
                <w:szCs w:val="24"/>
                <w:lang w:eastAsia="ru-RU"/>
              </w:rPr>
              <w:br/>
              <w:t>Анализ затрат по текущему ремонту.</w:t>
            </w:r>
            <w:r w:rsidRPr="00FD2029">
              <w:rPr>
                <w:rFonts w:ascii="Times New Roman" w:eastAsia="Times New Roman" w:hAnsi="Times New Roman" w:cs="Times New Roman"/>
                <w:color w:val="000000" w:themeColor="text1"/>
                <w:sz w:val="24"/>
                <w:szCs w:val="24"/>
                <w:lang w:eastAsia="ru-RU"/>
              </w:rPr>
              <w:br/>
              <w:t>Анализ взаимосвязей объема производства, прибыли и затрат по эксплуатации оборудования</w:t>
            </w:r>
          </w:p>
        </w:tc>
        <w:tc>
          <w:tcPr>
            <w:tcW w:w="2120" w:type="dxa"/>
            <w:hideMark/>
          </w:tcPr>
          <w:p w14:paraId="4FFA8536" w14:textId="77777777" w:rsidR="000314D8" w:rsidRPr="00FD2029" w:rsidRDefault="000314D8" w:rsidP="00FD2029">
            <w:pPr>
              <w:ind w:firstLine="22"/>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Управленческий анализ</w:t>
            </w:r>
          </w:p>
        </w:tc>
      </w:tr>
      <w:tr w:rsidR="00AB35B1" w:rsidRPr="00FD2029" w14:paraId="00EF1972" w14:textId="77777777" w:rsidTr="00581146">
        <w:tc>
          <w:tcPr>
            <w:tcW w:w="2122" w:type="dxa"/>
            <w:hideMark/>
          </w:tcPr>
          <w:p w14:paraId="094669F6" w14:textId="77777777" w:rsidR="000314D8" w:rsidRPr="00FD2029" w:rsidRDefault="000314D8" w:rsidP="00FD2029">
            <w:pPr>
              <w:ind w:firstLine="22"/>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lastRenderedPageBreak/>
              <w:t> Анализ эффективности инвестиций в ОС</w:t>
            </w:r>
          </w:p>
        </w:tc>
        <w:tc>
          <w:tcPr>
            <w:tcW w:w="5670" w:type="dxa"/>
            <w:hideMark/>
          </w:tcPr>
          <w:p w14:paraId="6D5BC919" w14:textId="77777777" w:rsidR="000314D8" w:rsidRPr="00FD2029" w:rsidRDefault="000314D8" w:rsidP="00FD2029">
            <w:pPr>
              <w:ind w:firstLine="22"/>
              <w:contextualSpacing/>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Оценка эффективности капитальных вложений.</w:t>
            </w:r>
            <w:r w:rsidRPr="00FD2029">
              <w:rPr>
                <w:rFonts w:ascii="Times New Roman" w:eastAsia="Times New Roman" w:hAnsi="Times New Roman" w:cs="Times New Roman"/>
                <w:color w:val="000000" w:themeColor="text1"/>
                <w:sz w:val="24"/>
                <w:szCs w:val="24"/>
                <w:lang w:eastAsia="ru-RU"/>
              </w:rPr>
              <w:br/>
              <w:t>Анализ эффективности привлечения займов для инвестирования</w:t>
            </w:r>
          </w:p>
        </w:tc>
        <w:tc>
          <w:tcPr>
            <w:tcW w:w="2120" w:type="dxa"/>
            <w:hideMark/>
          </w:tcPr>
          <w:p w14:paraId="753EAFE7" w14:textId="77777777" w:rsidR="000314D8" w:rsidRPr="00FD2029" w:rsidRDefault="000314D8" w:rsidP="00FD2029">
            <w:pPr>
              <w:ind w:firstLine="22"/>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Финансовый анализ</w:t>
            </w:r>
          </w:p>
        </w:tc>
      </w:tr>
    </w:tbl>
    <w:p w14:paraId="6FAFECDF"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Выбор направлений анализа и реальных аналитических задач определяется потребностями управления, что составляет основу финансового и управленческого анализа, хотя четкой границы между этими видами анализа нет.</w:t>
      </w:r>
    </w:p>
    <w:p w14:paraId="4B1F2BA3" w14:textId="729DA701"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bCs/>
          <w:i/>
          <w:iCs/>
          <w:color w:val="000000" w:themeColor="text1"/>
          <w:sz w:val="24"/>
          <w:szCs w:val="24"/>
          <w:lang w:eastAsia="ru-RU"/>
        </w:rPr>
        <w:t>Источники информации</w:t>
      </w:r>
      <w:r w:rsidRPr="00FD2029">
        <w:rPr>
          <w:rFonts w:ascii="Times New Roman" w:eastAsia="Times New Roman" w:hAnsi="Times New Roman" w:cs="Times New Roman"/>
          <w:color w:val="000000" w:themeColor="text1"/>
          <w:sz w:val="24"/>
          <w:szCs w:val="24"/>
          <w:lang w:eastAsia="ru-RU"/>
        </w:rPr>
        <w:t xml:space="preserve"> для проведения анализа: </w:t>
      </w:r>
      <w:r w:rsidR="00581146" w:rsidRPr="00FD2029">
        <w:rPr>
          <w:rFonts w:ascii="Times New Roman" w:eastAsia="Times New Roman" w:hAnsi="Times New Roman" w:cs="Times New Roman"/>
          <w:color w:val="000000" w:themeColor="text1"/>
          <w:sz w:val="24"/>
          <w:szCs w:val="24"/>
          <w:lang w:eastAsia="ru-RU"/>
        </w:rPr>
        <w:t>документация</w:t>
      </w:r>
      <w:r w:rsidRPr="00FD2029">
        <w:rPr>
          <w:rFonts w:ascii="Times New Roman" w:eastAsia="Times New Roman" w:hAnsi="Times New Roman" w:cs="Times New Roman"/>
          <w:color w:val="000000" w:themeColor="text1"/>
          <w:sz w:val="24"/>
          <w:szCs w:val="24"/>
          <w:lang w:eastAsia="ru-RU"/>
        </w:rPr>
        <w:t xml:space="preserve"> о наличии и движении ОС</w:t>
      </w:r>
      <w:r w:rsidR="00AB35B1" w:rsidRPr="00FD2029">
        <w:rPr>
          <w:rFonts w:ascii="Times New Roman" w:eastAsia="Times New Roman" w:hAnsi="Times New Roman" w:cs="Times New Roman"/>
          <w:color w:val="000000" w:themeColor="text1"/>
          <w:sz w:val="24"/>
          <w:szCs w:val="24"/>
          <w:lang w:eastAsia="ru-RU"/>
        </w:rPr>
        <w:t xml:space="preserve"> (регистры бухгалтерского учета)</w:t>
      </w:r>
      <w:r w:rsidRPr="00FD2029">
        <w:rPr>
          <w:rFonts w:ascii="Times New Roman" w:eastAsia="Times New Roman" w:hAnsi="Times New Roman" w:cs="Times New Roman"/>
          <w:color w:val="000000" w:themeColor="text1"/>
          <w:sz w:val="24"/>
          <w:szCs w:val="24"/>
          <w:lang w:eastAsia="ru-RU"/>
        </w:rPr>
        <w:t>, инвентарные карточки учета ОС и др.</w:t>
      </w:r>
    </w:p>
    <w:p w14:paraId="05D9DE91" w14:textId="3601CF4A"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i/>
          <w:color w:val="000000" w:themeColor="text1"/>
          <w:sz w:val="24"/>
          <w:szCs w:val="24"/>
          <w:lang w:eastAsia="ru-RU"/>
        </w:rPr>
      </w:pPr>
      <w:r w:rsidRPr="00FD2029">
        <w:rPr>
          <w:rFonts w:ascii="Times New Roman" w:eastAsia="Times New Roman" w:hAnsi="Times New Roman" w:cs="Times New Roman"/>
          <w:bCs/>
          <w:i/>
          <w:color w:val="000000" w:themeColor="text1"/>
          <w:sz w:val="24"/>
          <w:szCs w:val="24"/>
          <w:lang w:eastAsia="ru-RU"/>
        </w:rPr>
        <w:t xml:space="preserve">Анализ движения </w:t>
      </w:r>
      <w:r w:rsidR="00AB35B1" w:rsidRPr="00FD2029">
        <w:rPr>
          <w:rFonts w:ascii="Times New Roman" w:eastAsia="Times New Roman" w:hAnsi="Times New Roman" w:cs="Times New Roman"/>
          <w:bCs/>
          <w:i/>
          <w:color w:val="000000" w:themeColor="text1"/>
          <w:sz w:val="24"/>
          <w:szCs w:val="24"/>
          <w:lang w:eastAsia="ru-RU"/>
        </w:rPr>
        <w:t>основных средств</w:t>
      </w:r>
    </w:p>
    <w:p w14:paraId="123C05B2"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Данные о наличии, износе и движении ОС служат основным источником информации для оценки производственного потенциала предприятия.</w:t>
      </w:r>
    </w:p>
    <w:p w14:paraId="23B326CD" w14:textId="6BEE4FD5"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Оценка движения ОС проводится на основе коэффициентов (табл.</w:t>
      </w:r>
      <w:r w:rsidR="00AB35B1" w:rsidRPr="00FD2029">
        <w:rPr>
          <w:rFonts w:ascii="Times New Roman" w:eastAsia="Times New Roman" w:hAnsi="Times New Roman" w:cs="Times New Roman"/>
          <w:color w:val="000000" w:themeColor="text1"/>
          <w:sz w:val="24"/>
          <w:szCs w:val="24"/>
          <w:lang w:eastAsia="ru-RU"/>
        </w:rPr>
        <w:t>6.2</w:t>
      </w:r>
      <w:r w:rsidRPr="00FD2029">
        <w:rPr>
          <w:rFonts w:ascii="Times New Roman" w:eastAsia="Times New Roman" w:hAnsi="Times New Roman" w:cs="Times New Roman"/>
          <w:color w:val="000000" w:themeColor="text1"/>
          <w:sz w:val="24"/>
          <w:szCs w:val="24"/>
          <w:lang w:eastAsia="ru-RU"/>
        </w:rPr>
        <w:t>), которые анализируются в динамике за ряд лет.</w:t>
      </w:r>
    </w:p>
    <w:p w14:paraId="14B4A13B" w14:textId="50E73E23"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Таблица </w:t>
      </w:r>
      <w:r w:rsidR="00AB35B1" w:rsidRPr="00FD2029">
        <w:rPr>
          <w:rFonts w:ascii="Times New Roman" w:eastAsia="Times New Roman" w:hAnsi="Times New Roman" w:cs="Times New Roman"/>
          <w:color w:val="000000" w:themeColor="text1"/>
          <w:sz w:val="24"/>
          <w:szCs w:val="24"/>
          <w:lang w:eastAsia="ru-RU"/>
        </w:rPr>
        <w:t xml:space="preserve">6.2. </w:t>
      </w:r>
      <w:r w:rsidRPr="00FD2029">
        <w:rPr>
          <w:rFonts w:ascii="Times New Roman" w:eastAsia="Times New Roman" w:hAnsi="Times New Roman" w:cs="Times New Roman"/>
          <w:color w:val="000000" w:themeColor="text1"/>
          <w:sz w:val="24"/>
          <w:szCs w:val="24"/>
          <w:lang w:eastAsia="ru-RU"/>
        </w:rPr>
        <w:t>Показатели движения и состояния ОС</w:t>
      </w:r>
    </w:p>
    <w:tbl>
      <w:tblPr>
        <w:tblStyle w:val="a4"/>
        <w:tblW w:w="0" w:type="auto"/>
        <w:tblLook w:val="04A0" w:firstRow="1" w:lastRow="0" w:firstColumn="1" w:lastColumn="0" w:noHBand="0" w:noVBand="1"/>
      </w:tblPr>
      <w:tblGrid>
        <w:gridCol w:w="2415"/>
        <w:gridCol w:w="4680"/>
        <w:gridCol w:w="2550"/>
      </w:tblGrid>
      <w:tr w:rsidR="00AB35B1" w:rsidRPr="00FD2029" w14:paraId="1EC75F52" w14:textId="77777777" w:rsidTr="00492E09">
        <w:tc>
          <w:tcPr>
            <w:tcW w:w="2415" w:type="dxa"/>
            <w:hideMark/>
          </w:tcPr>
          <w:p w14:paraId="709A1552" w14:textId="77777777" w:rsidR="000314D8" w:rsidRPr="00FD2029" w:rsidRDefault="000314D8" w:rsidP="00FD2029">
            <w:pPr>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Наименования показателей</w:t>
            </w:r>
          </w:p>
        </w:tc>
        <w:tc>
          <w:tcPr>
            <w:tcW w:w="4680" w:type="dxa"/>
            <w:hideMark/>
          </w:tcPr>
          <w:p w14:paraId="6230D02A" w14:textId="77777777" w:rsidR="000314D8" w:rsidRPr="00FD2029" w:rsidRDefault="000314D8" w:rsidP="00FD2029">
            <w:pPr>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Методы расчета</w:t>
            </w:r>
          </w:p>
        </w:tc>
        <w:tc>
          <w:tcPr>
            <w:tcW w:w="2550" w:type="dxa"/>
            <w:hideMark/>
          </w:tcPr>
          <w:p w14:paraId="05AED253" w14:textId="77777777" w:rsidR="000314D8" w:rsidRPr="00FD2029" w:rsidRDefault="000314D8" w:rsidP="00FD2029">
            <w:pPr>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Экономическая интерпретация показателей</w:t>
            </w:r>
          </w:p>
        </w:tc>
      </w:tr>
      <w:tr w:rsidR="00AB35B1" w:rsidRPr="00FD2029" w14:paraId="65EF7C2A" w14:textId="77777777" w:rsidTr="00492E09">
        <w:tc>
          <w:tcPr>
            <w:tcW w:w="9645" w:type="dxa"/>
            <w:gridSpan w:val="3"/>
            <w:hideMark/>
          </w:tcPr>
          <w:p w14:paraId="61A083DC" w14:textId="59082D90" w:rsidR="000314D8" w:rsidRPr="00FD2029" w:rsidRDefault="000314D8" w:rsidP="00FD2029">
            <w:pPr>
              <w:ind w:firstLine="567"/>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i/>
                <w:iCs/>
                <w:color w:val="000000" w:themeColor="text1"/>
                <w:sz w:val="24"/>
                <w:szCs w:val="24"/>
                <w:lang w:eastAsia="ru-RU"/>
              </w:rPr>
              <w:t>Показатели движения</w:t>
            </w:r>
          </w:p>
        </w:tc>
      </w:tr>
      <w:tr w:rsidR="00AB35B1" w:rsidRPr="00FD2029" w14:paraId="22892F78" w14:textId="77777777" w:rsidTr="00492E09">
        <w:tc>
          <w:tcPr>
            <w:tcW w:w="2415" w:type="dxa"/>
            <w:hideMark/>
          </w:tcPr>
          <w:p w14:paraId="2F7B5105" w14:textId="29C8DB9C" w:rsidR="000314D8" w:rsidRPr="00FD2029" w:rsidRDefault="000314D8" w:rsidP="00FD2029">
            <w:pPr>
              <w:ind w:firstLine="22"/>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Коэффициент поступления ввода (К</w:t>
            </w:r>
            <w:r w:rsidRPr="00FD2029">
              <w:rPr>
                <w:rFonts w:ascii="Times New Roman" w:eastAsia="Times New Roman" w:hAnsi="Times New Roman" w:cs="Times New Roman"/>
                <w:color w:val="000000" w:themeColor="text1"/>
                <w:sz w:val="24"/>
                <w:szCs w:val="24"/>
                <w:vertAlign w:val="subscript"/>
                <w:lang w:eastAsia="ru-RU"/>
              </w:rPr>
              <w:t>ВВ</w:t>
            </w:r>
            <w:r w:rsidRPr="00FD2029">
              <w:rPr>
                <w:rFonts w:ascii="Times New Roman" w:eastAsia="Times New Roman" w:hAnsi="Times New Roman" w:cs="Times New Roman"/>
                <w:color w:val="000000" w:themeColor="text1"/>
                <w:sz w:val="24"/>
                <w:szCs w:val="24"/>
                <w:lang w:eastAsia="ru-RU"/>
              </w:rPr>
              <w:t>)</w:t>
            </w:r>
          </w:p>
        </w:tc>
        <w:tc>
          <w:tcPr>
            <w:tcW w:w="4680" w:type="dxa"/>
            <w:hideMark/>
          </w:tcPr>
          <w:p w14:paraId="28DFE6AA" w14:textId="77777777" w:rsidR="000314D8" w:rsidRPr="00FD2029" w:rsidRDefault="000314D8" w:rsidP="00FD2029">
            <w:pPr>
              <w:ind w:firstLine="22"/>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noProof/>
                <w:color w:val="000000" w:themeColor="text1"/>
                <w:sz w:val="24"/>
                <w:szCs w:val="24"/>
                <w:vertAlign w:val="subscript"/>
                <w:lang w:eastAsia="ru-RU"/>
              </w:rPr>
              <w:drawing>
                <wp:inline distT="0" distB="0" distL="0" distR="0" wp14:anchorId="22EB80A3" wp14:editId="3FB2C4BB">
                  <wp:extent cx="2743200" cy="409575"/>
                  <wp:effectExtent l="0" t="0" r="0" b="9525"/>
                  <wp:docPr id="47" name="Рисунок 47" descr="http://www.aup.ru/books/m67/3.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aup.ru/books/m67/3.files/image002.gif"/>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2743200" cy="409575"/>
                          </a:xfrm>
                          <a:prstGeom prst="rect">
                            <a:avLst/>
                          </a:prstGeom>
                          <a:noFill/>
                          <a:ln>
                            <a:noFill/>
                          </a:ln>
                        </pic:spPr>
                      </pic:pic>
                    </a:graphicData>
                  </a:graphic>
                </wp:inline>
              </w:drawing>
            </w:r>
          </w:p>
        </w:tc>
        <w:tc>
          <w:tcPr>
            <w:tcW w:w="2550" w:type="dxa"/>
            <w:hideMark/>
          </w:tcPr>
          <w:p w14:paraId="30A0C3ED" w14:textId="77777777" w:rsidR="000314D8" w:rsidRPr="00FD2029" w:rsidRDefault="000314D8" w:rsidP="00FD2029">
            <w:pPr>
              <w:ind w:firstLine="22"/>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Доля поступивших ОС за период</w:t>
            </w:r>
          </w:p>
        </w:tc>
      </w:tr>
      <w:tr w:rsidR="00AB35B1" w:rsidRPr="00FD2029" w14:paraId="38C7ACC6" w14:textId="77777777" w:rsidTr="00492E09">
        <w:tc>
          <w:tcPr>
            <w:tcW w:w="2415" w:type="dxa"/>
            <w:hideMark/>
          </w:tcPr>
          <w:p w14:paraId="03EED64E" w14:textId="37454246" w:rsidR="000314D8" w:rsidRPr="00FD2029" w:rsidRDefault="000314D8" w:rsidP="00FD2029">
            <w:pPr>
              <w:ind w:firstLine="22"/>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Коэффициент обновления (</w:t>
            </w:r>
            <w:proofErr w:type="spellStart"/>
            <w:r w:rsidRPr="00FD2029">
              <w:rPr>
                <w:rFonts w:ascii="Times New Roman" w:eastAsia="Times New Roman" w:hAnsi="Times New Roman" w:cs="Times New Roman"/>
                <w:color w:val="000000" w:themeColor="text1"/>
                <w:sz w:val="24"/>
                <w:szCs w:val="24"/>
                <w:lang w:eastAsia="ru-RU"/>
              </w:rPr>
              <w:t>Коб</w:t>
            </w:r>
            <w:proofErr w:type="spellEnd"/>
            <w:r w:rsidRPr="00FD2029">
              <w:rPr>
                <w:rFonts w:ascii="Times New Roman" w:eastAsia="Times New Roman" w:hAnsi="Times New Roman" w:cs="Times New Roman"/>
                <w:color w:val="000000" w:themeColor="text1"/>
                <w:sz w:val="24"/>
                <w:szCs w:val="24"/>
                <w:lang w:eastAsia="ru-RU"/>
              </w:rPr>
              <w:t>)</w:t>
            </w:r>
          </w:p>
        </w:tc>
        <w:tc>
          <w:tcPr>
            <w:tcW w:w="4680" w:type="dxa"/>
            <w:hideMark/>
          </w:tcPr>
          <w:p w14:paraId="7CA01B4A" w14:textId="77777777" w:rsidR="000314D8" w:rsidRPr="00FD2029" w:rsidRDefault="000314D8" w:rsidP="00FD2029">
            <w:pPr>
              <w:ind w:firstLine="22"/>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noProof/>
                <w:color w:val="000000" w:themeColor="text1"/>
                <w:sz w:val="24"/>
                <w:szCs w:val="24"/>
                <w:vertAlign w:val="subscript"/>
                <w:lang w:eastAsia="ru-RU"/>
              </w:rPr>
              <w:drawing>
                <wp:inline distT="0" distB="0" distL="0" distR="0" wp14:anchorId="483219C4" wp14:editId="45135A41">
                  <wp:extent cx="2743200" cy="419100"/>
                  <wp:effectExtent l="0" t="0" r="0" b="0"/>
                  <wp:docPr id="48" name="Рисунок 48" descr="http://www.aup.ru/books/m67/3.fi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aup.ru/books/m67/3.files/image004.gif"/>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2743200" cy="419100"/>
                          </a:xfrm>
                          <a:prstGeom prst="rect">
                            <a:avLst/>
                          </a:prstGeom>
                          <a:noFill/>
                          <a:ln>
                            <a:noFill/>
                          </a:ln>
                        </pic:spPr>
                      </pic:pic>
                    </a:graphicData>
                  </a:graphic>
                </wp:inline>
              </w:drawing>
            </w:r>
          </w:p>
        </w:tc>
        <w:tc>
          <w:tcPr>
            <w:tcW w:w="2550" w:type="dxa"/>
            <w:hideMark/>
          </w:tcPr>
          <w:p w14:paraId="2543E57D" w14:textId="77777777" w:rsidR="000314D8" w:rsidRPr="00FD2029" w:rsidRDefault="000314D8" w:rsidP="00FD2029">
            <w:pPr>
              <w:ind w:firstLine="22"/>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Доля новых ОС на предприятии</w:t>
            </w:r>
          </w:p>
        </w:tc>
      </w:tr>
      <w:tr w:rsidR="00AB35B1" w:rsidRPr="00FD2029" w14:paraId="7692DF7C" w14:textId="77777777" w:rsidTr="00492E09">
        <w:tc>
          <w:tcPr>
            <w:tcW w:w="2415" w:type="dxa"/>
            <w:hideMark/>
          </w:tcPr>
          <w:p w14:paraId="5F3C02E4" w14:textId="770C5191" w:rsidR="000314D8" w:rsidRPr="00FD2029" w:rsidRDefault="000314D8" w:rsidP="00FD2029">
            <w:pPr>
              <w:ind w:firstLine="22"/>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Коэффициент выбытия ОС (</w:t>
            </w:r>
            <w:proofErr w:type="spellStart"/>
            <w:r w:rsidRPr="00FD2029">
              <w:rPr>
                <w:rFonts w:ascii="Times New Roman" w:eastAsia="Times New Roman" w:hAnsi="Times New Roman" w:cs="Times New Roman"/>
                <w:color w:val="000000" w:themeColor="text1"/>
                <w:sz w:val="24"/>
                <w:szCs w:val="24"/>
                <w:lang w:eastAsia="ru-RU"/>
              </w:rPr>
              <w:t>Квыб</w:t>
            </w:r>
            <w:proofErr w:type="spellEnd"/>
            <w:r w:rsidRPr="00FD2029">
              <w:rPr>
                <w:rFonts w:ascii="Times New Roman" w:eastAsia="Times New Roman" w:hAnsi="Times New Roman" w:cs="Times New Roman"/>
                <w:color w:val="000000" w:themeColor="text1"/>
                <w:sz w:val="24"/>
                <w:szCs w:val="24"/>
                <w:lang w:eastAsia="ru-RU"/>
              </w:rPr>
              <w:t>)</w:t>
            </w:r>
          </w:p>
        </w:tc>
        <w:tc>
          <w:tcPr>
            <w:tcW w:w="4680" w:type="dxa"/>
            <w:hideMark/>
          </w:tcPr>
          <w:p w14:paraId="1C47D24D" w14:textId="77777777" w:rsidR="000314D8" w:rsidRPr="00FD2029" w:rsidRDefault="000314D8" w:rsidP="00FD2029">
            <w:pPr>
              <w:ind w:firstLine="22"/>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noProof/>
                <w:color w:val="000000" w:themeColor="text1"/>
                <w:sz w:val="24"/>
                <w:szCs w:val="24"/>
                <w:vertAlign w:val="subscript"/>
                <w:lang w:eastAsia="ru-RU"/>
              </w:rPr>
              <w:drawing>
                <wp:inline distT="0" distB="0" distL="0" distR="0" wp14:anchorId="127A5897" wp14:editId="7AA55EAF">
                  <wp:extent cx="2628900" cy="419100"/>
                  <wp:effectExtent l="0" t="0" r="0" b="0"/>
                  <wp:docPr id="49" name="Рисунок 49" descr="http://www.aup.ru/books/m67/3.file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aup.ru/books/m67/3.files/image006.gif"/>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2628900" cy="419100"/>
                          </a:xfrm>
                          <a:prstGeom prst="rect">
                            <a:avLst/>
                          </a:prstGeom>
                          <a:noFill/>
                          <a:ln>
                            <a:noFill/>
                          </a:ln>
                        </pic:spPr>
                      </pic:pic>
                    </a:graphicData>
                  </a:graphic>
                </wp:inline>
              </w:drawing>
            </w:r>
          </w:p>
        </w:tc>
        <w:tc>
          <w:tcPr>
            <w:tcW w:w="2550" w:type="dxa"/>
            <w:hideMark/>
          </w:tcPr>
          <w:p w14:paraId="0A5B95EA" w14:textId="77777777" w:rsidR="000314D8" w:rsidRPr="00FD2029" w:rsidRDefault="000314D8" w:rsidP="00FD2029">
            <w:pPr>
              <w:ind w:firstLine="22"/>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Доля выбывших ОС за период</w:t>
            </w:r>
          </w:p>
        </w:tc>
      </w:tr>
      <w:tr w:rsidR="00AB35B1" w:rsidRPr="00FD2029" w14:paraId="6062F310" w14:textId="77777777" w:rsidTr="00492E09">
        <w:tc>
          <w:tcPr>
            <w:tcW w:w="2415" w:type="dxa"/>
            <w:hideMark/>
          </w:tcPr>
          <w:p w14:paraId="7B94A210" w14:textId="2EA2239C" w:rsidR="000314D8" w:rsidRPr="00FD2029" w:rsidRDefault="000314D8" w:rsidP="00FD2029">
            <w:pPr>
              <w:ind w:firstLine="22"/>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Коэффициент прироста (</w:t>
            </w:r>
            <w:proofErr w:type="spellStart"/>
            <w:r w:rsidRPr="00FD2029">
              <w:rPr>
                <w:rFonts w:ascii="Times New Roman" w:eastAsia="Times New Roman" w:hAnsi="Times New Roman" w:cs="Times New Roman"/>
                <w:color w:val="000000" w:themeColor="text1"/>
                <w:sz w:val="24"/>
                <w:szCs w:val="24"/>
                <w:lang w:eastAsia="ru-RU"/>
              </w:rPr>
              <w:t>Кпр</w:t>
            </w:r>
            <w:proofErr w:type="spellEnd"/>
            <w:r w:rsidRPr="00FD2029">
              <w:rPr>
                <w:rFonts w:ascii="Times New Roman" w:eastAsia="Times New Roman" w:hAnsi="Times New Roman" w:cs="Times New Roman"/>
                <w:color w:val="000000" w:themeColor="text1"/>
                <w:sz w:val="24"/>
                <w:szCs w:val="24"/>
                <w:lang w:eastAsia="ru-RU"/>
              </w:rPr>
              <w:t>)</w:t>
            </w:r>
          </w:p>
        </w:tc>
        <w:tc>
          <w:tcPr>
            <w:tcW w:w="4680" w:type="dxa"/>
            <w:hideMark/>
          </w:tcPr>
          <w:p w14:paraId="101A3022" w14:textId="77777777" w:rsidR="000314D8" w:rsidRPr="00FD2029" w:rsidRDefault="000314D8" w:rsidP="00FD2029">
            <w:pPr>
              <w:ind w:firstLine="22"/>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noProof/>
                <w:color w:val="000000" w:themeColor="text1"/>
                <w:sz w:val="24"/>
                <w:szCs w:val="24"/>
                <w:vertAlign w:val="subscript"/>
                <w:lang w:eastAsia="ru-RU"/>
              </w:rPr>
              <w:drawing>
                <wp:inline distT="0" distB="0" distL="0" distR="0" wp14:anchorId="352E6ADE" wp14:editId="50C693E6">
                  <wp:extent cx="2790825" cy="419100"/>
                  <wp:effectExtent l="0" t="0" r="9525" b="0"/>
                  <wp:docPr id="50" name="Рисунок 50" descr="http://www.aup.ru/books/m67/3.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aup.ru/books/m67/3.files/image008.gif"/>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2790825" cy="419100"/>
                          </a:xfrm>
                          <a:prstGeom prst="rect">
                            <a:avLst/>
                          </a:prstGeom>
                          <a:noFill/>
                          <a:ln>
                            <a:noFill/>
                          </a:ln>
                        </pic:spPr>
                      </pic:pic>
                    </a:graphicData>
                  </a:graphic>
                </wp:inline>
              </w:drawing>
            </w:r>
          </w:p>
        </w:tc>
        <w:tc>
          <w:tcPr>
            <w:tcW w:w="2550" w:type="dxa"/>
            <w:hideMark/>
          </w:tcPr>
          <w:p w14:paraId="57B5469E" w14:textId="77777777" w:rsidR="000314D8" w:rsidRPr="00FD2029" w:rsidRDefault="000314D8" w:rsidP="00FD2029">
            <w:pPr>
              <w:ind w:firstLine="22"/>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Темп прироста ОС</w:t>
            </w:r>
          </w:p>
        </w:tc>
      </w:tr>
      <w:tr w:rsidR="00AB35B1" w:rsidRPr="00FD2029" w14:paraId="3E1E23F1" w14:textId="77777777" w:rsidTr="00492E09">
        <w:tc>
          <w:tcPr>
            <w:tcW w:w="9645" w:type="dxa"/>
            <w:gridSpan w:val="3"/>
            <w:hideMark/>
          </w:tcPr>
          <w:p w14:paraId="4F139A95" w14:textId="77777777" w:rsidR="000314D8" w:rsidRPr="00FD2029" w:rsidRDefault="000314D8" w:rsidP="00FD2029">
            <w:pPr>
              <w:ind w:firstLine="22"/>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i/>
                <w:iCs/>
                <w:color w:val="000000" w:themeColor="text1"/>
                <w:sz w:val="24"/>
                <w:szCs w:val="24"/>
                <w:lang w:eastAsia="ru-RU"/>
              </w:rPr>
              <w:t>2. Показатели состояния</w:t>
            </w:r>
          </w:p>
        </w:tc>
      </w:tr>
      <w:tr w:rsidR="00AB35B1" w:rsidRPr="00FD2029" w14:paraId="2E7587A4" w14:textId="77777777" w:rsidTr="00492E09">
        <w:tc>
          <w:tcPr>
            <w:tcW w:w="2415" w:type="dxa"/>
            <w:hideMark/>
          </w:tcPr>
          <w:p w14:paraId="255597EA" w14:textId="1D3CDBEF" w:rsidR="000314D8" w:rsidRPr="00FD2029" w:rsidRDefault="000314D8" w:rsidP="00FD2029">
            <w:pPr>
              <w:ind w:firstLine="22"/>
              <w:contextualSpacing/>
              <w:jc w:val="both"/>
              <w:rPr>
                <w:rFonts w:ascii="Times New Roman" w:eastAsia="Times New Roman" w:hAnsi="Times New Roman" w:cs="Times New Roman"/>
                <w:color w:val="000000" w:themeColor="text1"/>
                <w:sz w:val="24"/>
                <w:szCs w:val="24"/>
                <w:lang w:eastAsia="ru-RU"/>
              </w:rPr>
            </w:pPr>
            <w:proofErr w:type="spellStart"/>
            <w:r w:rsidRPr="00FD2029">
              <w:rPr>
                <w:rFonts w:ascii="Times New Roman" w:eastAsia="Times New Roman" w:hAnsi="Times New Roman" w:cs="Times New Roman"/>
                <w:color w:val="000000" w:themeColor="text1"/>
                <w:sz w:val="24"/>
                <w:szCs w:val="24"/>
                <w:lang w:eastAsia="ru-RU"/>
              </w:rPr>
              <w:t>Коэфициент</w:t>
            </w:r>
            <w:proofErr w:type="spellEnd"/>
            <w:r w:rsidRPr="00FD2029">
              <w:rPr>
                <w:rFonts w:ascii="Times New Roman" w:eastAsia="Times New Roman" w:hAnsi="Times New Roman" w:cs="Times New Roman"/>
                <w:color w:val="000000" w:themeColor="text1"/>
                <w:sz w:val="24"/>
                <w:szCs w:val="24"/>
                <w:lang w:eastAsia="ru-RU"/>
              </w:rPr>
              <w:t xml:space="preserve"> износа (Ки)</w:t>
            </w:r>
          </w:p>
        </w:tc>
        <w:tc>
          <w:tcPr>
            <w:tcW w:w="4680" w:type="dxa"/>
            <w:hideMark/>
          </w:tcPr>
          <w:p w14:paraId="5FB1AACC" w14:textId="77777777" w:rsidR="000314D8" w:rsidRPr="00FD2029" w:rsidRDefault="000314D8" w:rsidP="00FD2029">
            <w:pPr>
              <w:ind w:firstLine="22"/>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noProof/>
                <w:color w:val="000000" w:themeColor="text1"/>
                <w:sz w:val="24"/>
                <w:szCs w:val="24"/>
                <w:vertAlign w:val="subscript"/>
                <w:lang w:eastAsia="ru-RU"/>
              </w:rPr>
              <w:drawing>
                <wp:inline distT="0" distB="0" distL="0" distR="0" wp14:anchorId="6D24C2CE" wp14:editId="36525A63">
                  <wp:extent cx="2705100" cy="428625"/>
                  <wp:effectExtent l="0" t="0" r="0" b="9525"/>
                  <wp:docPr id="51" name="Рисунок 51" descr="http://www.aup.ru/books/m67/3.files/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aup.ru/books/m67/3.files/image010.gif"/>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2705100" cy="428625"/>
                          </a:xfrm>
                          <a:prstGeom prst="rect">
                            <a:avLst/>
                          </a:prstGeom>
                          <a:noFill/>
                          <a:ln>
                            <a:noFill/>
                          </a:ln>
                        </pic:spPr>
                      </pic:pic>
                    </a:graphicData>
                  </a:graphic>
                </wp:inline>
              </w:drawing>
            </w:r>
          </w:p>
        </w:tc>
        <w:tc>
          <w:tcPr>
            <w:tcW w:w="2550" w:type="dxa"/>
            <w:hideMark/>
          </w:tcPr>
          <w:p w14:paraId="3DF23631" w14:textId="77777777" w:rsidR="000314D8" w:rsidRPr="00FD2029" w:rsidRDefault="000314D8" w:rsidP="00FD2029">
            <w:pPr>
              <w:ind w:firstLine="22"/>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Доля стоимости ОС перенесенная на продукцию</w:t>
            </w:r>
          </w:p>
          <w:p w14:paraId="1015C6BA" w14:textId="77777777" w:rsidR="000314D8" w:rsidRPr="00FD2029" w:rsidRDefault="000314D8" w:rsidP="00FD2029">
            <w:pPr>
              <w:ind w:firstLine="22"/>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Ки = 1 - Кг</w:t>
            </w:r>
          </w:p>
        </w:tc>
      </w:tr>
      <w:tr w:rsidR="00AB35B1" w:rsidRPr="00FD2029" w14:paraId="3E8186A4" w14:textId="77777777" w:rsidTr="00492E09">
        <w:tc>
          <w:tcPr>
            <w:tcW w:w="2415" w:type="dxa"/>
            <w:hideMark/>
          </w:tcPr>
          <w:p w14:paraId="6DE16FA6" w14:textId="42CE2582" w:rsidR="000314D8" w:rsidRPr="00FD2029" w:rsidRDefault="000314D8" w:rsidP="00FD2029">
            <w:pPr>
              <w:ind w:firstLine="22"/>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Коэффициент годности (Кг)</w:t>
            </w:r>
          </w:p>
        </w:tc>
        <w:tc>
          <w:tcPr>
            <w:tcW w:w="4680" w:type="dxa"/>
            <w:hideMark/>
          </w:tcPr>
          <w:p w14:paraId="7C8521AC" w14:textId="77777777" w:rsidR="000314D8" w:rsidRPr="00FD2029" w:rsidRDefault="000314D8" w:rsidP="00FD2029">
            <w:pPr>
              <w:ind w:firstLine="22"/>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noProof/>
                <w:color w:val="000000" w:themeColor="text1"/>
                <w:sz w:val="24"/>
                <w:szCs w:val="24"/>
                <w:vertAlign w:val="subscript"/>
                <w:lang w:eastAsia="ru-RU"/>
              </w:rPr>
              <w:drawing>
                <wp:inline distT="0" distB="0" distL="0" distR="0" wp14:anchorId="1062640E" wp14:editId="29A529A1">
                  <wp:extent cx="2705100" cy="428625"/>
                  <wp:effectExtent l="0" t="0" r="0" b="9525"/>
                  <wp:docPr id="52" name="Рисунок 52" descr="http://www.aup.ru/books/m67/3.files/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aup.ru/books/m67/3.files/image012.gif"/>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2705100" cy="428625"/>
                          </a:xfrm>
                          <a:prstGeom prst="rect">
                            <a:avLst/>
                          </a:prstGeom>
                          <a:noFill/>
                          <a:ln>
                            <a:noFill/>
                          </a:ln>
                        </pic:spPr>
                      </pic:pic>
                    </a:graphicData>
                  </a:graphic>
                </wp:inline>
              </w:drawing>
            </w:r>
          </w:p>
        </w:tc>
        <w:tc>
          <w:tcPr>
            <w:tcW w:w="2550" w:type="dxa"/>
            <w:hideMark/>
          </w:tcPr>
          <w:p w14:paraId="1A69B2C1" w14:textId="77777777" w:rsidR="000314D8" w:rsidRPr="00FD2029" w:rsidRDefault="000314D8" w:rsidP="00FD2029">
            <w:pPr>
              <w:ind w:firstLine="22"/>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Уровень годности ОС</w:t>
            </w:r>
          </w:p>
          <w:p w14:paraId="63FB65E9" w14:textId="77777777" w:rsidR="000314D8" w:rsidRPr="00FD2029" w:rsidRDefault="000314D8" w:rsidP="00FD2029">
            <w:pPr>
              <w:ind w:firstLine="22"/>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Кг = 1 - Ки</w:t>
            </w:r>
          </w:p>
        </w:tc>
      </w:tr>
    </w:tbl>
    <w:p w14:paraId="0A172A1B" w14:textId="3173DF39"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i/>
          <w:color w:val="000000" w:themeColor="text1"/>
          <w:sz w:val="24"/>
          <w:szCs w:val="24"/>
          <w:lang w:eastAsia="ru-RU"/>
        </w:rPr>
      </w:pPr>
      <w:r w:rsidRPr="00FD2029">
        <w:rPr>
          <w:rFonts w:ascii="Times New Roman" w:eastAsia="Times New Roman" w:hAnsi="Times New Roman" w:cs="Times New Roman"/>
          <w:bCs/>
          <w:i/>
          <w:color w:val="000000" w:themeColor="text1"/>
          <w:sz w:val="24"/>
          <w:szCs w:val="24"/>
          <w:lang w:eastAsia="ru-RU"/>
        </w:rPr>
        <w:t xml:space="preserve">Анализ эффективности использования </w:t>
      </w:r>
      <w:r w:rsidR="00AB35B1" w:rsidRPr="00FD2029">
        <w:rPr>
          <w:rFonts w:ascii="Times New Roman" w:eastAsia="Times New Roman" w:hAnsi="Times New Roman" w:cs="Times New Roman"/>
          <w:bCs/>
          <w:i/>
          <w:color w:val="000000" w:themeColor="text1"/>
          <w:sz w:val="24"/>
          <w:szCs w:val="24"/>
          <w:lang w:eastAsia="ru-RU"/>
        </w:rPr>
        <w:t>основных средств</w:t>
      </w:r>
    </w:p>
    <w:p w14:paraId="35B71032"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Оценка эффективности использования ОС основана на применении общей для всех ресурсов технологии оценки, которая предполагает расчет и анализ показателей отдачи и емкости.</w:t>
      </w:r>
    </w:p>
    <w:p w14:paraId="4AF52575" w14:textId="5FB64D31"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bCs/>
          <w:i/>
          <w:iCs/>
          <w:color w:val="000000" w:themeColor="text1"/>
          <w:sz w:val="24"/>
          <w:szCs w:val="24"/>
          <w:lang w:eastAsia="ru-RU"/>
        </w:rPr>
        <w:t>Показатели отдачи</w:t>
      </w:r>
      <w:r w:rsidRPr="00FD2029">
        <w:rPr>
          <w:rFonts w:ascii="Times New Roman" w:eastAsia="Times New Roman" w:hAnsi="Times New Roman" w:cs="Times New Roman"/>
          <w:color w:val="000000" w:themeColor="text1"/>
          <w:sz w:val="24"/>
          <w:szCs w:val="24"/>
          <w:lang w:eastAsia="ru-RU"/>
        </w:rPr>
        <w:t xml:space="preserve"> характеризуют выход готовой продукции на 1 </w:t>
      </w:r>
      <w:r w:rsidR="00823C68" w:rsidRPr="00FD2029">
        <w:rPr>
          <w:rFonts w:ascii="Times New Roman" w:eastAsia="Times New Roman" w:hAnsi="Times New Roman" w:cs="Times New Roman"/>
          <w:color w:val="000000" w:themeColor="text1"/>
          <w:sz w:val="24"/>
          <w:szCs w:val="24"/>
          <w:lang w:eastAsia="ru-RU"/>
        </w:rPr>
        <w:t>тенге</w:t>
      </w:r>
      <w:r w:rsidRPr="00FD2029">
        <w:rPr>
          <w:rFonts w:ascii="Times New Roman" w:eastAsia="Times New Roman" w:hAnsi="Times New Roman" w:cs="Times New Roman"/>
          <w:color w:val="000000" w:themeColor="text1"/>
          <w:sz w:val="24"/>
          <w:szCs w:val="24"/>
          <w:lang w:eastAsia="ru-RU"/>
        </w:rPr>
        <w:t xml:space="preserve"> ресурсов.</w:t>
      </w:r>
    </w:p>
    <w:p w14:paraId="39AAC46F" w14:textId="23014D21"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bCs/>
          <w:i/>
          <w:iCs/>
          <w:color w:val="000000" w:themeColor="text1"/>
          <w:sz w:val="24"/>
          <w:szCs w:val="24"/>
          <w:lang w:eastAsia="ru-RU"/>
        </w:rPr>
        <w:t>Показатели емкости</w:t>
      </w:r>
      <w:r w:rsidRPr="00FD2029">
        <w:rPr>
          <w:rFonts w:ascii="Times New Roman" w:eastAsia="Times New Roman" w:hAnsi="Times New Roman" w:cs="Times New Roman"/>
          <w:color w:val="000000" w:themeColor="text1"/>
          <w:sz w:val="24"/>
          <w:szCs w:val="24"/>
          <w:lang w:eastAsia="ru-RU"/>
        </w:rPr>
        <w:t xml:space="preserve"> характеризуют затраты или запасы ресурсов на 1 </w:t>
      </w:r>
      <w:r w:rsidR="00823C68" w:rsidRPr="00FD2029">
        <w:rPr>
          <w:rFonts w:ascii="Times New Roman" w:eastAsia="Times New Roman" w:hAnsi="Times New Roman" w:cs="Times New Roman"/>
          <w:color w:val="000000" w:themeColor="text1"/>
          <w:sz w:val="24"/>
          <w:szCs w:val="24"/>
          <w:lang w:eastAsia="ru-RU"/>
        </w:rPr>
        <w:t>тенге</w:t>
      </w:r>
      <w:r w:rsidRPr="00FD2029">
        <w:rPr>
          <w:rFonts w:ascii="Times New Roman" w:eastAsia="Times New Roman" w:hAnsi="Times New Roman" w:cs="Times New Roman"/>
          <w:color w:val="000000" w:themeColor="text1"/>
          <w:sz w:val="24"/>
          <w:szCs w:val="24"/>
          <w:lang w:eastAsia="ru-RU"/>
        </w:rPr>
        <w:t xml:space="preserve"> выпуска продукции.</w:t>
      </w:r>
    </w:p>
    <w:p w14:paraId="673EA260"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Под запасами ресурсов понимают наличный объем ресурсов на отчетную дату по балансу, под затратами – текущие расходы ресурсов, в частности по основным средствам – амортизация.</w:t>
      </w:r>
    </w:p>
    <w:p w14:paraId="68E824B9"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При сопоставлении запасов ресурсов с объемом выручки за период необходимо рассчитать среднюю величину запасов на тот же период.</w:t>
      </w:r>
    </w:p>
    <w:p w14:paraId="2CD5C3F8"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Обобщающим показателем эффективности использования ОС является </w:t>
      </w:r>
      <w:r w:rsidRPr="00FD2029">
        <w:rPr>
          <w:rFonts w:ascii="Times New Roman" w:eastAsia="Times New Roman" w:hAnsi="Times New Roman" w:cs="Times New Roman"/>
          <w:bCs/>
          <w:i/>
          <w:iCs/>
          <w:color w:val="000000" w:themeColor="text1"/>
          <w:sz w:val="24"/>
          <w:szCs w:val="24"/>
          <w:lang w:eastAsia="ru-RU"/>
        </w:rPr>
        <w:t>фондоотдача</w:t>
      </w:r>
      <w:r w:rsidRPr="00FD2029">
        <w:rPr>
          <w:rFonts w:ascii="Times New Roman" w:eastAsia="Times New Roman" w:hAnsi="Times New Roman" w:cs="Times New Roman"/>
          <w:bCs/>
          <w:color w:val="000000" w:themeColor="text1"/>
          <w:sz w:val="24"/>
          <w:szCs w:val="24"/>
          <w:lang w:eastAsia="ru-RU"/>
        </w:rPr>
        <w:t> </w:t>
      </w:r>
      <w:r w:rsidRPr="00FD2029">
        <w:rPr>
          <w:rFonts w:ascii="Times New Roman" w:eastAsia="Times New Roman" w:hAnsi="Times New Roman" w:cs="Times New Roman"/>
          <w:bCs/>
          <w:i/>
          <w:iCs/>
          <w:color w:val="000000" w:themeColor="text1"/>
          <w:sz w:val="24"/>
          <w:szCs w:val="24"/>
          <w:lang w:eastAsia="ru-RU"/>
        </w:rPr>
        <w:t>(ФО)</w:t>
      </w:r>
      <w:r w:rsidRPr="00FD2029">
        <w:rPr>
          <w:rFonts w:ascii="Times New Roman" w:eastAsia="Times New Roman" w:hAnsi="Times New Roman" w:cs="Times New Roman"/>
          <w:color w:val="000000" w:themeColor="text1"/>
          <w:sz w:val="24"/>
          <w:szCs w:val="24"/>
          <w:lang w:eastAsia="ru-RU"/>
        </w:rPr>
        <w:t>:</w:t>
      </w:r>
    </w:p>
    <w:p w14:paraId="1FCBD71D" w14:textId="08108C28" w:rsidR="000314D8" w:rsidRPr="00FD2029" w:rsidRDefault="000314D8" w:rsidP="00FD2029">
      <w:pPr>
        <w:shd w:val="clear" w:color="auto" w:fill="FFFFFF"/>
        <w:spacing w:after="0" w:line="240" w:lineRule="auto"/>
        <w:ind w:firstLine="567"/>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noProof/>
          <w:color w:val="000000" w:themeColor="text1"/>
          <w:sz w:val="24"/>
          <w:szCs w:val="24"/>
          <w:vertAlign w:val="subscript"/>
          <w:lang w:eastAsia="ru-RU"/>
        </w:rPr>
        <w:drawing>
          <wp:inline distT="0" distB="0" distL="0" distR="0" wp14:anchorId="403AD656" wp14:editId="2C3D7AB5">
            <wp:extent cx="4752975" cy="476250"/>
            <wp:effectExtent l="0" t="0" r="9525" b="0"/>
            <wp:docPr id="53" name="Рисунок 53" descr="http://www.aup.ru/books/m67/3.files/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aup.ru/books/m67/3.files/image014.gif"/>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4752975" cy="476250"/>
                    </a:xfrm>
                    <a:prstGeom prst="rect">
                      <a:avLst/>
                    </a:prstGeom>
                    <a:noFill/>
                    <a:ln>
                      <a:noFill/>
                    </a:ln>
                  </pic:spPr>
                </pic:pic>
              </a:graphicData>
            </a:graphic>
          </wp:inline>
        </w:drawing>
      </w:r>
      <w:r w:rsidRPr="00FD2029">
        <w:rPr>
          <w:rFonts w:ascii="Times New Roman" w:eastAsia="Times New Roman" w:hAnsi="Times New Roman" w:cs="Times New Roman"/>
          <w:color w:val="000000" w:themeColor="text1"/>
          <w:sz w:val="24"/>
          <w:szCs w:val="24"/>
          <w:lang w:eastAsia="ru-RU"/>
        </w:rPr>
        <w:t>.</w:t>
      </w:r>
    </w:p>
    <w:p w14:paraId="6A083B17"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lastRenderedPageBreak/>
        <w:t>При расчете показателя учитываются собственные и арендованные ОС, не учитываются ОС, находящиеся на консервации и сданные в аренду.</w:t>
      </w:r>
    </w:p>
    <w:p w14:paraId="58CFCD1A"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Показатель фондоотдачи анализируют в динамике за ряд лет, поэтому объем продукции корректируют на изменение цен и структурных сдвигов, а стоимость ОС - на коэффициент переоценки.</w:t>
      </w:r>
    </w:p>
    <w:p w14:paraId="36FC3FEE" w14:textId="2D668CDA"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Повышение фондоотдачи ведет к снижению суммы амортизационных отчислений, приходящихся на один </w:t>
      </w:r>
      <w:r w:rsidR="00823C68" w:rsidRPr="00FD2029">
        <w:rPr>
          <w:rFonts w:ascii="Times New Roman" w:eastAsia="Times New Roman" w:hAnsi="Times New Roman" w:cs="Times New Roman"/>
          <w:color w:val="000000" w:themeColor="text1"/>
          <w:sz w:val="24"/>
          <w:szCs w:val="24"/>
          <w:lang w:eastAsia="ru-RU"/>
        </w:rPr>
        <w:t>тенге</w:t>
      </w:r>
      <w:r w:rsidRPr="00FD2029">
        <w:rPr>
          <w:rFonts w:ascii="Times New Roman" w:eastAsia="Times New Roman" w:hAnsi="Times New Roman" w:cs="Times New Roman"/>
          <w:color w:val="000000" w:themeColor="text1"/>
          <w:sz w:val="24"/>
          <w:szCs w:val="24"/>
          <w:lang w:eastAsia="ru-RU"/>
        </w:rPr>
        <w:t xml:space="preserve"> готовой продукции или амортизационной емкости.</w:t>
      </w:r>
    </w:p>
    <w:p w14:paraId="062D4D01"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Рост фондоотдачи является одним из факторов интенсивного роста объема выпуска продукции (ВП). Эту зависимость описывает факторная модель:</w:t>
      </w:r>
    </w:p>
    <w:p w14:paraId="12EFD40A"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ВП = </w:t>
      </w:r>
      <w:proofErr w:type="gramStart"/>
      <w:r w:rsidRPr="00FD2029">
        <w:rPr>
          <w:rFonts w:ascii="Times New Roman" w:eastAsia="Times New Roman" w:hAnsi="Times New Roman" w:cs="Times New Roman"/>
          <w:color w:val="000000" w:themeColor="text1"/>
          <w:sz w:val="24"/>
          <w:szCs w:val="24"/>
          <w:lang w:eastAsia="ru-RU"/>
        </w:rPr>
        <w:t>ОС </w:t>
      </w:r>
      <w:r w:rsidRPr="00FD2029">
        <w:rPr>
          <w:rFonts w:ascii="Times New Roman" w:eastAsia="Times New Roman" w:hAnsi="Times New Roman" w:cs="Times New Roman"/>
          <w:color w:val="000000" w:themeColor="text1"/>
          <w:sz w:val="24"/>
          <w:szCs w:val="24"/>
          <w:vertAlign w:val="superscript"/>
          <w:lang w:eastAsia="ru-RU"/>
        </w:rPr>
        <w:t>.</w:t>
      </w:r>
      <w:proofErr w:type="gramEnd"/>
      <w:r w:rsidRPr="00FD2029">
        <w:rPr>
          <w:rFonts w:ascii="Times New Roman" w:eastAsia="Times New Roman" w:hAnsi="Times New Roman" w:cs="Times New Roman"/>
          <w:color w:val="000000" w:themeColor="text1"/>
          <w:sz w:val="24"/>
          <w:szCs w:val="24"/>
          <w:vertAlign w:val="superscript"/>
          <w:lang w:eastAsia="ru-RU"/>
        </w:rPr>
        <w:t> </w:t>
      </w:r>
      <w:r w:rsidRPr="00FD2029">
        <w:rPr>
          <w:rFonts w:ascii="Times New Roman" w:eastAsia="Times New Roman" w:hAnsi="Times New Roman" w:cs="Times New Roman"/>
          <w:color w:val="000000" w:themeColor="text1"/>
          <w:sz w:val="24"/>
          <w:szCs w:val="24"/>
          <w:lang w:eastAsia="ru-RU"/>
        </w:rPr>
        <w:t>ФО.</w:t>
      </w:r>
    </w:p>
    <w:p w14:paraId="15A651B6"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На основе факторной модели рассчитывают прирост объема выпуска за счет увеличения ОС и роста фондоотдачи:</w:t>
      </w:r>
    </w:p>
    <w:p w14:paraId="289970EF"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noProof/>
          <w:color w:val="000000" w:themeColor="text1"/>
          <w:sz w:val="24"/>
          <w:szCs w:val="24"/>
          <w:vertAlign w:val="subscript"/>
          <w:lang w:eastAsia="ru-RU"/>
        </w:rPr>
        <w:drawing>
          <wp:inline distT="0" distB="0" distL="0" distR="0" wp14:anchorId="4D9946F2" wp14:editId="0C439FEA">
            <wp:extent cx="1990725" cy="266700"/>
            <wp:effectExtent l="0" t="0" r="9525" b="0"/>
            <wp:docPr id="54" name="Рисунок 54" descr="http://www.aup.ru/books/m67/3.files/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aup.ru/books/m67/3.files/image016.gif"/>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1990725" cy="266700"/>
                    </a:xfrm>
                    <a:prstGeom prst="rect">
                      <a:avLst/>
                    </a:prstGeom>
                    <a:noFill/>
                    <a:ln>
                      <a:noFill/>
                    </a:ln>
                  </pic:spPr>
                </pic:pic>
              </a:graphicData>
            </a:graphic>
          </wp:inline>
        </w:drawing>
      </w:r>
      <w:r w:rsidRPr="00FD2029">
        <w:rPr>
          <w:rFonts w:ascii="Times New Roman" w:eastAsia="Times New Roman" w:hAnsi="Times New Roman" w:cs="Times New Roman"/>
          <w:color w:val="000000" w:themeColor="text1"/>
          <w:sz w:val="24"/>
          <w:szCs w:val="24"/>
          <w:vertAlign w:val="subscript"/>
          <w:lang w:eastAsia="ru-RU"/>
        </w:rPr>
        <w:t> </w:t>
      </w:r>
      <w:r w:rsidRPr="00FD2029">
        <w:rPr>
          <w:rFonts w:ascii="Times New Roman" w:eastAsia="Times New Roman" w:hAnsi="Times New Roman" w:cs="Times New Roman"/>
          <w:color w:val="000000" w:themeColor="text1"/>
          <w:sz w:val="24"/>
          <w:szCs w:val="24"/>
          <w:lang w:eastAsia="ru-RU"/>
        </w:rPr>
        <w:t>.</w:t>
      </w:r>
    </w:p>
    <w:p w14:paraId="218E550C"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Прирост выпуска продукции за счет фондоотдачи можно рассчитать способом абсолютных разниц:</w:t>
      </w:r>
    </w:p>
    <w:p w14:paraId="6C616720"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noProof/>
          <w:color w:val="000000" w:themeColor="text1"/>
          <w:sz w:val="24"/>
          <w:szCs w:val="24"/>
          <w:vertAlign w:val="subscript"/>
          <w:lang w:eastAsia="ru-RU"/>
        </w:rPr>
        <w:drawing>
          <wp:inline distT="0" distB="0" distL="0" distR="0" wp14:anchorId="195A7A00" wp14:editId="3F0708FF">
            <wp:extent cx="1685925" cy="571500"/>
            <wp:effectExtent l="0" t="0" r="9525" b="0"/>
            <wp:docPr id="55" name="Рисунок 55" descr="http://www.aup.ru/books/m67/3.files/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aup.ru/books/m67/3.files/image018.gif"/>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1685925" cy="571500"/>
                    </a:xfrm>
                    <a:prstGeom prst="rect">
                      <a:avLst/>
                    </a:prstGeom>
                    <a:noFill/>
                    <a:ln>
                      <a:noFill/>
                    </a:ln>
                  </pic:spPr>
                </pic:pic>
              </a:graphicData>
            </a:graphic>
          </wp:inline>
        </w:drawing>
      </w:r>
    </w:p>
    <w:p w14:paraId="6FBE388C"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или интегральным методом:</w:t>
      </w:r>
    </w:p>
    <w:p w14:paraId="6F8C51DC"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noProof/>
          <w:color w:val="000000" w:themeColor="text1"/>
          <w:sz w:val="24"/>
          <w:szCs w:val="24"/>
          <w:vertAlign w:val="subscript"/>
          <w:lang w:eastAsia="ru-RU"/>
        </w:rPr>
        <w:drawing>
          <wp:inline distT="0" distB="0" distL="0" distR="0" wp14:anchorId="0BF104EB" wp14:editId="38565C86">
            <wp:extent cx="3009900" cy="571500"/>
            <wp:effectExtent l="0" t="0" r="0" b="0"/>
            <wp:docPr id="56" name="Рисунок 56" descr="http://www.aup.ru/books/m67/3.files/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aup.ru/books/m67/3.files/image020.gif"/>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3009900" cy="571500"/>
                    </a:xfrm>
                    <a:prstGeom prst="rect">
                      <a:avLst/>
                    </a:prstGeom>
                    <a:noFill/>
                    <a:ln>
                      <a:noFill/>
                    </a:ln>
                  </pic:spPr>
                </pic:pic>
              </a:graphicData>
            </a:graphic>
          </wp:inline>
        </w:drawing>
      </w:r>
    </w:p>
    <w:p w14:paraId="752D60A0"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где ОС</w:t>
      </w:r>
      <w:r w:rsidRPr="00FD2029">
        <w:rPr>
          <w:rFonts w:ascii="Times New Roman" w:eastAsia="Times New Roman" w:hAnsi="Times New Roman" w:cs="Times New Roman"/>
          <w:color w:val="000000" w:themeColor="text1"/>
          <w:sz w:val="24"/>
          <w:szCs w:val="24"/>
          <w:vertAlign w:val="subscript"/>
          <w:lang w:eastAsia="ru-RU"/>
        </w:rPr>
        <w:t>0</w:t>
      </w:r>
      <w:r w:rsidRPr="00FD2029">
        <w:rPr>
          <w:rFonts w:ascii="Times New Roman" w:eastAsia="Times New Roman" w:hAnsi="Times New Roman" w:cs="Times New Roman"/>
          <w:color w:val="000000" w:themeColor="text1"/>
          <w:sz w:val="24"/>
          <w:szCs w:val="24"/>
          <w:lang w:eastAsia="ru-RU"/>
        </w:rPr>
        <w:t>, ОС</w:t>
      </w:r>
      <w:r w:rsidRPr="00FD2029">
        <w:rPr>
          <w:rFonts w:ascii="Times New Roman" w:eastAsia="Times New Roman" w:hAnsi="Times New Roman" w:cs="Times New Roman"/>
          <w:color w:val="000000" w:themeColor="text1"/>
          <w:sz w:val="24"/>
          <w:szCs w:val="24"/>
          <w:vertAlign w:val="subscript"/>
          <w:lang w:eastAsia="ru-RU"/>
        </w:rPr>
        <w:t>1 </w:t>
      </w:r>
      <w:r w:rsidRPr="00FD2029">
        <w:rPr>
          <w:rFonts w:ascii="Times New Roman" w:eastAsia="Times New Roman" w:hAnsi="Times New Roman" w:cs="Times New Roman"/>
          <w:color w:val="000000" w:themeColor="text1"/>
          <w:sz w:val="24"/>
          <w:szCs w:val="24"/>
          <w:lang w:eastAsia="ru-RU"/>
        </w:rPr>
        <w:t>– стоимость основных средств в базисном и отчетном периоде соответственно;</w:t>
      </w:r>
    </w:p>
    <w:p w14:paraId="68E0D621"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w:t>
      </w:r>
      <w:proofErr w:type="gramStart"/>
      <w:r w:rsidRPr="00FD2029">
        <w:rPr>
          <w:rFonts w:ascii="Times New Roman" w:eastAsia="Times New Roman" w:hAnsi="Times New Roman" w:cs="Times New Roman"/>
          <w:color w:val="000000" w:themeColor="text1"/>
          <w:sz w:val="24"/>
          <w:szCs w:val="24"/>
          <w:lang w:eastAsia="ru-RU"/>
        </w:rPr>
        <w:t>ФОо,ФО</w:t>
      </w:r>
      <w:proofErr w:type="gramEnd"/>
      <w:r w:rsidRPr="00FD2029">
        <w:rPr>
          <w:rFonts w:ascii="Times New Roman" w:eastAsia="Times New Roman" w:hAnsi="Times New Roman" w:cs="Times New Roman"/>
          <w:color w:val="000000" w:themeColor="text1"/>
          <w:sz w:val="24"/>
          <w:szCs w:val="24"/>
          <w:vertAlign w:val="subscript"/>
          <w:lang w:eastAsia="ru-RU"/>
        </w:rPr>
        <w:t>1 </w:t>
      </w:r>
      <w:r w:rsidRPr="00FD2029">
        <w:rPr>
          <w:rFonts w:ascii="Times New Roman" w:eastAsia="Times New Roman" w:hAnsi="Times New Roman" w:cs="Times New Roman"/>
          <w:color w:val="000000" w:themeColor="text1"/>
          <w:sz w:val="24"/>
          <w:szCs w:val="24"/>
          <w:lang w:eastAsia="ru-RU"/>
        </w:rPr>
        <w:t>– фондоотдача базисного и отчетного периода соответственно</w:t>
      </w:r>
    </w:p>
    <w:p w14:paraId="1483A182"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Другим важным показателем, характеризующим эффективность использования ОС, является </w:t>
      </w:r>
      <w:proofErr w:type="spellStart"/>
      <w:r w:rsidRPr="00FD2029">
        <w:rPr>
          <w:rFonts w:ascii="Times New Roman" w:eastAsia="Times New Roman" w:hAnsi="Times New Roman" w:cs="Times New Roman"/>
          <w:bCs/>
          <w:i/>
          <w:iCs/>
          <w:color w:val="000000" w:themeColor="text1"/>
          <w:sz w:val="24"/>
          <w:szCs w:val="24"/>
          <w:lang w:eastAsia="ru-RU"/>
        </w:rPr>
        <w:t>фондоемкость</w:t>
      </w:r>
      <w:proofErr w:type="spellEnd"/>
      <w:r w:rsidRPr="00FD2029">
        <w:rPr>
          <w:rFonts w:ascii="Times New Roman" w:eastAsia="Times New Roman" w:hAnsi="Times New Roman" w:cs="Times New Roman"/>
          <w:bCs/>
          <w:i/>
          <w:iCs/>
          <w:color w:val="000000" w:themeColor="text1"/>
          <w:sz w:val="24"/>
          <w:szCs w:val="24"/>
          <w:lang w:eastAsia="ru-RU"/>
        </w:rPr>
        <w:t xml:space="preserve"> ОС</w:t>
      </w:r>
      <w:r w:rsidRPr="00FD2029">
        <w:rPr>
          <w:rFonts w:ascii="Times New Roman" w:eastAsia="Times New Roman" w:hAnsi="Times New Roman" w:cs="Times New Roman"/>
          <w:color w:val="000000" w:themeColor="text1"/>
          <w:sz w:val="24"/>
          <w:szCs w:val="24"/>
          <w:lang w:eastAsia="ru-RU"/>
        </w:rPr>
        <w:t>:</w:t>
      </w:r>
    </w:p>
    <w:p w14:paraId="18D7B2D3" w14:textId="52364C0E" w:rsidR="000314D8" w:rsidRPr="00FD2029" w:rsidRDefault="000314D8" w:rsidP="00FD2029">
      <w:pPr>
        <w:shd w:val="clear" w:color="auto" w:fill="FFFFFF"/>
        <w:spacing w:after="0" w:line="240" w:lineRule="auto"/>
        <w:ind w:firstLine="567"/>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noProof/>
          <w:color w:val="000000" w:themeColor="text1"/>
          <w:sz w:val="24"/>
          <w:szCs w:val="24"/>
          <w:vertAlign w:val="subscript"/>
          <w:lang w:eastAsia="ru-RU"/>
        </w:rPr>
        <w:drawing>
          <wp:inline distT="0" distB="0" distL="0" distR="0" wp14:anchorId="64286083" wp14:editId="7C0B67A4">
            <wp:extent cx="3438525" cy="485775"/>
            <wp:effectExtent l="0" t="0" r="9525" b="9525"/>
            <wp:docPr id="57" name="Рисунок 57" descr="http://www.aup.ru/books/m67/3.files/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aup.ru/books/m67/3.files/image022.gif"/>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3438525" cy="485775"/>
                    </a:xfrm>
                    <a:prstGeom prst="rect">
                      <a:avLst/>
                    </a:prstGeom>
                    <a:noFill/>
                    <a:ln>
                      <a:noFill/>
                    </a:ln>
                  </pic:spPr>
                </pic:pic>
              </a:graphicData>
            </a:graphic>
          </wp:inline>
        </w:drawing>
      </w:r>
      <w:r w:rsidRPr="00FD2029">
        <w:rPr>
          <w:rFonts w:ascii="Times New Roman" w:eastAsia="Times New Roman" w:hAnsi="Times New Roman" w:cs="Times New Roman"/>
          <w:color w:val="000000" w:themeColor="text1"/>
          <w:sz w:val="24"/>
          <w:szCs w:val="24"/>
          <w:lang w:eastAsia="ru-RU"/>
        </w:rPr>
        <w:t>.</w:t>
      </w:r>
    </w:p>
    <w:p w14:paraId="25F3FDC7" w14:textId="29084134"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Изменение </w:t>
      </w:r>
      <w:proofErr w:type="spellStart"/>
      <w:r w:rsidRPr="00FD2029">
        <w:rPr>
          <w:rFonts w:ascii="Times New Roman" w:eastAsia="Times New Roman" w:hAnsi="Times New Roman" w:cs="Times New Roman"/>
          <w:color w:val="000000" w:themeColor="text1"/>
          <w:sz w:val="24"/>
          <w:szCs w:val="24"/>
          <w:lang w:eastAsia="ru-RU"/>
        </w:rPr>
        <w:t>фондоемкости</w:t>
      </w:r>
      <w:proofErr w:type="spellEnd"/>
      <w:r w:rsidRPr="00FD2029">
        <w:rPr>
          <w:rFonts w:ascii="Times New Roman" w:eastAsia="Times New Roman" w:hAnsi="Times New Roman" w:cs="Times New Roman"/>
          <w:color w:val="000000" w:themeColor="text1"/>
          <w:sz w:val="24"/>
          <w:szCs w:val="24"/>
          <w:lang w:eastAsia="ru-RU"/>
        </w:rPr>
        <w:t xml:space="preserve"> в динамике показывает изменение стоимости ОС на один </w:t>
      </w:r>
      <w:proofErr w:type="spellStart"/>
      <w:r w:rsidR="00823C68" w:rsidRPr="00FD2029">
        <w:rPr>
          <w:rFonts w:ascii="Times New Roman" w:eastAsia="Times New Roman" w:hAnsi="Times New Roman" w:cs="Times New Roman"/>
          <w:color w:val="000000" w:themeColor="text1"/>
          <w:sz w:val="24"/>
          <w:szCs w:val="24"/>
          <w:lang w:eastAsia="ru-RU"/>
        </w:rPr>
        <w:t>тенге</w:t>
      </w:r>
      <w:r w:rsidRPr="00FD2029">
        <w:rPr>
          <w:rFonts w:ascii="Times New Roman" w:eastAsia="Times New Roman" w:hAnsi="Times New Roman" w:cs="Times New Roman"/>
          <w:color w:val="000000" w:themeColor="text1"/>
          <w:sz w:val="24"/>
          <w:szCs w:val="24"/>
          <w:lang w:eastAsia="ru-RU"/>
        </w:rPr>
        <w:t>ль</w:t>
      </w:r>
      <w:proofErr w:type="spellEnd"/>
      <w:r w:rsidRPr="00FD2029">
        <w:rPr>
          <w:rFonts w:ascii="Times New Roman" w:eastAsia="Times New Roman" w:hAnsi="Times New Roman" w:cs="Times New Roman"/>
          <w:color w:val="000000" w:themeColor="text1"/>
          <w:sz w:val="24"/>
          <w:szCs w:val="24"/>
          <w:lang w:eastAsia="ru-RU"/>
        </w:rPr>
        <w:t xml:space="preserve"> продукции и применяется при определении суммы относительного перерасхода или экономии средств в основные фонды (Э):</w:t>
      </w:r>
    </w:p>
    <w:p w14:paraId="1C5B8CD1"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Э = </w:t>
      </w:r>
      <w:proofErr w:type="gramStart"/>
      <w:r w:rsidRPr="00FD2029">
        <w:rPr>
          <w:rFonts w:ascii="Times New Roman" w:eastAsia="Times New Roman" w:hAnsi="Times New Roman" w:cs="Times New Roman"/>
          <w:color w:val="000000" w:themeColor="text1"/>
          <w:sz w:val="24"/>
          <w:szCs w:val="24"/>
          <w:lang w:eastAsia="ru-RU"/>
        </w:rPr>
        <w:t>( ФЕ</w:t>
      </w:r>
      <w:proofErr w:type="gramEnd"/>
      <w:r w:rsidRPr="00FD2029">
        <w:rPr>
          <w:rFonts w:ascii="Times New Roman" w:eastAsia="Times New Roman" w:hAnsi="Times New Roman" w:cs="Times New Roman"/>
          <w:color w:val="000000" w:themeColor="text1"/>
          <w:sz w:val="24"/>
          <w:szCs w:val="24"/>
          <w:vertAlign w:val="subscript"/>
          <w:lang w:eastAsia="ru-RU"/>
        </w:rPr>
        <w:t>1 </w:t>
      </w:r>
      <w:r w:rsidRPr="00FD2029">
        <w:rPr>
          <w:rFonts w:ascii="Times New Roman" w:eastAsia="Times New Roman" w:hAnsi="Times New Roman" w:cs="Times New Roman"/>
          <w:color w:val="000000" w:themeColor="text1"/>
          <w:sz w:val="24"/>
          <w:szCs w:val="24"/>
          <w:lang w:eastAsia="ru-RU"/>
        </w:rPr>
        <w:t xml:space="preserve">– </w:t>
      </w:r>
      <w:proofErr w:type="spellStart"/>
      <w:r w:rsidRPr="00FD2029">
        <w:rPr>
          <w:rFonts w:ascii="Times New Roman" w:eastAsia="Times New Roman" w:hAnsi="Times New Roman" w:cs="Times New Roman"/>
          <w:color w:val="000000" w:themeColor="text1"/>
          <w:sz w:val="24"/>
          <w:szCs w:val="24"/>
          <w:lang w:eastAsia="ru-RU"/>
        </w:rPr>
        <w:t>ФЕо</w:t>
      </w:r>
      <w:proofErr w:type="spellEnd"/>
      <w:r w:rsidRPr="00FD2029">
        <w:rPr>
          <w:rFonts w:ascii="Times New Roman" w:eastAsia="Times New Roman" w:hAnsi="Times New Roman" w:cs="Times New Roman"/>
          <w:color w:val="000000" w:themeColor="text1"/>
          <w:sz w:val="24"/>
          <w:szCs w:val="24"/>
          <w:lang w:eastAsia="ru-RU"/>
        </w:rPr>
        <w:t xml:space="preserve"> ) </w:t>
      </w:r>
      <w:r w:rsidRPr="00FD2029">
        <w:rPr>
          <w:rFonts w:ascii="Times New Roman" w:eastAsia="Times New Roman" w:hAnsi="Times New Roman" w:cs="Times New Roman"/>
          <w:color w:val="000000" w:themeColor="text1"/>
          <w:sz w:val="24"/>
          <w:szCs w:val="24"/>
          <w:vertAlign w:val="superscript"/>
          <w:lang w:eastAsia="ru-RU"/>
        </w:rPr>
        <w:t>.</w:t>
      </w:r>
      <w:r w:rsidRPr="00FD2029">
        <w:rPr>
          <w:rFonts w:ascii="Times New Roman" w:eastAsia="Times New Roman" w:hAnsi="Times New Roman" w:cs="Times New Roman"/>
          <w:color w:val="000000" w:themeColor="text1"/>
          <w:sz w:val="24"/>
          <w:szCs w:val="24"/>
          <w:lang w:eastAsia="ru-RU"/>
        </w:rPr>
        <w:t> VВП</w:t>
      </w:r>
      <w:r w:rsidRPr="00FD2029">
        <w:rPr>
          <w:rFonts w:ascii="Times New Roman" w:eastAsia="Times New Roman" w:hAnsi="Times New Roman" w:cs="Times New Roman"/>
          <w:color w:val="000000" w:themeColor="text1"/>
          <w:sz w:val="24"/>
          <w:szCs w:val="24"/>
          <w:vertAlign w:val="subscript"/>
          <w:lang w:eastAsia="ru-RU"/>
        </w:rPr>
        <w:t>1</w:t>
      </w:r>
      <w:r w:rsidRPr="00FD2029">
        <w:rPr>
          <w:rFonts w:ascii="Times New Roman" w:eastAsia="Times New Roman" w:hAnsi="Times New Roman" w:cs="Times New Roman"/>
          <w:color w:val="000000" w:themeColor="text1"/>
          <w:sz w:val="24"/>
          <w:szCs w:val="24"/>
          <w:lang w:eastAsia="ru-RU"/>
        </w:rPr>
        <w:t>,</w:t>
      </w:r>
    </w:p>
    <w:p w14:paraId="7F35F960"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где ФЕ</w:t>
      </w:r>
      <w:r w:rsidRPr="00FD2029">
        <w:rPr>
          <w:rFonts w:ascii="Times New Roman" w:eastAsia="Times New Roman" w:hAnsi="Times New Roman" w:cs="Times New Roman"/>
          <w:color w:val="000000" w:themeColor="text1"/>
          <w:sz w:val="24"/>
          <w:szCs w:val="24"/>
          <w:vertAlign w:val="subscript"/>
          <w:lang w:eastAsia="ru-RU"/>
        </w:rPr>
        <w:t>1</w:t>
      </w:r>
      <w:r w:rsidRPr="00FD2029">
        <w:rPr>
          <w:rFonts w:ascii="Times New Roman" w:eastAsia="Times New Roman" w:hAnsi="Times New Roman" w:cs="Times New Roman"/>
          <w:color w:val="000000" w:themeColor="text1"/>
          <w:sz w:val="24"/>
          <w:szCs w:val="24"/>
          <w:lang w:eastAsia="ru-RU"/>
        </w:rPr>
        <w:t xml:space="preserve">, </w:t>
      </w:r>
      <w:proofErr w:type="spellStart"/>
      <w:r w:rsidRPr="00FD2029">
        <w:rPr>
          <w:rFonts w:ascii="Times New Roman" w:eastAsia="Times New Roman" w:hAnsi="Times New Roman" w:cs="Times New Roman"/>
          <w:color w:val="000000" w:themeColor="text1"/>
          <w:sz w:val="24"/>
          <w:szCs w:val="24"/>
          <w:lang w:eastAsia="ru-RU"/>
        </w:rPr>
        <w:t>ФЕо</w:t>
      </w:r>
      <w:proofErr w:type="spellEnd"/>
      <w:r w:rsidRPr="00FD2029">
        <w:rPr>
          <w:rFonts w:ascii="Times New Roman" w:eastAsia="Times New Roman" w:hAnsi="Times New Roman" w:cs="Times New Roman"/>
          <w:color w:val="000000" w:themeColor="text1"/>
          <w:sz w:val="24"/>
          <w:szCs w:val="24"/>
          <w:lang w:eastAsia="ru-RU"/>
        </w:rPr>
        <w:t xml:space="preserve"> – </w:t>
      </w:r>
      <w:proofErr w:type="spellStart"/>
      <w:r w:rsidRPr="00FD2029">
        <w:rPr>
          <w:rFonts w:ascii="Times New Roman" w:eastAsia="Times New Roman" w:hAnsi="Times New Roman" w:cs="Times New Roman"/>
          <w:color w:val="000000" w:themeColor="text1"/>
          <w:sz w:val="24"/>
          <w:szCs w:val="24"/>
          <w:lang w:eastAsia="ru-RU"/>
        </w:rPr>
        <w:t>фондоемкость</w:t>
      </w:r>
      <w:proofErr w:type="spellEnd"/>
      <w:r w:rsidRPr="00FD2029">
        <w:rPr>
          <w:rFonts w:ascii="Times New Roman" w:eastAsia="Times New Roman" w:hAnsi="Times New Roman" w:cs="Times New Roman"/>
          <w:color w:val="000000" w:themeColor="text1"/>
          <w:sz w:val="24"/>
          <w:szCs w:val="24"/>
          <w:lang w:eastAsia="ru-RU"/>
        </w:rPr>
        <w:t xml:space="preserve"> отчетного и базисного периода соответственно;</w:t>
      </w:r>
    </w:p>
    <w:p w14:paraId="54ACD4B4"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VВП</w:t>
      </w:r>
      <w:r w:rsidRPr="00FD2029">
        <w:rPr>
          <w:rFonts w:ascii="Times New Roman" w:eastAsia="Times New Roman" w:hAnsi="Times New Roman" w:cs="Times New Roman"/>
          <w:color w:val="000000" w:themeColor="text1"/>
          <w:sz w:val="24"/>
          <w:szCs w:val="24"/>
          <w:vertAlign w:val="subscript"/>
          <w:lang w:eastAsia="ru-RU"/>
        </w:rPr>
        <w:t>1 </w:t>
      </w:r>
      <w:r w:rsidRPr="00FD2029">
        <w:rPr>
          <w:rFonts w:ascii="Times New Roman" w:eastAsia="Times New Roman" w:hAnsi="Times New Roman" w:cs="Times New Roman"/>
          <w:color w:val="000000" w:themeColor="text1"/>
          <w:sz w:val="24"/>
          <w:szCs w:val="24"/>
          <w:lang w:eastAsia="ru-RU"/>
        </w:rPr>
        <w:t>- объем выпуска продукции в отчетном периоде.</w:t>
      </w:r>
    </w:p>
    <w:p w14:paraId="0568EEE9"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Для разработки технологической политики предприятия необходим углубленный факторный анализ показателей эффективности использования ОС и в первую очередь фондоотдачи.</w:t>
      </w:r>
    </w:p>
    <w:p w14:paraId="25A21B3E" w14:textId="7DDD908D"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i/>
          <w:color w:val="000000" w:themeColor="text1"/>
          <w:sz w:val="24"/>
          <w:szCs w:val="24"/>
          <w:lang w:eastAsia="ru-RU"/>
        </w:rPr>
      </w:pPr>
      <w:r w:rsidRPr="00FD2029">
        <w:rPr>
          <w:rFonts w:ascii="Times New Roman" w:eastAsia="Times New Roman" w:hAnsi="Times New Roman" w:cs="Times New Roman"/>
          <w:bCs/>
          <w:i/>
          <w:color w:val="000000" w:themeColor="text1"/>
          <w:sz w:val="24"/>
          <w:szCs w:val="24"/>
          <w:lang w:eastAsia="ru-RU"/>
        </w:rPr>
        <w:t>Факторный анализ фондоотдачи</w:t>
      </w:r>
    </w:p>
    <w:p w14:paraId="56FBCEA6" w14:textId="58F4A6E0"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Совокупность факторов, влияющих на показатель фондоотдачи и их подчиненность, показана на рис. </w:t>
      </w:r>
      <w:r w:rsidR="00AB35B1" w:rsidRPr="00FD2029">
        <w:rPr>
          <w:rFonts w:ascii="Times New Roman" w:eastAsia="Times New Roman" w:hAnsi="Times New Roman" w:cs="Times New Roman"/>
          <w:color w:val="000000" w:themeColor="text1"/>
          <w:sz w:val="24"/>
          <w:szCs w:val="24"/>
          <w:lang w:eastAsia="ru-RU"/>
        </w:rPr>
        <w:t>6.1</w:t>
      </w:r>
      <w:r w:rsidRPr="00FD2029">
        <w:rPr>
          <w:rFonts w:ascii="Times New Roman" w:eastAsia="Times New Roman" w:hAnsi="Times New Roman" w:cs="Times New Roman"/>
          <w:color w:val="000000" w:themeColor="text1"/>
          <w:sz w:val="24"/>
          <w:szCs w:val="24"/>
          <w:lang w:eastAsia="ru-RU"/>
        </w:rPr>
        <w:t>.</w:t>
      </w:r>
    </w:p>
    <w:p w14:paraId="153387D4" w14:textId="0705DB30" w:rsidR="000314D8" w:rsidRPr="00FD2029" w:rsidRDefault="000314D8" w:rsidP="00FD2029">
      <w:pPr>
        <w:shd w:val="clear" w:color="auto" w:fill="FFFFFF"/>
        <w:spacing w:after="0" w:line="240" w:lineRule="auto"/>
        <w:ind w:firstLine="567"/>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noProof/>
          <w:color w:val="000000" w:themeColor="text1"/>
          <w:sz w:val="24"/>
          <w:szCs w:val="24"/>
          <w:lang w:eastAsia="ru-RU"/>
        </w:rPr>
        <w:lastRenderedPageBreak/>
        <w:drawing>
          <wp:inline distT="0" distB="0" distL="0" distR="0" wp14:anchorId="5C93E78D" wp14:editId="3126F87F">
            <wp:extent cx="6134100" cy="3752850"/>
            <wp:effectExtent l="0" t="0" r="0" b="0"/>
            <wp:docPr id="58" name="Рисунок 58" descr="http://www.aup.ru/books/m67/3.files/image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aup.ru/books/m67/3.files/image024.gif"/>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6134100" cy="3752850"/>
                    </a:xfrm>
                    <a:prstGeom prst="rect">
                      <a:avLst/>
                    </a:prstGeom>
                    <a:noFill/>
                    <a:ln>
                      <a:noFill/>
                    </a:ln>
                  </pic:spPr>
                </pic:pic>
              </a:graphicData>
            </a:graphic>
          </wp:inline>
        </w:drawing>
      </w:r>
      <w:r w:rsidRPr="00FD2029">
        <w:rPr>
          <w:rFonts w:ascii="Times New Roman" w:eastAsia="Times New Roman" w:hAnsi="Times New Roman" w:cs="Times New Roman"/>
          <w:color w:val="000000" w:themeColor="text1"/>
          <w:sz w:val="24"/>
          <w:szCs w:val="24"/>
          <w:lang w:eastAsia="ru-RU"/>
        </w:rPr>
        <w:t xml:space="preserve">Рис. </w:t>
      </w:r>
      <w:r w:rsidR="00AB35B1" w:rsidRPr="00FD2029">
        <w:rPr>
          <w:rFonts w:ascii="Times New Roman" w:eastAsia="Times New Roman" w:hAnsi="Times New Roman" w:cs="Times New Roman"/>
          <w:color w:val="000000" w:themeColor="text1"/>
          <w:sz w:val="24"/>
          <w:szCs w:val="24"/>
          <w:lang w:eastAsia="ru-RU"/>
        </w:rPr>
        <w:t>6.1</w:t>
      </w:r>
      <w:r w:rsidRPr="00FD2029">
        <w:rPr>
          <w:rFonts w:ascii="Times New Roman" w:eastAsia="Times New Roman" w:hAnsi="Times New Roman" w:cs="Times New Roman"/>
          <w:color w:val="000000" w:themeColor="text1"/>
          <w:sz w:val="24"/>
          <w:szCs w:val="24"/>
          <w:lang w:eastAsia="ru-RU"/>
        </w:rPr>
        <w:t>. Схема факторной системы фондоотдачи</w:t>
      </w:r>
    </w:p>
    <w:p w14:paraId="74EE9B77" w14:textId="06B684C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На основе схемы можно построить факторную модель фондоотдачи</w:t>
      </w:r>
      <w:r w:rsidR="00AB35B1" w:rsidRPr="00FD2029">
        <w:rPr>
          <w:rFonts w:ascii="Times New Roman" w:eastAsia="Times New Roman" w:hAnsi="Times New Roman" w:cs="Times New Roman"/>
          <w:color w:val="000000" w:themeColor="text1"/>
          <w:sz w:val="24"/>
          <w:szCs w:val="24"/>
          <w:lang w:eastAsia="ru-RU"/>
        </w:rPr>
        <w:t>:</w:t>
      </w:r>
    </w:p>
    <w:p w14:paraId="00CF2111"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ФО = </w:t>
      </w:r>
      <w:proofErr w:type="spellStart"/>
      <w:proofErr w:type="gramStart"/>
      <w:r w:rsidRPr="00FD2029">
        <w:rPr>
          <w:rFonts w:ascii="Times New Roman" w:eastAsia="Times New Roman" w:hAnsi="Times New Roman" w:cs="Times New Roman"/>
          <w:color w:val="000000" w:themeColor="text1"/>
          <w:sz w:val="24"/>
          <w:szCs w:val="24"/>
          <w:lang w:eastAsia="ru-RU"/>
        </w:rPr>
        <w:t>ФОа</w:t>
      </w:r>
      <w:proofErr w:type="spellEnd"/>
      <w:r w:rsidRPr="00FD2029">
        <w:rPr>
          <w:rFonts w:ascii="Times New Roman" w:eastAsia="Times New Roman" w:hAnsi="Times New Roman" w:cs="Times New Roman"/>
          <w:color w:val="000000" w:themeColor="text1"/>
          <w:sz w:val="24"/>
          <w:szCs w:val="24"/>
          <w:lang w:eastAsia="ru-RU"/>
        </w:rPr>
        <w:t> </w:t>
      </w:r>
      <w:r w:rsidRPr="00FD2029">
        <w:rPr>
          <w:rFonts w:ascii="Times New Roman" w:eastAsia="Times New Roman" w:hAnsi="Times New Roman" w:cs="Times New Roman"/>
          <w:color w:val="000000" w:themeColor="text1"/>
          <w:sz w:val="24"/>
          <w:szCs w:val="24"/>
          <w:vertAlign w:val="superscript"/>
          <w:lang w:eastAsia="ru-RU"/>
        </w:rPr>
        <w:t>.</w:t>
      </w:r>
      <w:proofErr w:type="gramEnd"/>
      <w:r w:rsidRPr="00FD2029">
        <w:rPr>
          <w:rFonts w:ascii="Times New Roman" w:eastAsia="Times New Roman" w:hAnsi="Times New Roman" w:cs="Times New Roman"/>
          <w:color w:val="000000" w:themeColor="text1"/>
          <w:sz w:val="24"/>
          <w:szCs w:val="24"/>
          <w:vertAlign w:val="superscript"/>
          <w:lang w:eastAsia="ru-RU"/>
        </w:rPr>
        <w:t> </w:t>
      </w:r>
      <w:proofErr w:type="spellStart"/>
      <w:proofErr w:type="gramStart"/>
      <w:r w:rsidRPr="00FD2029">
        <w:rPr>
          <w:rFonts w:ascii="Times New Roman" w:eastAsia="Times New Roman" w:hAnsi="Times New Roman" w:cs="Times New Roman"/>
          <w:color w:val="000000" w:themeColor="text1"/>
          <w:sz w:val="24"/>
          <w:szCs w:val="24"/>
          <w:lang w:eastAsia="ru-RU"/>
        </w:rPr>
        <w:t>УДа</w:t>
      </w:r>
      <w:proofErr w:type="spellEnd"/>
      <w:r w:rsidRPr="00FD2029">
        <w:rPr>
          <w:rFonts w:ascii="Times New Roman" w:eastAsia="Times New Roman" w:hAnsi="Times New Roman" w:cs="Times New Roman"/>
          <w:color w:val="000000" w:themeColor="text1"/>
          <w:sz w:val="24"/>
          <w:szCs w:val="24"/>
          <w:lang w:eastAsia="ru-RU"/>
        </w:rPr>
        <w:t xml:space="preserve"> ,</w:t>
      </w:r>
      <w:proofErr w:type="gramEnd"/>
    </w:p>
    <w:p w14:paraId="6A3CCCCA" w14:textId="398960C3" w:rsidR="00AB35B1"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где </w:t>
      </w:r>
      <w:proofErr w:type="spellStart"/>
      <w:r w:rsidRPr="00FD2029">
        <w:rPr>
          <w:rFonts w:ascii="Times New Roman" w:eastAsia="Times New Roman" w:hAnsi="Times New Roman" w:cs="Times New Roman"/>
          <w:color w:val="000000" w:themeColor="text1"/>
          <w:sz w:val="24"/>
          <w:szCs w:val="24"/>
          <w:lang w:eastAsia="ru-RU"/>
        </w:rPr>
        <w:t>УДа</w:t>
      </w:r>
      <w:proofErr w:type="spellEnd"/>
      <w:r w:rsidRPr="00FD2029">
        <w:rPr>
          <w:rFonts w:ascii="Times New Roman" w:eastAsia="Times New Roman" w:hAnsi="Times New Roman" w:cs="Times New Roman"/>
          <w:color w:val="000000" w:themeColor="text1"/>
          <w:sz w:val="24"/>
          <w:szCs w:val="24"/>
          <w:lang w:eastAsia="ru-RU"/>
        </w:rPr>
        <w:t xml:space="preserve"> - доля активной части фондов в стоимости всех ОС;</w:t>
      </w:r>
    </w:p>
    <w:p w14:paraId="25342DF8" w14:textId="6FA15CD9"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proofErr w:type="spellStart"/>
      <w:r w:rsidRPr="00FD2029">
        <w:rPr>
          <w:rFonts w:ascii="Times New Roman" w:eastAsia="Times New Roman" w:hAnsi="Times New Roman" w:cs="Times New Roman"/>
          <w:color w:val="000000" w:themeColor="text1"/>
          <w:sz w:val="24"/>
          <w:szCs w:val="24"/>
          <w:lang w:eastAsia="ru-RU"/>
        </w:rPr>
        <w:t>ФОа</w:t>
      </w:r>
      <w:proofErr w:type="spellEnd"/>
      <w:r w:rsidRPr="00FD2029">
        <w:rPr>
          <w:rFonts w:ascii="Times New Roman" w:eastAsia="Times New Roman" w:hAnsi="Times New Roman" w:cs="Times New Roman"/>
          <w:color w:val="000000" w:themeColor="text1"/>
          <w:sz w:val="24"/>
          <w:szCs w:val="24"/>
          <w:lang w:eastAsia="ru-RU"/>
        </w:rPr>
        <w:t xml:space="preserve"> – фондоотдача активной части ОС.</w:t>
      </w:r>
    </w:p>
    <w:p w14:paraId="1C73E14D" w14:textId="77777777" w:rsidR="00AB35B1" w:rsidRPr="00FD2029" w:rsidRDefault="00AB35B1"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p>
    <w:p w14:paraId="5DD43DB0" w14:textId="6651EA96"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Факторная модель для фондоотдачи активной части ОС имеет вид</w:t>
      </w:r>
      <w:r w:rsidR="00AB35B1" w:rsidRPr="00FD2029">
        <w:rPr>
          <w:rFonts w:ascii="Times New Roman" w:eastAsia="Times New Roman" w:hAnsi="Times New Roman" w:cs="Times New Roman"/>
          <w:color w:val="000000" w:themeColor="text1"/>
          <w:sz w:val="24"/>
          <w:szCs w:val="24"/>
          <w:lang w:eastAsia="ru-RU"/>
        </w:rPr>
        <w:t>:</w:t>
      </w:r>
    </w:p>
    <w:p w14:paraId="324F6FED"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proofErr w:type="spellStart"/>
      <w:r w:rsidRPr="00FD2029">
        <w:rPr>
          <w:rFonts w:ascii="Times New Roman" w:eastAsia="Times New Roman" w:hAnsi="Times New Roman" w:cs="Times New Roman"/>
          <w:color w:val="000000" w:themeColor="text1"/>
          <w:sz w:val="24"/>
          <w:szCs w:val="24"/>
          <w:lang w:eastAsia="ru-RU"/>
        </w:rPr>
        <w:t>ФОа</w:t>
      </w:r>
      <w:proofErr w:type="spellEnd"/>
      <w:r w:rsidRPr="00FD2029">
        <w:rPr>
          <w:rFonts w:ascii="Times New Roman" w:eastAsia="Times New Roman" w:hAnsi="Times New Roman" w:cs="Times New Roman"/>
          <w:color w:val="000000" w:themeColor="text1"/>
          <w:sz w:val="24"/>
          <w:szCs w:val="24"/>
          <w:lang w:eastAsia="ru-RU"/>
        </w:rPr>
        <w:t xml:space="preserve"> = (</w:t>
      </w:r>
      <w:proofErr w:type="gramStart"/>
      <w:r w:rsidRPr="00FD2029">
        <w:rPr>
          <w:rFonts w:ascii="Times New Roman" w:eastAsia="Times New Roman" w:hAnsi="Times New Roman" w:cs="Times New Roman"/>
          <w:color w:val="000000" w:themeColor="text1"/>
          <w:sz w:val="24"/>
          <w:szCs w:val="24"/>
          <w:lang w:eastAsia="ru-RU"/>
        </w:rPr>
        <w:t>К </w:t>
      </w:r>
      <w:r w:rsidRPr="00FD2029">
        <w:rPr>
          <w:rFonts w:ascii="Times New Roman" w:eastAsia="Times New Roman" w:hAnsi="Times New Roman" w:cs="Times New Roman"/>
          <w:color w:val="000000" w:themeColor="text1"/>
          <w:sz w:val="24"/>
          <w:szCs w:val="24"/>
          <w:vertAlign w:val="superscript"/>
          <w:lang w:eastAsia="ru-RU"/>
        </w:rPr>
        <w:t>.</w:t>
      </w:r>
      <w:proofErr w:type="gramEnd"/>
      <w:r w:rsidRPr="00FD2029">
        <w:rPr>
          <w:rFonts w:ascii="Times New Roman" w:eastAsia="Times New Roman" w:hAnsi="Times New Roman" w:cs="Times New Roman"/>
          <w:color w:val="000000" w:themeColor="text1"/>
          <w:sz w:val="24"/>
          <w:szCs w:val="24"/>
          <w:lang w:eastAsia="ru-RU"/>
        </w:rPr>
        <w:t> </w:t>
      </w:r>
      <w:proofErr w:type="gramStart"/>
      <w:r w:rsidRPr="00FD2029">
        <w:rPr>
          <w:rFonts w:ascii="Times New Roman" w:eastAsia="Times New Roman" w:hAnsi="Times New Roman" w:cs="Times New Roman"/>
          <w:color w:val="000000" w:themeColor="text1"/>
          <w:sz w:val="24"/>
          <w:szCs w:val="24"/>
          <w:lang w:eastAsia="ru-RU"/>
        </w:rPr>
        <w:t>Т </w:t>
      </w:r>
      <w:r w:rsidRPr="00FD2029">
        <w:rPr>
          <w:rFonts w:ascii="Times New Roman" w:eastAsia="Times New Roman" w:hAnsi="Times New Roman" w:cs="Times New Roman"/>
          <w:color w:val="000000" w:themeColor="text1"/>
          <w:sz w:val="24"/>
          <w:szCs w:val="24"/>
          <w:vertAlign w:val="superscript"/>
          <w:lang w:eastAsia="ru-RU"/>
        </w:rPr>
        <w:t>.</w:t>
      </w:r>
      <w:proofErr w:type="gramEnd"/>
      <w:r w:rsidRPr="00FD2029">
        <w:rPr>
          <w:rFonts w:ascii="Times New Roman" w:eastAsia="Times New Roman" w:hAnsi="Times New Roman" w:cs="Times New Roman"/>
          <w:color w:val="000000" w:themeColor="text1"/>
          <w:sz w:val="24"/>
          <w:szCs w:val="24"/>
          <w:lang w:eastAsia="ru-RU"/>
        </w:rPr>
        <w:t xml:space="preserve"> СВ)/ </w:t>
      </w:r>
      <w:proofErr w:type="spellStart"/>
      <w:r w:rsidRPr="00FD2029">
        <w:rPr>
          <w:rFonts w:ascii="Times New Roman" w:eastAsia="Times New Roman" w:hAnsi="Times New Roman" w:cs="Times New Roman"/>
          <w:color w:val="000000" w:themeColor="text1"/>
          <w:sz w:val="24"/>
          <w:szCs w:val="24"/>
          <w:lang w:eastAsia="ru-RU"/>
        </w:rPr>
        <w:t>ОСа</w:t>
      </w:r>
      <w:proofErr w:type="spellEnd"/>
      <w:r w:rsidRPr="00FD2029">
        <w:rPr>
          <w:rFonts w:ascii="Times New Roman" w:eastAsia="Times New Roman" w:hAnsi="Times New Roman" w:cs="Times New Roman"/>
          <w:color w:val="000000" w:themeColor="text1"/>
          <w:sz w:val="24"/>
          <w:szCs w:val="24"/>
          <w:lang w:eastAsia="ru-RU"/>
        </w:rPr>
        <w:t>,</w:t>
      </w:r>
    </w:p>
    <w:p w14:paraId="48D79816" w14:textId="77777777" w:rsidR="00AB35B1"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где К – среднее количество технологического оборудования;</w:t>
      </w:r>
    </w:p>
    <w:p w14:paraId="5E0A8498" w14:textId="77777777" w:rsidR="00AB35B1"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Т</w:t>
      </w:r>
      <w:r w:rsidRPr="00FD2029">
        <w:rPr>
          <w:rFonts w:ascii="Times New Roman" w:eastAsia="Times New Roman" w:hAnsi="Times New Roman" w:cs="Times New Roman"/>
          <w:color w:val="000000" w:themeColor="text1"/>
          <w:sz w:val="24"/>
          <w:szCs w:val="24"/>
          <w:vertAlign w:val="subscript"/>
          <w:lang w:eastAsia="ru-RU"/>
        </w:rPr>
        <w:t> </w:t>
      </w:r>
      <w:r w:rsidRPr="00FD2029">
        <w:rPr>
          <w:rFonts w:ascii="Times New Roman" w:eastAsia="Times New Roman" w:hAnsi="Times New Roman" w:cs="Times New Roman"/>
          <w:color w:val="000000" w:themeColor="text1"/>
          <w:sz w:val="24"/>
          <w:szCs w:val="24"/>
          <w:lang w:eastAsia="ru-RU"/>
        </w:rPr>
        <w:t>– время работы единицы оборудования;</w:t>
      </w:r>
    </w:p>
    <w:p w14:paraId="3B0A8808" w14:textId="77777777" w:rsidR="00AB35B1"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СВ – среднечасовая выработка с стоимостном выражении;</w:t>
      </w:r>
    </w:p>
    <w:p w14:paraId="2C85B74F" w14:textId="58511E76"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proofErr w:type="spellStart"/>
      <w:r w:rsidRPr="00FD2029">
        <w:rPr>
          <w:rFonts w:ascii="Times New Roman" w:eastAsia="Times New Roman" w:hAnsi="Times New Roman" w:cs="Times New Roman"/>
          <w:color w:val="000000" w:themeColor="text1"/>
          <w:sz w:val="24"/>
          <w:szCs w:val="24"/>
          <w:lang w:eastAsia="ru-RU"/>
        </w:rPr>
        <w:t>ОСа</w:t>
      </w:r>
      <w:proofErr w:type="spellEnd"/>
      <w:r w:rsidRPr="00FD2029">
        <w:rPr>
          <w:rFonts w:ascii="Times New Roman" w:eastAsia="Times New Roman" w:hAnsi="Times New Roman" w:cs="Times New Roman"/>
          <w:color w:val="000000" w:themeColor="text1"/>
          <w:sz w:val="24"/>
          <w:szCs w:val="24"/>
          <w:lang w:eastAsia="ru-RU"/>
        </w:rPr>
        <w:t xml:space="preserve"> - среднегодовая стоимость технологического оборудования.</w:t>
      </w:r>
    </w:p>
    <w:p w14:paraId="20D60DDE" w14:textId="1E117BB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Если время работы единицы оборудования представить в виде произведения количества отработанных дней (Д), коэффициента сменности (Ксм), средней продолжительности рабочего дня (t), то факторная модель примет вид</w:t>
      </w:r>
      <w:r w:rsidR="00AB35B1" w:rsidRPr="00FD2029">
        <w:rPr>
          <w:rFonts w:ascii="Times New Roman" w:eastAsia="Times New Roman" w:hAnsi="Times New Roman" w:cs="Times New Roman"/>
          <w:color w:val="000000" w:themeColor="text1"/>
          <w:sz w:val="24"/>
          <w:szCs w:val="24"/>
          <w:lang w:eastAsia="ru-RU"/>
        </w:rPr>
        <w:t>:</w:t>
      </w:r>
    </w:p>
    <w:p w14:paraId="4EDED204" w14:textId="77777777" w:rsidR="000314D8" w:rsidRPr="00FD2029" w:rsidRDefault="000314D8" w:rsidP="00FD2029">
      <w:pPr>
        <w:shd w:val="clear" w:color="auto" w:fill="FFFFFF"/>
        <w:spacing w:after="0" w:line="240" w:lineRule="auto"/>
        <w:ind w:firstLine="567"/>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noProof/>
          <w:color w:val="000000" w:themeColor="text1"/>
          <w:sz w:val="24"/>
          <w:szCs w:val="24"/>
          <w:vertAlign w:val="subscript"/>
          <w:lang w:eastAsia="ru-RU"/>
        </w:rPr>
        <w:drawing>
          <wp:inline distT="0" distB="0" distL="0" distR="0" wp14:anchorId="3F17E5AC" wp14:editId="12D2C08B">
            <wp:extent cx="1895475" cy="457200"/>
            <wp:effectExtent l="0" t="0" r="9525" b="0"/>
            <wp:docPr id="59" name="Рисунок 59" descr="http://www.aup.ru/books/m67/3.files/image0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aup.ru/books/m67/3.files/image026.gif"/>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895475" cy="457200"/>
                    </a:xfrm>
                    <a:prstGeom prst="rect">
                      <a:avLst/>
                    </a:prstGeom>
                    <a:noFill/>
                    <a:ln>
                      <a:noFill/>
                    </a:ln>
                  </pic:spPr>
                </pic:pic>
              </a:graphicData>
            </a:graphic>
          </wp:inline>
        </w:drawing>
      </w:r>
    </w:p>
    <w:p w14:paraId="552BD186"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Расширим факторную модель, представив среднегодовую стоимость технологического оборудования в виде произведения количества оборудования и стоимости его единицы в сопоставимых ценах (Ц):</w:t>
      </w:r>
    </w:p>
    <w:p w14:paraId="0D11D501" w14:textId="77777777" w:rsidR="000314D8" w:rsidRPr="00FD2029" w:rsidRDefault="000314D8" w:rsidP="00FD2029">
      <w:pPr>
        <w:shd w:val="clear" w:color="auto" w:fill="FFFFFF"/>
        <w:spacing w:after="0" w:line="240" w:lineRule="auto"/>
        <w:ind w:firstLine="567"/>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noProof/>
          <w:color w:val="000000" w:themeColor="text1"/>
          <w:sz w:val="24"/>
          <w:szCs w:val="24"/>
          <w:vertAlign w:val="subscript"/>
          <w:lang w:eastAsia="ru-RU"/>
        </w:rPr>
        <w:drawing>
          <wp:inline distT="0" distB="0" distL="0" distR="0" wp14:anchorId="3A314BCB" wp14:editId="10358689">
            <wp:extent cx="3590925" cy="1000125"/>
            <wp:effectExtent l="0" t="0" r="0" b="9525"/>
            <wp:docPr id="60" name="Рисунок 60" descr="http://www.aup.ru/books/m67/3.files/image0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aup.ru/books/m67/3.files/image028.gif"/>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3590925" cy="1000125"/>
                    </a:xfrm>
                    <a:prstGeom prst="rect">
                      <a:avLst/>
                    </a:prstGeom>
                    <a:noFill/>
                    <a:ln>
                      <a:noFill/>
                    </a:ln>
                  </pic:spPr>
                </pic:pic>
              </a:graphicData>
            </a:graphic>
          </wp:inline>
        </w:drawing>
      </w:r>
    </w:p>
    <w:p w14:paraId="00253A3E" w14:textId="1FC3E909"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i/>
          <w:color w:val="000000" w:themeColor="text1"/>
          <w:sz w:val="24"/>
          <w:szCs w:val="24"/>
          <w:lang w:eastAsia="ru-RU"/>
        </w:rPr>
      </w:pPr>
      <w:r w:rsidRPr="00FD2029">
        <w:rPr>
          <w:rFonts w:ascii="Times New Roman" w:eastAsia="Times New Roman" w:hAnsi="Times New Roman" w:cs="Times New Roman"/>
          <w:bCs/>
          <w:i/>
          <w:color w:val="000000" w:themeColor="text1"/>
          <w:sz w:val="24"/>
          <w:szCs w:val="24"/>
          <w:lang w:eastAsia="ru-RU"/>
        </w:rPr>
        <w:t>Анализ использования оборудования</w:t>
      </w:r>
    </w:p>
    <w:p w14:paraId="2F381CD0"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Анализ работы оборудования основан на системе показателей, характеризующих его использование по численности, времени работы и мощности.</w:t>
      </w:r>
    </w:p>
    <w:p w14:paraId="16B62B90" w14:textId="2B399C21"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Для анализа </w:t>
      </w:r>
      <w:r w:rsidRPr="00FD2029">
        <w:rPr>
          <w:rFonts w:ascii="Times New Roman" w:eastAsia="Times New Roman" w:hAnsi="Times New Roman" w:cs="Times New Roman"/>
          <w:bCs/>
          <w:i/>
          <w:iCs/>
          <w:color w:val="000000" w:themeColor="text1"/>
          <w:sz w:val="24"/>
          <w:szCs w:val="24"/>
          <w:lang w:eastAsia="ru-RU"/>
        </w:rPr>
        <w:t>количественного</w:t>
      </w:r>
      <w:r w:rsidRPr="00FD2029">
        <w:rPr>
          <w:rFonts w:ascii="Times New Roman" w:eastAsia="Times New Roman" w:hAnsi="Times New Roman" w:cs="Times New Roman"/>
          <w:color w:val="000000" w:themeColor="text1"/>
          <w:sz w:val="24"/>
          <w:szCs w:val="24"/>
          <w:lang w:eastAsia="ru-RU"/>
        </w:rPr>
        <w:t> использования оборудования его группируют по степени использования (рис.</w:t>
      </w:r>
      <w:r w:rsidR="00AB35B1" w:rsidRPr="00FD2029">
        <w:rPr>
          <w:rFonts w:ascii="Times New Roman" w:eastAsia="Times New Roman" w:hAnsi="Times New Roman" w:cs="Times New Roman"/>
          <w:color w:val="000000" w:themeColor="text1"/>
          <w:sz w:val="24"/>
          <w:szCs w:val="24"/>
          <w:lang w:eastAsia="ru-RU"/>
        </w:rPr>
        <w:t>6.2</w:t>
      </w:r>
      <w:r w:rsidRPr="00FD2029">
        <w:rPr>
          <w:rFonts w:ascii="Times New Roman" w:eastAsia="Times New Roman" w:hAnsi="Times New Roman" w:cs="Times New Roman"/>
          <w:color w:val="000000" w:themeColor="text1"/>
          <w:sz w:val="24"/>
          <w:szCs w:val="24"/>
          <w:lang w:eastAsia="ru-RU"/>
        </w:rPr>
        <w:t>).</w:t>
      </w:r>
    </w:p>
    <w:p w14:paraId="65B1E690"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noProof/>
          <w:color w:val="000000" w:themeColor="text1"/>
          <w:sz w:val="24"/>
          <w:szCs w:val="24"/>
          <w:lang w:eastAsia="ru-RU"/>
        </w:rPr>
        <w:lastRenderedPageBreak/>
        <w:drawing>
          <wp:inline distT="0" distB="0" distL="0" distR="0" wp14:anchorId="7076FCCD" wp14:editId="1FCD25CF">
            <wp:extent cx="6115050" cy="2162175"/>
            <wp:effectExtent l="0" t="0" r="0" b="9525"/>
            <wp:docPr id="61" name="Рисунок 61" descr="http://www.aup.ru/books/m67/3.files/image0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aup.ru/books/m67/3.files/image030.gif"/>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6115050" cy="2162175"/>
                    </a:xfrm>
                    <a:prstGeom prst="rect">
                      <a:avLst/>
                    </a:prstGeom>
                    <a:noFill/>
                    <a:ln>
                      <a:noFill/>
                    </a:ln>
                  </pic:spPr>
                </pic:pic>
              </a:graphicData>
            </a:graphic>
          </wp:inline>
        </w:drawing>
      </w:r>
    </w:p>
    <w:p w14:paraId="74E70571" w14:textId="5E90566D" w:rsidR="000314D8" w:rsidRPr="00FD2029" w:rsidRDefault="000314D8" w:rsidP="00FD2029">
      <w:pPr>
        <w:shd w:val="clear" w:color="auto" w:fill="FFFFFF"/>
        <w:spacing w:after="0" w:line="240" w:lineRule="auto"/>
        <w:ind w:firstLine="567"/>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Рис. </w:t>
      </w:r>
      <w:r w:rsidR="00AB35B1" w:rsidRPr="00FD2029">
        <w:rPr>
          <w:rFonts w:ascii="Times New Roman" w:eastAsia="Times New Roman" w:hAnsi="Times New Roman" w:cs="Times New Roman"/>
          <w:color w:val="000000" w:themeColor="text1"/>
          <w:sz w:val="24"/>
          <w:szCs w:val="24"/>
          <w:lang w:eastAsia="ru-RU"/>
        </w:rPr>
        <w:t>6.2</w:t>
      </w:r>
      <w:r w:rsidRPr="00FD2029">
        <w:rPr>
          <w:rFonts w:ascii="Times New Roman" w:eastAsia="Times New Roman" w:hAnsi="Times New Roman" w:cs="Times New Roman"/>
          <w:color w:val="000000" w:themeColor="text1"/>
          <w:sz w:val="24"/>
          <w:szCs w:val="24"/>
          <w:lang w:eastAsia="ru-RU"/>
        </w:rPr>
        <w:t>. Состав наличного оборудования</w:t>
      </w:r>
    </w:p>
    <w:p w14:paraId="6F41F2AE" w14:textId="77777777" w:rsidR="00AB35B1"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Для характеристики степени привлечения оборудования рассчитывают:</w:t>
      </w:r>
    </w:p>
    <w:p w14:paraId="758D9D16" w14:textId="2697E236" w:rsidR="000314D8" w:rsidRPr="00FD2029" w:rsidRDefault="00AB35B1" w:rsidP="00FD2029">
      <w:pPr>
        <w:pStyle w:val="a3"/>
        <w:numPr>
          <w:ilvl w:val="0"/>
          <w:numId w:val="14"/>
        </w:numPr>
        <w:shd w:val="clear" w:color="auto" w:fill="FFFFFF"/>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 </w:t>
      </w:r>
      <w:r w:rsidR="000314D8" w:rsidRPr="00FD2029">
        <w:rPr>
          <w:rFonts w:ascii="Times New Roman" w:eastAsia="Times New Roman" w:hAnsi="Times New Roman" w:cs="Times New Roman"/>
          <w:color w:val="000000" w:themeColor="text1"/>
          <w:sz w:val="24"/>
          <w:szCs w:val="24"/>
          <w:lang w:eastAsia="ru-RU"/>
        </w:rPr>
        <w:t>коэффициент использования парка наличного оборудования (</w:t>
      </w:r>
      <w:proofErr w:type="spellStart"/>
      <w:r w:rsidR="000314D8" w:rsidRPr="00FD2029">
        <w:rPr>
          <w:rFonts w:ascii="Times New Roman" w:eastAsia="Times New Roman" w:hAnsi="Times New Roman" w:cs="Times New Roman"/>
          <w:color w:val="000000" w:themeColor="text1"/>
          <w:sz w:val="24"/>
          <w:szCs w:val="24"/>
          <w:lang w:eastAsia="ru-RU"/>
        </w:rPr>
        <w:t>Кн</w:t>
      </w:r>
      <w:proofErr w:type="spellEnd"/>
      <w:r w:rsidR="000314D8" w:rsidRPr="00FD2029">
        <w:rPr>
          <w:rFonts w:ascii="Times New Roman" w:eastAsia="Times New Roman" w:hAnsi="Times New Roman" w:cs="Times New Roman"/>
          <w:color w:val="000000" w:themeColor="text1"/>
          <w:sz w:val="24"/>
          <w:szCs w:val="24"/>
          <w:lang w:eastAsia="ru-RU"/>
        </w:rPr>
        <w:t>):</w:t>
      </w:r>
    </w:p>
    <w:p w14:paraId="50417C88" w14:textId="77777777" w:rsidR="00AB35B1" w:rsidRPr="00FD2029" w:rsidRDefault="000314D8" w:rsidP="00FD2029">
      <w:pPr>
        <w:shd w:val="clear" w:color="auto" w:fill="FFFFFF"/>
        <w:spacing w:after="0" w:line="240" w:lineRule="auto"/>
        <w:ind w:left="92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hAnsi="Times New Roman" w:cs="Times New Roman"/>
          <w:noProof/>
          <w:color w:val="000000" w:themeColor="text1"/>
          <w:sz w:val="24"/>
          <w:szCs w:val="24"/>
          <w:vertAlign w:val="subscript"/>
          <w:lang w:eastAsia="ru-RU"/>
        </w:rPr>
        <w:drawing>
          <wp:inline distT="0" distB="0" distL="0" distR="0" wp14:anchorId="1C3027E1" wp14:editId="7E76A69F">
            <wp:extent cx="3314700" cy="428625"/>
            <wp:effectExtent l="0" t="0" r="0" b="9525"/>
            <wp:docPr id="62" name="Рисунок 62" descr="http://www.aup.ru/books/m67/3.files/image0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aup.ru/books/m67/3.files/image032.gif"/>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3314700" cy="428625"/>
                    </a:xfrm>
                    <a:prstGeom prst="rect">
                      <a:avLst/>
                    </a:prstGeom>
                    <a:noFill/>
                    <a:ln>
                      <a:noFill/>
                    </a:ln>
                  </pic:spPr>
                </pic:pic>
              </a:graphicData>
            </a:graphic>
          </wp:inline>
        </w:drawing>
      </w:r>
      <w:r w:rsidRPr="00FD2029">
        <w:rPr>
          <w:rFonts w:ascii="Times New Roman" w:eastAsia="Times New Roman" w:hAnsi="Times New Roman" w:cs="Times New Roman"/>
          <w:color w:val="000000" w:themeColor="text1"/>
          <w:sz w:val="24"/>
          <w:szCs w:val="24"/>
          <w:vertAlign w:val="subscript"/>
          <w:lang w:eastAsia="ru-RU"/>
        </w:rPr>
        <w:t> </w:t>
      </w:r>
      <w:r w:rsidRPr="00FD2029">
        <w:rPr>
          <w:rFonts w:ascii="Times New Roman" w:eastAsia="Times New Roman" w:hAnsi="Times New Roman" w:cs="Times New Roman"/>
          <w:color w:val="000000" w:themeColor="text1"/>
          <w:sz w:val="24"/>
          <w:szCs w:val="24"/>
          <w:lang w:eastAsia="ru-RU"/>
        </w:rPr>
        <w:t>;</w:t>
      </w:r>
    </w:p>
    <w:p w14:paraId="53310139" w14:textId="2BCDF44E" w:rsidR="000314D8" w:rsidRPr="00FD2029" w:rsidRDefault="00AB35B1" w:rsidP="00FD2029">
      <w:pPr>
        <w:pStyle w:val="a3"/>
        <w:numPr>
          <w:ilvl w:val="0"/>
          <w:numId w:val="14"/>
        </w:numPr>
        <w:shd w:val="clear" w:color="auto" w:fill="FFFFFF"/>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 </w:t>
      </w:r>
      <w:r w:rsidR="000314D8" w:rsidRPr="00FD2029">
        <w:rPr>
          <w:rFonts w:ascii="Times New Roman" w:eastAsia="Times New Roman" w:hAnsi="Times New Roman" w:cs="Times New Roman"/>
          <w:color w:val="000000" w:themeColor="text1"/>
          <w:sz w:val="24"/>
          <w:szCs w:val="24"/>
          <w:lang w:eastAsia="ru-RU"/>
        </w:rPr>
        <w:t>коэффициент использования парка установленного оборудования (Ку):</w:t>
      </w:r>
    </w:p>
    <w:p w14:paraId="48825C2E" w14:textId="77777777" w:rsidR="00AB35B1" w:rsidRPr="00FD2029" w:rsidRDefault="000314D8" w:rsidP="00FD2029">
      <w:pPr>
        <w:shd w:val="clear" w:color="auto" w:fill="FFFFFF"/>
        <w:spacing w:after="0" w:line="240" w:lineRule="auto"/>
        <w:ind w:left="92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hAnsi="Times New Roman" w:cs="Times New Roman"/>
          <w:noProof/>
          <w:color w:val="000000" w:themeColor="text1"/>
          <w:sz w:val="24"/>
          <w:szCs w:val="24"/>
          <w:vertAlign w:val="subscript"/>
          <w:lang w:eastAsia="ru-RU"/>
        </w:rPr>
        <w:drawing>
          <wp:inline distT="0" distB="0" distL="0" distR="0" wp14:anchorId="28E31155" wp14:editId="2A1CAF30">
            <wp:extent cx="3343275" cy="419100"/>
            <wp:effectExtent l="0" t="0" r="9525" b="0"/>
            <wp:docPr id="63" name="Рисунок 63" descr="http://www.aup.ru/books/m67/3.files/image0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aup.ru/books/m67/3.files/image034.gif"/>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3343275" cy="419100"/>
                    </a:xfrm>
                    <a:prstGeom prst="rect">
                      <a:avLst/>
                    </a:prstGeom>
                    <a:noFill/>
                    <a:ln>
                      <a:noFill/>
                    </a:ln>
                  </pic:spPr>
                </pic:pic>
              </a:graphicData>
            </a:graphic>
          </wp:inline>
        </w:drawing>
      </w:r>
      <w:r w:rsidRPr="00FD2029">
        <w:rPr>
          <w:rFonts w:ascii="Times New Roman" w:eastAsia="Times New Roman" w:hAnsi="Times New Roman" w:cs="Times New Roman"/>
          <w:color w:val="000000" w:themeColor="text1"/>
          <w:sz w:val="24"/>
          <w:szCs w:val="24"/>
          <w:vertAlign w:val="subscript"/>
          <w:lang w:eastAsia="ru-RU"/>
        </w:rPr>
        <w:t> </w:t>
      </w:r>
      <w:r w:rsidRPr="00FD2029">
        <w:rPr>
          <w:rFonts w:ascii="Times New Roman" w:eastAsia="Times New Roman" w:hAnsi="Times New Roman" w:cs="Times New Roman"/>
          <w:color w:val="000000" w:themeColor="text1"/>
          <w:sz w:val="24"/>
          <w:szCs w:val="24"/>
          <w:lang w:eastAsia="ru-RU"/>
        </w:rPr>
        <w:t>;</w:t>
      </w:r>
    </w:p>
    <w:p w14:paraId="5F5FEDB9" w14:textId="6B23C732" w:rsidR="000314D8" w:rsidRPr="00FD2029" w:rsidRDefault="00AB35B1" w:rsidP="00FD2029">
      <w:pPr>
        <w:pStyle w:val="a3"/>
        <w:numPr>
          <w:ilvl w:val="0"/>
          <w:numId w:val="14"/>
        </w:numPr>
        <w:shd w:val="clear" w:color="auto" w:fill="FFFFFF"/>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 </w:t>
      </w:r>
      <w:r w:rsidR="000314D8" w:rsidRPr="00FD2029">
        <w:rPr>
          <w:rFonts w:ascii="Times New Roman" w:eastAsia="Times New Roman" w:hAnsi="Times New Roman" w:cs="Times New Roman"/>
          <w:color w:val="000000" w:themeColor="text1"/>
          <w:sz w:val="24"/>
          <w:szCs w:val="24"/>
          <w:lang w:eastAsia="ru-RU"/>
        </w:rPr>
        <w:t>коэффициент использования оборудования</w:t>
      </w:r>
      <w:r w:rsidRPr="00FD2029">
        <w:rPr>
          <w:rFonts w:ascii="Times New Roman" w:eastAsia="Times New Roman" w:hAnsi="Times New Roman" w:cs="Times New Roman"/>
          <w:color w:val="000000" w:themeColor="text1"/>
          <w:sz w:val="24"/>
          <w:szCs w:val="24"/>
          <w:lang w:eastAsia="ru-RU"/>
        </w:rPr>
        <w:t>,</w:t>
      </w:r>
      <w:r w:rsidR="000314D8" w:rsidRPr="00FD2029">
        <w:rPr>
          <w:rFonts w:ascii="Times New Roman" w:eastAsia="Times New Roman" w:hAnsi="Times New Roman" w:cs="Times New Roman"/>
          <w:color w:val="000000" w:themeColor="text1"/>
          <w:sz w:val="24"/>
          <w:szCs w:val="24"/>
          <w:lang w:eastAsia="ru-RU"/>
        </w:rPr>
        <w:t xml:space="preserve"> сданного в эксплуатацию (</w:t>
      </w:r>
      <w:proofErr w:type="spellStart"/>
      <w:r w:rsidR="000314D8" w:rsidRPr="00FD2029">
        <w:rPr>
          <w:rFonts w:ascii="Times New Roman" w:eastAsia="Times New Roman" w:hAnsi="Times New Roman" w:cs="Times New Roman"/>
          <w:color w:val="000000" w:themeColor="text1"/>
          <w:sz w:val="24"/>
          <w:szCs w:val="24"/>
          <w:lang w:eastAsia="ru-RU"/>
        </w:rPr>
        <w:t>Кэ</w:t>
      </w:r>
      <w:proofErr w:type="spellEnd"/>
      <w:r w:rsidR="000314D8" w:rsidRPr="00FD2029">
        <w:rPr>
          <w:rFonts w:ascii="Times New Roman" w:eastAsia="Times New Roman" w:hAnsi="Times New Roman" w:cs="Times New Roman"/>
          <w:color w:val="000000" w:themeColor="text1"/>
          <w:sz w:val="24"/>
          <w:szCs w:val="24"/>
          <w:lang w:eastAsia="ru-RU"/>
        </w:rPr>
        <w:t>):</w:t>
      </w:r>
    </w:p>
    <w:p w14:paraId="7E2FCE49"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noProof/>
          <w:color w:val="000000" w:themeColor="text1"/>
          <w:sz w:val="24"/>
          <w:szCs w:val="24"/>
          <w:vertAlign w:val="subscript"/>
          <w:lang w:eastAsia="ru-RU"/>
        </w:rPr>
        <w:drawing>
          <wp:inline distT="0" distB="0" distL="0" distR="0" wp14:anchorId="29799EF4" wp14:editId="39D3BA4D">
            <wp:extent cx="3248025" cy="419100"/>
            <wp:effectExtent l="0" t="0" r="9525" b="0"/>
            <wp:docPr id="64" name="Рисунок 64" descr="http://www.aup.ru/books/m67/3.files/image0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aup.ru/books/m67/3.files/image036.gif"/>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3248025" cy="419100"/>
                    </a:xfrm>
                    <a:prstGeom prst="rect">
                      <a:avLst/>
                    </a:prstGeom>
                    <a:noFill/>
                    <a:ln>
                      <a:noFill/>
                    </a:ln>
                  </pic:spPr>
                </pic:pic>
              </a:graphicData>
            </a:graphic>
          </wp:inline>
        </w:drawing>
      </w:r>
      <w:r w:rsidRPr="00FD2029">
        <w:rPr>
          <w:rFonts w:ascii="Times New Roman" w:eastAsia="Times New Roman" w:hAnsi="Times New Roman" w:cs="Times New Roman"/>
          <w:color w:val="000000" w:themeColor="text1"/>
          <w:sz w:val="24"/>
          <w:szCs w:val="24"/>
          <w:vertAlign w:val="subscript"/>
          <w:lang w:eastAsia="ru-RU"/>
        </w:rPr>
        <w:t> </w:t>
      </w:r>
      <w:r w:rsidRPr="00FD2029">
        <w:rPr>
          <w:rFonts w:ascii="Times New Roman" w:eastAsia="Times New Roman" w:hAnsi="Times New Roman" w:cs="Times New Roman"/>
          <w:color w:val="000000" w:themeColor="text1"/>
          <w:sz w:val="24"/>
          <w:szCs w:val="24"/>
          <w:lang w:eastAsia="ru-RU"/>
        </w:rPr>
        <w:t>.</w:t>
      </w:r>
    </w:p>
    <w:p w14:paraId="0B09BEEF"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Если значения показателей близки к единице, то оборудование используется с высокой степенью загрузки, а производственная программа соответствует производственной мощности.</w:t>
      </w:r>
    </w:p>
    <w:p w14:paraId="0FEE8668"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bCs/>
          <w:i/>
          <w:iCs/>
          <w:color w:val="000000" w:themeColor="text1"/>
          <w:sz w:val="24"/>
          <w:szCs w:val="24"/>
          <w:lang w:eastAsia="ru-RU"/>
        </w:rPr>
        <w:t>Для характеристики экстенсивной загрузки оборудования</w:t>
      </w:r>
      <w:r w:rsidRPr="00FD2029">
        <w:rPr>
          <w:rFonts w:ascii="Times New Roman" w:eastAsia="Times New Roman" w:hAnsi="Times New Roman" w:cs="Times New Roman"/>
          <w:color w:val="000000" w:themeColor="text1"/>
          <w:sz w:val="24"/>
          <w:szCs w:val="24"/>
          <w:lang w:eastAsia="ru-RU"/>
        </w:rPr>
        <w:t> анализируют </w:t>
      </w:r>
      <w:r w:rsidRPr="00FD2029">
        <w:rPr>
          <w:rFonts w:ascii="Times New Roman" w:eastAsia="Times New Roman" w:hAnsi="Times New Roman" w:cs="Times New Roman"/>
          <w:i/>
          <w:iCs/>
          <w:color w:val="000000" w:themeColor="text1"/>
          <w:sz w:val="24"/>
          <w:szCs w:val="24"/>
          <w:lang w:eastAsia="ru-RU"/>
        </w:rPr>
        <w:t>использование оборудования по времени</w:t>
      </w:r>
      <w:r w:rsidRPr="00FD2029">
        <w:rPr>
          <w:rFonts w:ascii="Times New Roman" w:eastAsia="Times New Roman" w:hAnsi="Times New Roman" w:cs="Times New Roman"/>
          <w:color w:val="000000" w:themeColor="text1"/>
          <w:sz w:val="24"/>
          <w:szCs w:val="24"/>
          <w:lang w:eastAsia="ru-RU"/>
        </w:rPr>
        <w:t>: баланс времени работы и коэффициент его сменности.</w:t>
      </w:r>
    </w:p>
    <w:p w14:paraId="3E5F7A04" w14:textId="16C76516"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Таблица </w:t>
      </w:r>
      <w:r w:rsidR="00F6011C" w:rsidRPr="00FD2029">
        <w:rPr>
          <w:rFonts w:ascii="Times New Roman" w:eastAsia="Times New Roman" w:hAnsi="Times New Roman" w:cs="Times New Roman"/>
          <w:color w:val="000000" w:themeColor="text1"/>
          <w:sz w:val="24"/>
          <w:szCs w:val="24"/>
          <w:lang w:eastAsia="ru-RU"/>
        </w:rPr>
        <w:t xml:space="preserve">6.3. </w:t>
      </w:r>
      <w:r w:rsidRPr="00FD2029">
        <w:rPr>
          <w:rFonts w:ascii="Times New Roman" w:eastAsia="Times New Roman" w:hAnsi="Times New Roman" w:cs="Times New Roman"/>
          <w:color w:val="000000" w:themeColor="text1"/>
          <w:sz w:val="24"/>
          <w:szCs w:val="24"/>
          <w:lang w:eastAsia="ru-RU"/>
        </w:rPr>
        <w:t>Показатели, характеризующие фонд времени использования оборудования</w:t>
      </w:r>
    </w:p>
    <w:tbl>
      <w:tblPr>
        <w:tblStyle w:val="a4"/>
        <w:tblW w:w="5000" w:type="pct"/>
        <w:tblLook w:val="04A0" w:firstRow="1" w:lastRow="0" w:firstColumn="1" w:lastColumn="0" w:noHBand="0" w:noVBand="1"/>
      </w:tblPr>
      <w:tblGrid>
        <w:gridCol w:w="2160"/>
        <w:gridCol w:w="1911"/>
        <w:gridCol w:w="2206"/>
        <w:gridCol w:w="3635"/>
      </w:tblGrid>
      <w:tr w:rsidR="00AB35B1" w:rsidRPr="00FD2029" w14:paraId="6FC9727B" w14:textId="77777777" w:rsidTr="00F6011C">
        <w:tc>
          <w:tcPr>
            <w:tcW w:w="2085" w:type="dxa"/>
            <w:hideMark/>
          </w:tcPr>
          <w:p w14:paraId="6FD8CC8F" w14:textId="77777777" w:rsidR="000314D8" w:rsidRPr="00FD2029" w:rsidRDefault="000314D8" w:rsidP="00FD2029">
            <w:pPr>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Показатель фонда времени</w:t>
            </w:r>
          </w:p>
        </w:tc>
        <w:tc>
          <w:tcPr>
            <w:tcW w:w="1845" w:type="dxa"/>
            <w:hideMark/>
          </w:tcPr>
          <w:p w14:paraId="6B2C735F" w14:textId="77777777" w:rsidR="000314D8" w:rsidRPr="00FD2029" w:rsidRDefault="000314D8" w:rsidP="00FD2029">
            <w:pPr>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Условное обозначение</w:t>
            </w:r>
          </w:p>
        </w:tc>
        <w:tc>
          <w:tcPr>
            <w:tcW w:w="2130" w:type="dxa"/>
            <w:hideMark/>
          </w:tcPr>
          <w:p w14:paraId="2352F33B" w14:textId="77777777" w:rsidR="000314D8" w:rsidRPr="00FD2029" w:rsidRDefault="000314D8" w:rsidP="00FD2029">
            <w:pPr>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Формула расчета</w:t>
            </w:r>
          </w:p>
        </w:tc>
        <w:tc>
          <w:tcPr>
            <w:tcW w:w="3510" w:type="dxa"/>
            <w:hideMark/>
          </w:tcPr>
          <w:p w14:paraId="4049F1AE" w14:textId="77777777" w:rsidR="000314D8" w:rsidRPr="00FD2029" w:rsidRDefault="000314D8" w:rsidP="00FD2029">
            <w:pPr>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Примечания</w:t>
            </w:r>
          </w:p>
        </w:tc>
      </w:tr>
      <w:tr w:rsidR="00AB35B1" w:rsidRPr="00FD2029" w14:paraId="054D69B2" w14:textId="77777777" w:rsidTr="00F6011C">
        <w:tc>
          <w:tcPr>
            <w:tcW w:w="2085" w:type="dxa"/>
            <w:hideMark/>
          </w:tcPr>
          <w:p w14:paraId="1E39C375" w14:textId="77777777" w:rsidR="000314D8" w:rsidRPr="00FD2029" w:rsidRDefault="000314D8"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Календарный фонд</w:t>
            </w:r>
          </w:p>
        </w:tc>
        <w:tc>
          <w:tcPr>
            <w:tcW w:w="1845" w:type="dxa"/>
            <w:hideMark/>
          </w:tcPr>
          <w:p w14:paraId="290C3333" w14:textId="77777777" w:rsidR="000314D8" w:rsidRPr="00FD2029" w:rsidRDefault="000314D8" w:rsidP="00FD2029">
            <w:pPr>
              <w:contextualSpacing/>
              <w:jc w:val="both"/>
              <w:rPr>
                <w:rFonts w:ascii="Times New Roman" w:eastAsia="Times New Roman" w:hAnsi="Times New Roman" w:cs="Times New Roman"/>
                <w:color w:val="000000" w:themeColor="text1"/>
                <w:sz w:val="24"/>
                <w:szCs w:val="24"/>
                <w:lang w:eastAsia="ru-RU"/>
              </w:rPr>
            </w:pPr>
            <w:proofErr w:type="spellStart"/>
            <w:r w:rsidRPr="00FD2029">
              <w:rPr>
                <w:rFonts w:ascii="Times New Roman" w:eastAsia="Times New Roman" w:hAnsi="Times New Roman" w:cs="Times New Roman"/>
                <w:color w:val="000000" w:themeColor="text1"/>
                <w:sz w:val="24"/>
                <w:szCs w:val="24"/>
                <w:lang w:eastAsia="ru-RU"/>
              </w:rPr>
              <w:t>Тк</w:t>
            </w:r>
            <w:proofErr w:type="spellEnd"/>
          </w:p>
        </w:tc>
        <w:tc>
          <w:tcPr>
            <w:tcW w:w="2130" w:type="dxa"/>
            <w:hideMark/>
          </w:tcPr>
          <w:p w14:paraId="5415013F" w14:textId="77777777" w:rsidR="000314D8" w:rsidRPr="00FD2029" w:rsidRDefault="000314D8" w:rsidP="00FD2029">
            <w:pPr>
              <w:contextualSpacing/>
              <w:jc w:val="both"/>
              <w:rPr>
                <w:rFonts w:ascii="Times New Roman" w:eastAsia="Times New Roman" w:hAnsi="Times New Roman" w:cs="Times New Roman"/>
                <w:color w:val="000000" w:themeColor="text1"/>
                <w:sz w:val="24"/>
                <w:szCs w:val="24"/>
                <w:lang w:eastAsia="ru-RU"/>
              </w:rPr>
            </w:pPr>
            <w:proofErr w:type="spellStart"/>
            <w:r w:rsidRPr="00FD2029">
              <w:rPr>
                <w:rFonts w:ascii="Times New Roman" w:eastAsia="Times New Roman" w:hAnsi="Times New Roman" w:cs="Times New Roman"/>
                <w:color w:val="000000" w:themeColor="text1"/>
                <w:sz w:val="24"/>
                <w:szCs w:val="24"/>
                <w:lang w:eastAsia="ru-RU"/>
              </w:rPr>
              <w:t>Тк</w:t>
            </w:r>
            <w:proofErr w:type="spellEnd"/>
            <w:r w:rsidRPr="00FD2029">
              <w:rPr>
                <w:rFonts w:ascii="Times New Roman" w:eastAsia="Times New Roman" w:hAnsi="Times New Roman" w:cs="Times New Roman"/>
                <w:color w:val="000000" w:themeColor="text1"/>
                <w:sz w:val="24"/>
                <w:szCs w:val="24"/>
                <w:lang w:eastAsia="ru-RU"/>
              </w:rPr>
              <w:t xml:space="preserve"> = </w:t>
            </w:r>
            <w:proofErr w:type="spellStart"/>
            <w:proofErr w:type="gramStart"/>
            <w:r w:rsidRPr="00FD2029">
              <w:rPr>
                <w:rFonts w:ascii="Times New Roman" w:eastAsia="Times New Roman" w:hAnsi="Times New Roman" w:cs="Times New Roman"/>
                <w:color w:val="000000" w:themeColor="text1"/>
                <w:sz w:val="24"/>
                <w:szCs w:val="24"/>
                <w:lang w:eastAsia="ru-RU"/>
              </w:rPr>
              <w:t>Т</w:t>
            </w:r>
            <w:r w:rsidRPr="00FD2029">
              <w:rPr>
                <w:rFonts w:ascii="Times New Roman" w:eastAsia="Times New Roman" w:hAnsi="Times New Roman" w:cs="Times New Roman"/>
                <w:color w:val="000000" w:themeColor="text1"/>
                <w:sz w:val="24"/>
                <w:szCs w:val="24"/>
                <w:vertAlign w:val="subscript"/>
                <w:lang w:eastAsia="ru-RU"/>
              </w:rPr>
              <w:t>к.д</w:t>
            </w:r>
            <w:proofErr w:type="spellEnd"/>
            <w:r w:rsidRPr="00FD2029">
              <w:rPr>
                <w:rFonts w:ascii="Times New Roman" w:eastAsia="Times New Roman" w:hAnsi="Times New Roman" w:cs="Times New Roman"/>
                <w:color w:val="000000" w:themeColor="text1"/>
                <w:sz w:val="24"/>
                <w:szCs w:val="24"/>
                <w:vertAlign w:val="subscript"/>
                <w:lang w:eastAsia="ru-RU"/>
              </w:rPr>
              <w:t> </w:t>
            </w:r>
            <w:r w:rsidRPr="00FD2029">
              <w:rPr>
                <w:rFonts w:ascii="Times New Roman" w:eastAsia="Times New Roman" w:hAnsi="Times New Roman" w:cs="Times New Roman"/>
                <w:color w:val="000000" w:themeColor="text1"/>
                <w:sz w:val="24"/>
                <w:szCs w:val="24"/>
                <w:vertAlign w:val="superscript"/>
                <w:lang w:eastAsia="ru-RU"/>
              </w:rPr>
              <w:t>.</w:t>
            </w:r>
            <w:proofErr w:type="gramEnd"/>
            <w:r w:rsidRPr="00FD2029">
              <w:rPr>
                <w:rFonts w:ascii="Times New Roman" w:eastAsia="Times New Roman" w:hAnsi="Times New Roman" w:cs="Times New Roman"/>
                <w:color w:val="000000" w:themeColor="text1"/>
                <w:sz w:val="24"/>
                <w:szCs w:val="24"/>
                <w:lang w:eastAsia="ru-RU"/>
              </w:rPr>
              <w:t> 24</w:t>
            </w:r>
          </w:p>
        </w:tc>
        <w:tc>
          <w:tcPr>
            <w:tcW w:w="3510" w:type="dxa"/>
            <w:hideMark/>
          </w:tcPr>
          <w:p w14:paraId="44DD9FEF" w14:textId="77777777" w:rsidR="000314D8" w:rsidRPr="00FD2029" w:rsidRDefault="000314D8" w:rsidP="00FD2029">
            <w:pPr>
              <w:contextualSpacing/>
              <w:jc w:val="both"/>
              <w:rPr>
                <w:rFonts w:ascii="Times New Roman" w:eastAsia="Times New Roman" w:hAnsi="Times New Roman" w:cs="Times New Roman"/>
                <w:color w:val="000000" w:themeColor="text1"/>
                <w:sz w:val="24"/>
                <w:szCs w:val="24"/>
                <w:lang w:eastAsia="ru-RU"/>
              </w:rPr>
            </w:pPr>
            <w:proofErr w:type="spellStart"/>
            <w:r w:rsidRPr="00FD2029">
              <w:rPr>
                <w:rFonts w:ascii="Times New Roman" w:eastAsia="Times New Roman" w:hAnsi="Times New Roman" w:cs="Times New Roman"/>
                <w:color w:val="000000" w:themeColor="text1"/>
                <w:sz w:val="24"/>
                <w:szCs w:val="24"/>
                <w:lang w:eastAsia="ru-RU"/>
              </w:rPr>
              <w:t>Т</w:t>
            </w:r>
            <w:r w:rsidRPr="00FD2029">
              <w:rPr>
                <w:rFonts w:ascii="Times New Roman" w:eastAsia="Times New Roman" w:hAnsi="Times New Roman" w:cs="Times New Roman"/>
                <w:color w:val="000000" w:themeColor="text1"/>
                <w:sz w:val="24"/>
                <w:szCs w:val="24"/>
                <w:vertAlign w:val="subscript"/>
                <w:lang w:eastAsia="ru-RU"/>
              </w:rPr>
              <w:t>к.д</w:t>
            </w:r>
            <w:proofErr w:type="spellEnd"/>
            <w:r w:rsidRPr="00FD2029">
              <w:rPr>
                <w:rFonts w:ascii="Times New Roman" w:eastAsia="Times New Roman" w:hAnsi="Times New Roman" w:cs="Times New Roman"/>
                <w:color w:val="000000" w:themeColor="text1"/>
                <w:sz w:val="24"/>
                <w:szCs w:val="24"/>
                <w:vertAlign w:val="subscript"/>
                <w:lang w:eastAsia="ru-RU"/>
              </w:rPr>
              <w:t> </w:t>
            </w:r>
            <w:r w:rsidRPr="00FD2029">
              <w:rPr>
                <w:rFonts w:ascii="Times New Roman" w:eastAsia="Times New Roman" w:hAnsi="Times New Roman" w:cs="Times New Roman"/>
                <w:color w:val="000000" w:themeColor="text1"/>
                <w:sz w:val="24"/>
                <w:szCs w:val="24"/>
                <w:lang w:eastAsia="ru-RU"/>
              </w:rPr>
              <w:t xml:space="preserve">- число календарных дней за анализируемый период, </w:t>
            </w:r>
            <w:proofErr w:type="spellStart"/>
            <w:r w:rsidRPr="00FD2029">
              <w:rPr>
                <w:rFonts w:ascii="Times New Roman" w:eastAsia="Times New Roman" w:hAnsi="Times New Roman" w:cs="Times New Roman"/>
                <w:color w:val="000000" w:themeColor="text1"/>
                <w:sz w:val="24"/>
                <w:szCs w:val="24"/>
                <w:lang w:eastAsia="ru-RU"/>
              </w:rPr>
              <w:t>дн</w:t>
            </w:r>
            <w:proofErr w:type="spellEnd"/>
            <w:r w:rsidRPr="00FD2029">
              <w:rPr>
                <w:rFonts w:ascii="Times New Roman" w:eastAsia="Times New Roman" w:hAnsi="Times New Roman" w:cs="Times New Roman"/>
                <w:color w:val="000000" w:themeColor="text1"/>
                <w:sz w:val="24"/>
                <w:szCs w:val="24"/>
                <w:lang w:eastAsia="ru-RU"/>
              </w:rPr>
              <w:t>.</w:t>
            </w:r>
          </w:p>
        </w:tc>
      </w:tr>
      <w:tr w:rsidR="00AB35B1" w:rsidRPr="00FD2029" w14:paraId="7DC97F8C" w14:textId="77777777" w:rsidTr="00F6011C">
        <w:tc>
          <w:tcPr>
            <w:tcW w:w="2085" w:type="dxa"/>
            <w:hideMark/>
          </w:tcPr>
          <w:p w14:paraId="05DC8B4A" w14:textId="77777777" w:rsidR="000314D8" w:rsidRPr="00FD2029" w:rsidRDefault="000314D8"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Номинальный</w:t>
            </w:r>
          </w:p>
          <w:p w14:paraId="78D83D24" w14:textId="77777777" w:rsidR="000314D8" w:rsidRPr="00FD2029" w:rsidRDefault="000314D8"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(режимный) фонд</w:t>
            </w:r>
          </w:p>
        </w:tc>
        <w:tc>
          <w:tcPr>
            <w:tcW w:w="1845" w:type="dxa"/>
            <w:hideMark/>
          </w:tcPr>
          <w:p w14:paraId="1AAE952D" w14:textId="77777777" w:rsidR="000314D8" w:rsidRPr="00FD2029" w:rsidRDefault="000314D8" w:rsidP="00FD2029">
            <w:pPr>
              <w:contextualSpacing/>
              <w:jc w:val="both"/>
              <w:rPr>
                <w:rFonts w:ascii="Times New Roman" w:eastAsia="Times New Roman" w:hAnsi="Times New Roman" w:cs="Times New Roman"/>
                <w:color w:val="000000" w:themeColor="text1"/>
                <w:sz w:val="24"/>
                <w:szCs w:val="24"/>
                <w:lang w:eastAsia="ru-RU"/>
              </w:rPr>
            </w:pPr>
            <w:proofErr w:type="spellStart"/>
            <w:r w:rsidRPr="00FD2029">
              <w:rPr>
                <w:rFonts w:ascii="Times New Roman" w:eastAsia="Times New Roman" w:hAnsi="Times New Roman" w:cs="Times New Roman"/>
                <w:color w:val="000000" w:themeColor="text1"/>
                <w:sz w:val="24"/>
                <w:szCs w:val="24"/>
                <w:lang w:eastAsia="ru-RU"/>
              </w:rPr>
              <w:t>Тн</w:t>
            </w:r>
            <w:proofErr w:type="spellEnd"/>
          </w:p>
        </w:tc>
        <w:tc>
          <w:tcPr>
            <w:tcW w:w="2130" w:type="dxa"/>
            <w:hideMark/>
          </w:tcPr>
          <w:p w14:paraId="369DA602" w14:textId="77777777" w:rsidR="000314D8" w:rsidRPr="00FD2029" w:rsidRDefault="000314D8" w:rsidP="00FD2029">
            <w:pPr>
              <w:contextualSpacing/>
              <w:jc w:val="both"/>
              <w:rPr>
                <w:rFonts w:ascii="Times New Roman" w:eastAsia="Times New Roman" w:hAnsi="Times New Roman" w:cs="Times New Roman"/>
                <w:color w:val="000000" w:themeColor="text1"/>
                <w:sz w:val="24"/>
                <w:szCs w:val="24"/>
                <w:lang w:eastAsia="ru-RU"/>
              </w:rPr>
            </w:pPr>
            <w:proofErr w:type="spellStart"/>
            <w:r w:rsidRPr="00FD2029">
              <w:rPr>
                <w:rFonts w:ascii="Times New Roman" w:eastAsia="Times New Roman" w:hAnsi="Times New Roman" w:cs="Times New Roman"/>
                <w:color w:val="000000" w:themeColor="text1"/>
                <w:sz w:val="24"/>
                <w:szCs w:val="24"/>
                <w:lang w:eastAsia="ru-RU"/>
              </w:rPr>
              <w:t>Тн</w:t>
            </w:r>
            <w:proofErr w:type="spellEnd"/>
            <w:r w:rsidRPr="00FD2029">
              <w:rPr>
                <w:rFonts w:ascii="Times New Roman" w:eastAsia="Times New Roman" w:hAnsi="Times New Roman" w:cs="Times New Roman"/>
                <w:color w:val="000000" w:themeColor="text1"/>
                <w:sz w:val="24"/>
                <w:szCs w:val="24"/>
                <w:lang w:eastAsia="ru-RU"/>
              </w:rPr>
              <w:t xml:space="preserve"> = </w:t>
            </w:r>
            <w:proofErr w:type="gramStart"/>
            <w:r w:rsidRPr="00FD2029">
              <w:rPr>
                <w:rFonts w:ascii="Times New Roman" w:eastAsia="Times New Roman" w:hAnsi="Times New Roman" w:cs="Times New Roman"/>
                <w:color w:val="000000" w:themeColor="text1"/>
                <w:sz w:val="24"/>
                <w:szCs w:val="24"/>
                <w:lang w:eastAsia="ru-RU"/>
              </w:rPr>
              <w:t>Т</w:t>
            </w:r>
            <w:r w:rsidRPr="00FD2029">
              <w:rPr>
                <w:rFonts w:ascii="Times New Roman" w:eastAsia="Times New Roman" w:hAnsi="Times New Roman" w:cs="Times New Roman"/>
                <w:color w:val="000000" w:themeColor="text1"/>
                <w:sz w:val="24"/>
                <w:szCs w:val="24"/>
                <w:vertAlign w:val="subscript"/>
                <w:lang w:eastAsia="ru-RU"/>
              </w:rPr>
              <w:t>P.СМ </w:t>
            </w:r>
            <w:r w:rsidRPr="00FD2029">
              <w:rPr>
                <w:rFonts w:ascii="Times New Roman" w:eastAsia="Times New Roman" w:hAnsi="Times New Roman" w:cs="Times New Roman"/>
                <w:color w:val="000000" w:themeColor="text1"/>
                <w:sz w:val="24"/>
                <w:szCs w:val="24"/>
                <w:vertAlign w:val="superscript"/>
                <w:lang w:eastAsia="ru-RU"/>
              </w:rPr>
              <w:t>.</w:t>
            </w:r>
            <w:proofErr w:type="gramEnd"/>
            <w:r w:rsidRPr="00FD2029">
              <w:rPr>
                <w:rFonts w:ascii="Times New Roman" w:eastAsia="Times New Roman" w:hAnsi="Times New Roman" w:cs="Times New Roman"/>
                <w:color w:val="000000" w:themeColor="text1"/>
                <w:sz w:val="24"/>
                <w:szCs w:val="24"/>
                <w:lang w:eastAsia="ru-RU"/>
              </w:rPr>
              <w:t> </w:t>
            </w:r>
            <w:proofErr w:type="spellStart"/>
            <w:r w:rsidRPr="00FD2029">
              <w:rPr>
                <w:rFonts w:ascii="Times New Roman" w:eastAsia="Times New Roman" w:hAnsi="Times New Roman" w:cs="Times New Roman"/>
                <w:color w:val="000000" w:themeColor="text1"/>
                <w:sz w:val="24"/>
                <w:szCs w:val="24"/>
                <w:lang w:eastAsia="ru-RU"/>
              </w:rPr>
              <w:t>tсм</w:t>
            </w:r>
            <w:proofErr w:type="spellEnd"/>
          </w:p>
        </w:tc>
        <w:tc>
          <w:tcPr>
            <w:tcW w:w="3510" w:type="dxa"/>
            <w:hideMark/>
          </w:tcPr>
          <w:p w14:paraId="58F65937" w14:textId="77777777" w:rsidR="000314D8" w:rsidRPr="00FD2029" w:rsidRDefault="000314D8"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Т</w:t>
            </w:r>
            <w:r w:rsidRPr="00FD2029">
              <w:rPr>
                <w:rFonts w:ascii="Times New Roman" w:eastAsia="Times New Roman" w:hAnsi="Times New Roman" w:cs="Times New Roman"/>
                <w:color w:val="000000" w:themeColor="text1"/>
                <w:sz w:val="24"/>
                <w:szCs w:val="24"/>
                <w:vertAlign w:val="subscript"/>
                <w:lang w:eastAsia="ru-RU"/>
              </w:rPr>
              <w:t>P.СМ </w:t>
            </w:r>
            <w:r w:rsidRPr="00FD2029">
              <w:rPr>
                <w:rFonts w:ascii="Times New Roman" w:eastAsia="Times New Roman" w:hAnsi="Times New Roman" w:cs="Times New Roman"/>
                <w:color w:val="000000" w:themeColor="text1"/>
                <w:sz w:val="24"/>
                <w:szCs w:val="24"/>
                <w:lang w:eastAsia="ru-RU"/>
              </w:rPr>
              <w:t xml:space="preserve">- число рабочих смен за анализируемый период </w:t>
            </w:r>
            <w:proofErr w:type="spellStart"/>
            <w:r w:rsidRPr="00FD2029">
              <w:rPr>
                <w:rFonts w:ascii="Times New Roman" w:eastAsia="Times New Roman" w:hAnsi="Times New Roman" w:cs="Times New Roman"/>
                <w:color w:val="000000" w:themeColor="text1"/>
                <w:sz w:val="24"/>
                <w:szCs w:val="24"/>
                <w:lang w:eastAsia="ru-RU"/>
              </w:rPr>
              <w:t>tсм</w:t>
            </w:r>
            <w:proofErr w:type="spellEnd"/>
            <w:r w:rsidRPr="00FD2029">
              <w:rPr>
                <w:rFonts w:ascii="Times New Roman" w:eastAsia="Times New Roman" w:hAnsi="Times New Roman" w:cs="Times New Roman"/>
                <w:color w:val="000000" w:themeColor="text1"/>
                <w:sz w:val="24"/>
                <w:szCs w:val="24"/>
                <w:lang w:eastAsia="ru-RU"/>
              </w:rPr>
              <w:t xml:space="preserve"> – продолжительность рабочей смены, час</w:t>
            </w:r>
          </w:p>
        </w:tc>
      </w:tr>
      <w:tr w:rsidR="00AB35B1" w:rsidRPr="00FD2029" w14:paraId="3046EF5E" w14:textId="77777777" w:rsidTr="00F6011C">
        <w:tc>
          <w:tcPr>
            <w:tcW w:w="2085" w:type="dxa"/>
            <w:hideMark/>
          </w:tcPr>
          <w:p w14:paraId="362F25A1" w14:textId="77777777" w:rsidR="000314D8" w:rsidRPr="00FD2029" w:rsidRDefault="000314D8"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Эффективный</w:t>
            </w:r>
          </w:p>
          <w:p w14:paraId="49C3706C" w14:textId="77777777" w:rsidR="000314D8" w:rsidRPr="00FD2029" w:rsidRDefault="000314D8"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(реальный) фонд</w:t>
            </w:r>
          </w:p>
        </w:tc>
        <w:tc>
          <w:tcPr>
            <w:tcW w:w="1845" w:type="dxa"/>
            <w:hideMark/>
          </w:tcPr>
          <w:p w14:paraId="69BCBE64" w14:textId="77777777" w:rsidR="000314D8" w:rsidRPr="00FD2029" w:rsidRDefault="000314D8" w:rsidP="00FD2029">
            <w:pPr>
              <w:contextualSpacing/>
              <w:jc w:val="both"/>
              <w:rPr>
                <w:rFonts w:ascii="Times New Roman" w:eastAsia="Times New Roman" w:hAnsi="Times New Roman" w:cs="Times New Roman"/>
                <w:color w:val="000000" w:themeColor="text1"/>
                <w:sz w:val="24"/>
                <w:szCs w:val="24"/>
                <w:lang w:eastAsia="ru-RU"/>
              </w:rPr>
            </w:pPr>
            <w:proofErr w:type="spellStart"/>
            <w:r w:rsidRPr="00FD2029">
              <w:rPr>
                <w:rFonts w:ascii="Times New Roman" w:eastAsia="Times New Roman" w:hAnsi="Times New Roman" w:cs="Times New Roman"/>
                <w:color w:val="000000" w:themeColor="text1"/>
                <w:sz w:val="24"/>
                <w:szCs w:val="24"/>
                <w:lang w:eastAsia="ru-RU"/>
              </w:rPr>
              <w:t>Тэф</w:t>
            </w:r>
            <w:proofErr w:type="spellEnd"/>
          </w:p>
        </w:tc>
        <w:tc>
          <w:tcPr>
            <w:tcW w:w="2130" w:type="dxa"/>
            <w:hideMark/>
          </w:tcPr>
          <w:p w14:paraId="08E0F665" w14:textId="77777777" w:rsidR="000314D8" w:rsidRPr="00FD2029" w:rsidRDefault="000314D8" w:rsidP="00FD2029">
            <w:pPr>
              <w:contextualSpacing/>
              <w:jc w:val="both"/>
              <w:rPr>
                <w:rFonts w:ascii="Times New Roman" w:eastAsia="Times New Roman" w:hAnsi="Times New Roman" w:cs="Times New Roman"/>
                <w:color w:val="000000" w:themeColor="text1"/>
                <w:sz w:val="24"/>
                <w:szCs w:val="24"/>
                <w:lang w:eastAsia="ru-RU"/>
              </w:rPr>
            </w:pPr>
            <w:proofErr w:type="spellStart"/>
            <w:r w:rsidRPr="00FD2029">
              <w:rPr>
                <w:rFonts w:ascii="Times New Roman" w:eastAsia="Times New Roman" w:hAnsi="Times New Roman" w:cs="Times New Roman"/>
                <w:color w:val="000000" w:themeColor="text1"/>
                <w:sz w:val="24"/>
                <w:szCs w:val="24"/>
                <w:lang w:eastAsia="ru-RU"/>
              </w:rPr>
              <w:t>Тэф</w:t>
            </w:r>
            <w:proofErr w:type="spellEnd"/>
            <w:r w:rsidRPr="00FD2029">
              <w:rPr>
                <w:rFonts w:ascii="Times New Roman" w:eastAsia="Times New Roman" w:hAnsi="Times New Roman" w:cs="Times New Roman"/>
                <w:color w:val="000000" w:themeColor="text1"/>
                <w:sz w:val="24"/>
                <w:szCs w:val="24"/>
                <w:lang w:eastAsia="ru-RU"/>
              </w:rPr>
              <w:t xml:space="preserve"> = </w:t>
            </w:r>
            <w:proofErr w:type="spellStart"/>
            <w:r w:rsidRPr="00FD2029">
              <w:rPr>
                <w:rFonts w:ascii="Times New Roman" w:eastAsia="Times New Roman" w:hAnsi="Times New Roman" w:cs="Times New Roman"/>
                <w:color w:val="000000" w:themeColor="text1"/>
                <w:sz w:val="24"/>
                <w:szCs w:val="24"/>
                <w:lang w:eastAsia="ru-RU"/>
              </w:rPr>
              <w:t>Т</w:t>
            </w:r>
            <w:r w:rsidRPr="00FD2029">
              <w:rPr>
                <w:rFonts w:ascii="Times New Roman" w:eastAsia="Times New Roman" w:hAnsi="Times New Roman" w:cs="Times New Roman"/>
                <w:color w:val="000000" w:themeColor="text1"/>
                <w:sz w:val="24"/>
                <w:szCs w:val="24"/>
                <w:vertAlign w:val="subscript"/>
                <w:lang w:eastAsia="ru-RU"/>
              </w:rPr>
              <w:t>н</w:t>
            </w:r>
            <w:proofErr w:type="spellEnd"/>
            <w:r w:rsidRPr="00FD2029">
              <w:rPr>
                <w:rFonts w:ascii="Times New Roman" w:eastAsia="Times New Roman" w:hAnsi="Times New Roman" w:cs="Times New Roman"/>
                <w:color w:val="000000" w:themeColor="text1"/>
                <w:sz w:val="24"/>
                <w:szCs w:val="24"/>
                <w:lang w:eastAsia="ru-RU"/>
              </w:rPr>
              <w:t xml:space="preserve"> - </w:t>
            </w:r>
            <w:proofErr w:type="spellStart"/>
            <w:r w:rsidRPr="00FD2029">
              <w:rPr>
                <w:rFonts w:ascii="Times New Roman" w:eastAsia="Times New Roman" w:hAnsi="Times New Roman" w:cs="Times New Roman"/>
                <w:color w:val="000000" w:themeColor="text1"/>
                <w:sz w:val="24"/>
                <w:szCs w:val="24"/>
                <w:lang w:eastAsia="ru-RU"/>
              </w:rPr>
              <w:t>Т</w:t>
            </w:r>
            <w:r w:rsidRPr="00FD2029">
              <w:rPr>
                <w:rFonts w:ascii="Times New Roman" w:eastAsia="Times New Roman" w:hAnsi="Times New Roman" w:cs="Times New Roman"/>
                <w:color w:val="000000" w:themeColor="text1"/>
                <w:sz w:val="24"/>
                <w:szCs w:val="24"/>
                <w:vertAlign w:val="subscript"/>
                <w:lang w:eastAsia="ru-RU"/>
              </w:rPr>
              <w:t>пл</w:t>
            </w:r>
            <w:proofErr w:type="spellEnd"/>
          </w:p>
        </w:tc>
        <w:tc>
          <w:tcPr>
            <w:tcW w:w="3510" w:type="dxa"/>
            <w:hideMark/>
          </w:tcPr>
          <w:p w14:paraId="39594208" w14:textId="77777777" w:rsidR="000314D8" w:rsidRPr="00FD2029" w:rsidRDefault="000314D8"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w:t>
            </w:r>
            <w:proofErr w:type="spellStart"/>
            <w:r w:rsidRPr="00FD2029">
              <w:rPr>
                <w:rFonts w:ascii="Times New Roman" w:eastAsia="Times New Roman" w:hAnsi="Times New Roman" w:cs="Times New Roman"/>
                <w:color w:val="000000" w:themeColor="text1"/>
                <w:sz w:val="24"/>
                <w:szCs w:val="24"/>
                <w:lang w:eastAsia="ru-RU"/>
              </w:rPr>
              <w:t>Т</w:t>
            </w:r>
            <w:r w:rsidRPr="00FD2029">
              <w:rPr>
                <w:rFonts w:ascii="Times New Roman" w:eastAsia="Times New Roman" w:hAnsi="Times New Roman" w:cs="Times New Roman"/>
                <w:color w:val="000000" w:themeColor="text1"/>
                <w:sz w:val="24"/>
                <w:szCs w:val="24"/>
                <w:vertAlign w:val="subscript"/>
                <w:lang w:eastAsia="ru-RU"/>
              </w:rPr>
              <w:t>пл</w:t>
            </w:r>
            <w:proofErr w:type="spellEnd"/>
            <w:r w:rsidRPr="00FD2029">
              <w:rPr>
                <w:rFonts w:ascii="Times New Roman" w:eastAsia="Times New Roman" w:hAnsi="Times New Roman" w:cs="Times New Roman"/>
                <w:color w:val="000000" w:themeColor="text1"/>
                <w:sz w:val="24"/>
                <w:szCs w:val="24"/>
                <w:lang w:eastAsia="ru-RU"/>
              </w:rPr>
              <w:t> – время планового ремонта, час</w:t>
            </w:r>
          </w:p>
        </w:tc>
      </w:tr>
      <w:tr w:rsidR="00AB35B1" w:rsidRPr="00FD2029" w14:paraId="4C2EB0B5" w14:textId="77777777" w:rsidTr="00F6011C">
        <w:tc>
          <w:tcPr>
            <w:tcW w:w="2085" w:type="dxa"/>
            <w:hideMark/>
          </w:tcPr>
          <w:p w14:paraId="2C59C769" w14:textId="77777777" w:rsidR="000314D8" w:rsidRPr="00FD2029" w:rsidRDefault="000314D8"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Полезный</w:t>
            </w:r>
          </w:p>
          <w:p w14:paraId="0B43CDF5" w14:textId="77777777" w:rsidR="000314D8" w:rsidRPr="00FD2029" w:rsidRDefault="000314D8"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(фактический) фонд</w:t>
            </w:r>
          </w:p>
        </w:tc>
        <w:tc>
          <w:tcPr>
            <w:tcW w:w="1845" w:type="dxa"/>
            <w:hideMark/>
          </w:tcPr>
          <w:p w14:paraId="4340D611" w14:textId="77777777" w:rsidR="000314D8" w:rsidRPr="00FD2029" w:rsidRDefault="000314D8" w:rsidP="00FD2029">
            <w:pPr>
              <w:contextualSpacing/>
              <w:jc w:val="both"/>
              <w:rPr>
                <w:rFonts w:ascii="Times New Roman" w:eastAsia="Times New Roman" w:hAnsi="Times New Roman" w:cs="Times New Roman"/>
                <w:color w:val="000000" w:themeColor="text1"/>
                <w:sz w:val="24"/>
                <w:szCs w:val="24"/>
                <w:lang w:eastAsia="ru-RU"/>
              </w:rPr>
            </w:pPr>
            <w:proofErr w:type="spellStart"/>
            <w:r w:rsidRPr="00FD2029">
              <w:rPr>
                <w:rFonts w:ascii="Times New Roman" w:eastAsia="Times New Roman" w:hAnsi="Times New Roman" w:cs="Times New Roman"/>
                <w:color w:val="000000" w:themeColor="text1"/>
                <w:sz w:val="24"/>
                <w:szCs w:val="24"/>
                <w:lang w:eastAsia="ru-RU"/>
              </w:rPr>
              <w:t>Тф</w:t>
            </w:r>
            <w:proofErr w:type="spellEnd"/>
          </w:p>
        </w:tc>
        <w:tc>
          <w:tcPr>
            <w:tcW w:w="2130" w:type="dxa"/>
            <w:hideMark/>
          </w:tcPr>
          <w:p w14:paraId="29612E82" w14:textId="77777777" w:rsidR="000314D8" w:rsidRPr="00FD2029" w:rsidRDefault="000314D8" w:rsidP="00FD2029">
            <w:pPr>
              <w:contextualSpacing/>
              <w:jc w:val="both"/>
              <w:rPr>
                <w:rFonts w:ascii="Times New Roman" w:eastAsia="Times New Roman" w:hAnsi="Times New Roman" w:cs="Times New Roman"/>
                <w:color w:val="000000" w:themeColor="text1"/>
                <w:sz w:val="24"/>
                <w:szCs w:val="24"/>
                <w:lang w:eastAsia="ru-RU"/>
              </w:rPr>
            </w:pPr>
            <w:proofErr w:type="spellStart"/>
            <w:r w:rsidRPr="00FD2029">
              <w:rPr>
                <w:rFonts w:ascii="Times New Roman" w:eastAsia="Times New Roman" w:hAnsi="Times New Roman" w:cs="Times New Roman"/>
                <w:color w:val="000000" w:themeColor="text1"/>
                <w:sz w:val="24"/>
                <w:szCs w:val="24"/>
                <w:lang w:eastAsia="ru-RU"/>
              </w:rPr>
              <w:t>Тф</w:t>
            </w:r>
            <w:proofErr w:type="spellEnd"/>
            <w:r w:rsidRPr="00FD2029">
              <w:rPr>
                <w:rFonts w:ascii="Times New Roman" w:eastAsia="Times New Roman" w:hAnsi="Times New Roman" w:cs="Times New Roman"/>
                <w:color w:val="000000" w:themeColor="text1"/>
                <w:sz w:val="24"/>
                <w:szCs w:val="24"/>
                <w:lang w:eastAsia="ru-RU"/>
              </w:rPr>
              <w:t xml:space="preserve"> = </w:t>
            </w:r>
            <w:proofErr w:type="spellStart"/>
            <w:r w:rsidRPr="00FD2029">
              <w:rPr>
                <w:rFonts w:ascii="Times New Roman" w:eastAsia="Times New Roman" w:hAnsi="Times New Roman" w:cs="Times New Roman"/>
                <w:color w:val="000000" w:themeColor="text1"/>
                <w:sz w:val="24"/>
                <w:szCs w:val="24"/>
                <w:lang w:eastAsia="ru-RU"/>
              </w:rPr>
              <w:t>Тэф</w:t>
            </w:r>
            <w:proofErr w:type="spellEnd"/>
            <w:r w:rsidRPr="00FD2029">
              <w:rPr>
                <w:rFonts w:ascii="Times New Roman" w:eastAsia="Times New Roman" w:hAnsi="Times New Roman" w:cs="Times New Roman"/>
                <w:color w:val="000000" w:themeColor="text1"/>
                <w:sz w:val="24"/>
                <w:szCs w:val="24"/>
                <w:lang w:eastAsia="ru-RU"/>
              </w:rPr>
              <w:t xml:space="preserve"> - </w:t>
            </w:r>
            <w:proofErr w:type="spellStart"/>
            <w:r w:rsidRPr="00FD2029">
              <w:rPr>
                <w:rFonts w:ascii="Times New Roman" w:eastAsia="Times New Roman" w:hAnsi="Times New Roman" w:cs="Times New Roman"/>
                <w:color w:val="000000" w:themeColor="text1"/>
                <w:sz w:val="24"/>
                <w:szCs w:val="24"/>
                <w:lang w:eastAsia="ru-RU"/>
              </w:rPr>
              <w:t>Тпр</w:t>
            </w:r>
            <w:proofErr w:type="spellEnd"/>
          </w:p>
        </w:tc>
        <w:tc>
          <w:tcPr>
            <w:tcW w:w="3510" w:type="dxa"/>
            <w:hideMark/>
          </w:tcPr>
          <w:p w14:paraId="1041ED06" w14:textId="77777777" w:rsidR="000314D8" w:rsidRPr="00FD2029" w:rsidRDefault="000314D8" w:rsidP="00FD2029">
            <w:pPr>
              <w:contextualSpacing/>
              <w:jc w:val="both"/>
              <w:rPr>
                <w:rFonts w:ascii="Times New Roman" w:eastAsia="Times New Roman" w:hAnsi="Times New Roman" w:cs="Times New Roman"/>
                <w:color w:val="000000" w:themeColor="text1"/>
                <w:sz w:val="24"/>
                <w:szCs w:val="24"/>
                <w:lang w:eastAsia="ru-RU"/>
              </w:rPr>
            </w:pPr>
            <w:proofErr w:type="spellStart"/>
            <w:r w:rsidRPr="00FD2029">
              <w:rPr>
                <w:rFonts w:ascii="Times New Roman" w:eastAsia="Times New Roman" w:hAnsi="Times New Roman" w:cs="Times New Roman"/>
                <w:color w:val="000000" w:themeColor="text1"/>
                <w:sz w:val="24"/>
                <w:szCs w:val="24"/>
                <w:lang w:eastAsia="ru-RU"/>
              </w:rPr>
              <w:t>Тпр</w:t>
            </w:r>
            <w:proofErr w:type="spellEnd"/>
            <w:r w:rsidRPr="00FD2029">
              <w:rPr>
                <w:rFonts w:ascii="Times New Roman" w:eastAsia="Times New Roman" w:hAnsi="Times New Roman" w:cs="Times New Roman"/>
                <w:color w:val="000000" w:themeColor="text1"/>
                <w:sz w:val="24"/>
                <w:szCs w:val="24"/>
                <w:lang w:eastAsia="ru-RU"/>
              </w:rPr>
              <w:t xml:space="preserve"> – время внеплановых простоев, час</w:t>
            </w:r>
          </w:p>
        </w:tc>
      </w:tr>
    </w:tbl>
    <w:p w14:paraId="363DEC11"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 Уровень внутрисменного использования оборудования характеризует коэффициент загрузки оборудования </w:t>
      </w:r>
      <w:proofErr w:type="spellStart"/>
      <w:r w:rsidRPr="00FD2029">
        <w:rPr>
          <w:rFonts w:ascii="Times New Roman" w:eastAsia="Times New Roman" w:hAnsi="Times New Roman" w:cs="Times New Roman"/>
          <w:color w:val="000000" w:themeColor="text1"/>
          <w:sz w:val="24"/>
          <w:szCs w:val="24"/>
          <w:lang w:eastAsia="ru-RU"/>
        </w:rPr>
        <w:t>Кз</w:t>
      </w:r>
      <w:proofErr w:type="spellEnd"/>
      <w:r w:rsidRPr="00FD2029">
        <w:rPr>
          <w:rFonts w:ascii="Times New Roman" w:eastAsia="Times New Roman" w:hAnsi="Times New Roman" w:cs="Times New Roman"/>
          <w:color w:val="000000" w:themeColor="text1"/>
          <w:sz w:val="24"/>
          <w:szCs w:val="24"/>
          <w:lang w:eastAsia="ru-RU"/>
        </w:rPr>
        <w:t xml:space="preserve">, который позволяет оценить потери времени работы оборудования из-за планово-предупредительных ремонтов и </w:t>
      </w:r>
      <w:proofErr w:type="spellStart"/>
      <w:r w:rsidRPr="00FD2029">
        <w:rPr>
          <w:rFonts w:ascii="Times New Roman" w:eastAsia="Times New Roman" w:hAnsi="Times New Roman" w:cs="Times New Roman"/>
          <w:color w:val="000000" w:themeColor="text1"/>
          <w:sz w:val="24"/>
          <w:szCs w:val="24"/>
          <w:lang w:eastAsia="ru-RU"/>
        </w:rPr>
        <w:t>т.д</w:t>
      </w:r>
      <w:proofErr w:type="spellEnd"/>
      <w:r w:rsidRPr="00FD2029">
        <w:rPr>
          <w:rFonts w:ascii="Times New Roman" w:eastAsia="Times New Roman" w:hAnsi="Times New Roman" w:cs="Times New Roman"/>
          <w:color w:val="000000" w:themeColor="text1"/>
          <w:sz w:val="24"/>
          <w:szCs w:val="24"/>
          <w:lang w:eastAsia="ru-RU"/>
        </w:rPr>
        <w:t>:</w:t>
      </w:r>
    </w:p>
    <w:p w14:paraId="009619A1"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proofErr w:type="spellStart"/>
      <w:r w:rsidRPr="00FD2029">
        <w:rPr>
          <w:rFonts w:ascii="Times New Roman" w:eastAsia="Times New Roman" w:hAnsi="Times New Roman" w:cs="Times New Roman"/>
          <w:color w:val="000000" w:themeColor="text1"/>
          <w:sz w:val="24"/>
          <w:szCs w:val="24"/>
          <w:lang w:eastAsia="ru-RU"/>
        </w:rPr>
        <w:t>Кз</w:t>
      </w:r>
      <w:proofErr w:type="spellEnd"/>
      <w:r w:rsidRPr="00FD2029">
        <w:rPr>
          <w:rFonts w:ascii="Times New Roman" w:eastAsia="Times New Roman" w:hAnsi="Times New Roman" w:cs="Times New Roman"/>
          <w:color w:val="000000" w:themeColor="text1"/>
          <w:sz w:val="24"/>
          <w:szCs w:val="24"/>
          <w:lang w:eastAsia="ru-RU"/>
        </w:rPr>
        <w:t xml:space="preserve"> = </w:t>
      </w:r>
      <w:proofErr w:type="spellStart"/>
      <w:r w:rsidRPr="00FD2029">
        <w:rPr>
          <w:rFonts w:ascii="Times New Roman" w:eastAsia="Times New Roman" w:hAnsi="Times New Roman" w:cs="Times New Roman"/>
          <w:color w:val="000000" w:themeColor="text1"/>
          <w:sz w:val="24"/>
          <w:szCs w:val="24"/>
          <w:lang w:eastAsia="ru-RU"/>
        </w:rPr>
        <w:t>Тф</w:t>
      </w:r>
      <w:proofErr w:type="spellEnd"/>
      <w:r w:rsidRPr="00FD2029">
        <w:rPr>
          <w:rFonts w:ascii="Times New Roman" w:eastAsia="Times New Roman" w:hAnsi="Times New Roman" w:cs="Times New Roman"/>
          <w:color w:val="000000" w:themeColor="text1"/>
          <w:sz w:val="24"/>
          <w:szCs w:val="24"/>
          <w:lang w:eastAsia="ru-RU"/>
        </w:rPr>
        <w:t xml:space="preserve"> / </w:t>
      </w:r>
      <w:proofErr w:type="spellStart"/>
      <w:r w:rsidRPr="00FD2029">
        <w:rPr>
          <w:rFonts w:ascii="Times New Roman" w:eastAsia="Times New Roman" w:hAnsi="Times New Roman" w:cs="Times New Roman"/>
          <w:color w:val="000000" w:themeColor="text1"/>
          <w:sz w:val="24"/>
          <w:szCs w:val="24"/>
          <w:lang w:eastAsia="ru-RU"/>
        </w:rPr>
        <w:t>Тк</w:t>
      </w:r>
      <w:proofErr w:type="spellEnd"/>
      <w:r w:rsidRPr="00FD2029">
        <w:rPr>
          <w:rFonts w:ascii="Times New Roman" w:eastAsia="Times New Roman" w:hAnsi="Times New Roman" w:cs="Times New Roman"/>
          <w:color w:val="000000" w:themeColor="text1"/>
          <w:sz w:val="24"/>
          <w:szCs w:val="24"/>
          <w:lang w:eastAsia="ru-RU"/>
        </w:rPr>
        <w:t xml:space="preserve"> или </w:t>
      </w:r>
      <w:proofErr w:type="spellStart"/>
      <w:r w:rsidRPr="00FD2029">
        <w:rPr>
          <w:rFonts w:ascii="Times New Roman" w:eastAsia="Times New Roman" w:hAnsi="Times New Roman" w:cs="Times New Roman"/>
          <w:color w:val="000000" w:themeColor="text1"/>
          <w:sz w:val="24"/>
          <w:szCs w:val="24"/>
          <w:lang w:eastAsia="ru-RU"/>
        </w:rPr>
        <w:t>Тф</w:t>
      </w:r>
      <w:proofErr w:type="spellEnd"/>
      <w:r w:rsidRPr="00FD2029">
        <w:rPr>
          <w:rFonts w:ascii="Times New Roman" w:eastAsia="Times New Roman" w:hAnsi="Times New Roman" w:cs="Times New Roman"/>
          <w:color w:val="000000" w:themeColor="text1"/>
          <w:sz w:val="24"/>
          <w:szCs w:val="24"/>
          <w:lang w:eastAsia="ru-RU"/>
        </w:rPr>
        <w:t xml:space="preserve"> / </w:t>
      </w:r>
      <w:proofErr w:type="spellStart"/>
      <w:r w:rsidRPr="00FD2029">
        <w:rPr>
          <w:rFonts w:ascii="Times New Roman" w:eastAsia="Times New Roman" w:hAnsi="Times New Roman" w:cs="Times New Roman"/>
          <w:color w:val="000000" w:themeColor="text1"/>
          <w:sz w:val="24"/>
          <w:szCs w:val="24"/>
          <w:lang w:eastAsia="ru-RU"/>
        </w:rPr>
        <w:t>Тн</w:t>
      </w:r>
      <w:proofErr w:type="spellEnd"/>
      <w:r w:rsidRPr="00FD2029">
        <w:rPr>
          <w:rFonts w:ascii="Times New Roman" w:eastAsia="Times New Roman" w:hAnsi="Times New Roman" w:cs="Times New Roman"/>
          <w:color w:val="000000" w:themeColor="text1"/>
          <w:sz w:val="24"/>
          <w:szCs w:val="24"/>
          <w:lang w:eastAsia="ru-RU"/>
        </w:rPr>
        <w:t xml:space="preserve"> или </w:t>
      </w:r>
      <w:proofErr w:type="spellStart"/>
      <w:r w:rsidRPr="00FD2029">
        <w:rPr>
          <w:rFonts w:ascii="Times New Roman" w:eastAsia="Times New Roman" w:hAnsi="Times New Roman" w:cs="Times New Roman"/>
          <w:color w:val="000000" w:themeColor="text1"/>
          <w:sz w:val="24"/>
          <w:szCs w:val="24"/>
          <w:lang w:eastAsia="ru-RU"/>
        </w:rPr>
        <w:t>Тф</w:t>
      </w:r>
      <w:proofErr w:type="spellEnd"/>
      <w:r w:rsidRPr="00FD2029">
        <w:rPr>
          <w:rFonts w:ascii="Times New Roman" w:eastAsia="Times New Roman" w:hAnsi="Times New Roman" w:cs="Times New Roman"/>
          <w:color w:val="000000" w:themeColor="text1"/>
          <w:sz w:val="24"/>
          <w:szCs w:val="24"/>
          <w:lang w:eastAsia="ru-RU"/>
        </w:rPr>
        <w:t xml:space="preserve"> / </w:t>
      </w:r>
      <w:proofErr w:type="spellStart"/>
      <w:r w:rsidRPr="00FD2029">
        <w:rPr>
          <w:rFonts w:ascii="Times New Roman" w:eastAsia="Times New Roman" w:hAnsi="Times New Roman" w:cs="Times New Roman"/>
          <w:color w:val="000000" w:themeColor="text1"/>
          <w:sz w:val="24"/>
          <w:szCs w:val="24"/>
          <w:lang w:eastAsia="ru-RU"/>
        </w:rPr>
        <w:t>Тэф</w:t>
      </w:r>
      <w:proofErr w:type="spellEnd"/>
    </w:p>
    <w:p w14:paraId="1961D39D"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Уровень условного использования оборудования характеризует коэффициент сменности (Ксм):</w:t>
      </w:r>
    </w:p>
    <w:p w14:paraId="58FFE243" w14:textId="4DB51B49" w:rsidR="000314D8" w:rsidRPr="00FD2029" w:rsidRDefault="000314D8" w:rsidP="00FD2029">
      <w:pPr>
        <w:shd w:val="clear" w:color="auto" w:fill="FFFFFF"/>
        <w:spacing w:after="0" w:line="240" w:lineRule="auto"/>
        <w:ind w:firstLine="567"/>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noProof/>
          <w:color w:val="000000" w:themeColor="text1"/>
          <w:sz w:val="24"/>
          <w:szCs w:val="24"/>
          <w:vertAlign w:val="subscript"/>
          <w:lang w:eastAsia="ru-RU"/>
        </w:rPr>
        <w:lastRenderedPageBreak/>
        <w:drawing>
          <wp:inline distT="0" distB="0" distL="0" distR="0" wp14:anchorId="0A9EF6A4" wp14:editId="0F689CD1">
            <wp:extent cx="4495800" cy="561975"/>
            <wp:effectExtent l="0" t="0" r="0" b="9525"/>
            <wp:docPr id="65" name="Рисунок 65" descr="http://www.aup.ru/books/m67/3.files/image0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aup.ru/books/m67/3.files/image038.gif"/>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4495800" cy="561975"/>
                    </a:xfrm>
                    <a:prstGeom prst="rect">
                      <a:avLst/>
                    </a:prstGeom>
                    <a:noFill/>
                    <a:ln>
                      <a:noFill/>
                    </a:ln>
                  </pic:spPr>
                </pic:pic>
              </a:graphicData>
            </a:graphic>
          </wp:inline>
        </w:drawing>
      </w:r>
    </w:p>
    <w:p w14:paraId="6B97FA78"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Под </w:t>
      </w:r>
      <w:r w:rsidRPr="00FD2029">
        <w:rPr>
          <w:rFonts w:ascii="Times New Roman" w:eastAsia="Times New Roman" w:hAnsi="Times New Roman" w:cs="Times New Roman"/>
          <w:bCs/>
          <w:i/>
          <w:iCs/>
          <w:color w:val="000000" w:themeColor="text1"/>
          <w:sz w:val="24"/>
          <w:szCs w:val="24"/>
          <w:lang w:eastAsia="ru-RU"/>
        </w:rPr>
        <w:t>интенсивной загрузкой оборудования</w:t>
      </w:r>
      <w:r w:rsidRPr="00FD2029">
        <w:rPr>
          <w:rFonts w:ascii="Times New Roman" w:eastAsia="Times New Roman" w:hAnsi="Times New Roman" w:cs="Times New Roman"/>
          <w:color w:val="000000" w:themeColor="text1"/>
          <w:sz w:val="24"/>
          <w:szCs w:val="24"/>
          <w:lang w:eastAsia="ru-RU"/>
        </w:rPr>
        <w:t> понимают оценку его производительности.</w:t>
      </w:r>
    </w:p>
    <w:p w14:paraId="4070B2BF"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Коэффициент интенсивной нагрузки оборудования (Ки) определяется:</w:t>
      </w:r>
    </w:p>
    <w:p w14:paraId="3E862B9E" w14:textId="37E492EA" w:rsidR="000314D8" w:rsidRPr="00FD2029" w:rsidRDefault="000314D8" w:rsidP="00FD2029">
      <w:pPr>
        <w:shd w:val="clear" w:color="auto" w:fill="FFFFFF"/>
        <w:spacing w:after="0" w:line="240" w:lineRule="auto"/>
        <w:ind w:firstLine="567"/>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noProof/>
          <w:color w:val="000000" w:themeColor="text1"/>
          <w:sz w:val="24"/>
          <w:szCs w:val="24"/>
          <w:vertAlign w:val="subscript"/>
          <w:lang w:eastAsia="ru-RU"/>
        </w:rPr>
        <w:drawing>
          <wp:inline distT="0" distB="0" distL="0" distR="0" wp14:anchorId="3B54A9FC" wp14:editId="3A09FAE5">
            <wp:extent cx="4486275" cy="409575"/>
            <wp:effectExtent l="0" t="0" r="9525" b="9525"/>
            <wp:docPr id="66" name="Рисунок 66" descr="http://www.aup.ru/books/m67/3.files/image0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aup.ru/books/m67/3.files/image040.gif"/>
                    <pic:cNvPicPr>
                      <a:picLocks noChangeAspect="1" noChangeArrowheads="1"/>
                    </pic:cNvPicPr>
                  </pic:nvPicPr>
                  <pic:blipFill>
                    <a:blip r:embed="rId172">
                      <a:extLst>
                        <a:ext uri="{28A0092B-C50C-407E-A947-70E740481C1C}">
                          <a14:useLocalDpi xmlns:a14="http://schemas.microsoft.com/office/drawing/2010/main" val="0"/>
                        </a:ext>
                      </a:extLst>
                    </a:blip>
                    <a:srcRect/>
                    <a:stretch>
                      <a:fillRect/>
                    </a:stretch>
                  </pic:blipFill>
                  <pic:spPr bwMode="auto">
                    <a:xfrm>
                      <a:off x="0" y="0"/>
                      <a:ext cx="4486275" cy="409575"/>
                    </a:xfrm>
                    <a:prstGeom prst="rect">
                      <a:avLst/>
                    </a:prstGeom>
                    <a:noFill/>
                    <a:ln>
                      <a:noFill/>
                    </a:ln>
                  </pic:spPr>
                </pic:pic>
              </a:graphicData>
            </a:graphic>
          </wp:inline>
        </w:drawing>
      </w:r>
    </w:p>
    <w:p w14:paraId="3C442B42"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Обобщающим показателем, характеризующим комплексное использование оборудования, является показатель интегральной нагрузки (</w:t>
      </w:r>
      <w:proofErr w:type="spellStart"/>
      <w:r w:rsidRPr="00FD2029">
        <w:rPr>
          <w:rFonts w:ascii="Times New Roman" w:eastAsia="Times New Roman" w:hAnsi="Times New Roman" w:cs="Times New Roman"/>
          <w:color w:val="000000" w:themeColor="text1"/>
          <w:sz w:val="24"/>
          <w:szCs w:val="24"/>
          <w:lang w:eastAsia="ru-RU"/>
        </w:rPr>
        <w:t>Кинт</w:t>
      </w:r>
      <w:proofErr w:type="spellEnd"/>
      <w:r w:rsidRPr="00FD2029">
        <w:rPr>
          <w:rFonts w:ascii="Times New Roman" w:eastAsia="Times New Roman" w:hAnsi="Times New Roman" w:cs="Times New Roman"/>
          <w:color w:val="000000" w:themeColor="text1"/>
          <w:sz w:val="24"/>
          <w:szCs w:val="24"/>
          <w:lang w:eastAsia="ru-RU"/>
        </w:rPr>
        <w:t>):</w:t>
      </w:r>
    </w:p>
    <w:p w14:paraId="1E3C5B2B"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proofErr w:type="spellStart"/>
      <w:r w:rsidRPr="00FD2029">
        <w:rPr>
          <w:rFonts w:ascii="Times New Roman" w:eastAsia="Times New Roman" w:hAnsi="Times New Roman" w:cs="Times New Roman"/>
          <w:color w:val="000000" w:themeColor="text1"/>
          <w:sz w:val="24"/>
          <w:szCs w:val="24"/>
          <w:lang w:eastAsia="ru-RU"/>
        </w:rPr>
        <w:t>Кинт</w:t>
      </w:r>
      <w:proofErr w:type="spellEnd"/>
      <w:r w:rsidRPr="00FD2029">
        <w:rPr>
          <w:rFonts w:ascii="Times New Roman" w:eastAsia="Times New Roman" w:hAnsi="Times New Roman" w:cs="Times New Roman"/>
          <w:color w:val="000000" w:themeColor="text1"/>
          <w:sz w:val="24"/>
          <w:szCs w:val="24"/>
          <w:lang w:eastAsia="ru-RU"/>
        </w:rPr>
        <w:t xml:space="preserve"> = </w:t>
      </w:r>
      <w:proofErr w:type="spellStart"/>
      <w:proofErr w:type="gramStart"/>
      <w:r w:rsidRPr="00FD2029">
        <w:rPr>
          <w:rFonts w:ascii="Times New Roman" w:eastAsia="Times New Roman" w:hAnsi="Times New Roman" w:cs="Times New Roman"/>
          <w:color w:val="000000" w:themeColor="text1"/>
          <w:sz w:val="24"/>
          <w:szCs w:val="24"/>
          <w:lang w:eastAsia="ru-RU"/>
        </w:rPr>
        <w:t>Кз</w:t>
      </w:r>
      <w:proofErr w:type="spellEnd"/>
      <w:r w:rsidRPr="00FD2029">
        <w:rPr>
          <w:rFonts w:ascii="Times New Roman" w:eastAsia="Times New Roman" w:hAnsi="Times New Roman" w:cs="Times New Roman"/>
          <w:color w:val="000000" w:themeColor="text1"/>
          <w:sz w:val="24"/>
          <w:szCs w:val="24"/>
          <w:lang w:eastAsia="ru-RU"/>
        </w:rPr>
        <w:t> </w:t>
      </w:r>
      <w:r w:rsidRPr="00FD2029">
        <w:rPr>
          <w:rFonts w:ascii="Times New Roman" w:eastAsia="Times New Roman" w:hAnsi="Times New Roman" w:cs="Times New Roman"/>
          <w:color w:val="000000" w:themeColor="text1"/>
          <w:sz w:val="24"/>
          <w:szCs w:val="24"/>
          <w:vertAlign w:val="superscript"/>
          <w:lang w:eastAsia="ru-RU"/>
        </w:rPr>
        <w:t>.</w:t>
      </w:r>
      <w:proofErr w:type="gramEnd"/>
      <w:r w:rsidRPr="00FD2029">
        <w:rPr>
          <w:rFonts w:ascii="Times New Roman" w:eastAsia="Times New Roman" w:hAnsi="Times New Roman" w:cs="Times New Roman"/>
          <w:color w:val="000000" w:themeColor="text1"/>
          <w:sz w:val="24"/>
          <w:szCs w:val="24"/>
          <w:lang w:eastAsia="ru-RU"/>
        </w:rPr>
        <w:t> Ки.</w:t>
      </w:r>
    </w:p>
    <w:p w14:paraId="0C825272" w14:textId="56E4FB3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i/>
          <w:color w:val="000000" w:themeColor="text1"/>
          <w:sz w:val="24"/>
          <w:szCs w:val="24"/>
          <w:lang w:eastAsia="ru-RU"/>
        </w:rPr>
      </w:pPr>
      <w:r w:rsidRPr="00FD2029">
        <w:rPr>
          <w:rFonts w:ascii="Times New Roman" w:eastAsia="Times New Roman" w:hAnsi="Times New Roman" w:cs="Times New Roman"/>
          <w:bCs/>
          <w:i/>
          <w:color w:val="000000" w:themeColor="text1"/>
          <w:sz w:val="24"/>
          <w:szCs w:val="24"/>
          <w:lang w:eastAsia="ru-RU"/>
        </w:rPr>
        <w:t>Характеристика производственной мощности предприятия</w:t>
      </w:r>
    </w:p>
    <w:p w14:paraId="7EA1A060"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Под </w:t>
      </w:r>
      <w:r w:rsidRPr="00FD2029">
        <w:rPr>
          <w:rFonts w:ascii="Times New Roman" w:eastAsia="Times New Roman" w:hAnsi="Times New Roman" w:cs="Times New Roman"/>
          <w:i/>
          <w:iCs/>
          <w:color w:val="000000" w:themeColor="text1"/>
          <w:sz w:val="24"/>
          <w:szCs w:val="24"/>
          <w:lang w:eastAsia="ru-RU"/>
        </w:rPr>
        <w:t>производственной мощностью</w:t>
      </w:r>
      <w:r w:rsidRPr="00FD2029">
        <w:rPr>
          <w:rFonts w:ascii="Times New Roman" w:eastAsia="Times New Roman" w:hAnsi="Times New Roman" w:cs="Times New Roman"/>
          <w:color w:val="000000" w:themeColor="text1"/>
          <w:sz w:val="24"/>
          <w:szCs w:val="24"/>
          <w:lang w:eastAsia="ru-RU"/>
        </w:rPr>
        <w:t> предприятия подразумевается возможный выпуск продукции при достигнутом или намеченном уровне техники, технологии и организации производства. Степень использования производственных мощностей характеризуется следующими коэффициентами:</w:t>
      </w:r>
    </w:p>
    <w:p w14:paraId="19926F39" w14:textId="29864F83" w:rsidR="000314D8" w:rsidRPr="00FD2029" w:rsidRDefault="000314D8" w:rsidP="00FD2029">
      <w:pPr>
        <w:shd w:val="clear" w:color="auto" w:fill="FFFFFF"/>
        <w:spacing w:after="0" w:line="240" w:lineRule="auto"/>
        <w:ind w:firstLine="567"/>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noProof/>
          <w:color w:val="000000" w:themeColor="text1"/>
          <w:sz w:val="24"/>
          <w:szCs w:val="24"/>
          <w:vertAlign w:val="subscript"/>
          <w:lang w:eastAsia="ru-RU"/>
        </w:rPr>
        <w:drawing>
          <wp:inline distT="0" distB="0" distL="0" distR="0" wp14:anchorId="2BEAEE92" wp14:editId="6ECF2689">
            <wp:extent cx="4819650" cy="361950"/>
            <wp:effectExtent l="0" t="0" r="0" b="0"/>
            <wp:docPr id="67" name="Рисунок 67" descr="http://www.aup.ru/books/m67/3.files/image0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aup.ru/books/m67/3.files/image042.gif"/>
                    <pic:cNvPicPr>
                      <a:picLocks noChangeAspect="1" noChangeArrowheads="1"/>
                    </pic:cNvPicPr>
                  </pic:nvPicPr>
                  <pic:blipFill>
                    <a:blip r:embed="rId173">
                      <a:extLst>
                        <a:ext uri="{28A0092B-C50C-407E-A947-70E740481C1C}">
                          <a14:useLocalDpi xmlns:a14="http://schemas.microsoft.com/office/drawing/2010/main" val="0"/>
                        </a:ext>
                      </a:extLst>
                    </a:blip>
                    <a:srcRect/>
                    <a:stretch>
                      <a:fillRect/>
                    </a:stretch>
                  </pic:blipFill>
                  <pic:spPr bwMode="auto">
                    <a:xfrm>
                      <a:off x="0" y="0"/>
                      <a:ext cx="4819650" cy="361950"/>
                    </a:xfrm>
                    <a:prstGeom prst="rect">
                      <a:avLst/>
                    </a:prstGeom>
                    <a:noFill/>
                    <a:ln>
                      <a:noFill/>
                    </a:ln>
                  </pic:spPr>
                </pic:pic>
              </a:graphicData>
            </a:graphic>
          </wp:inline>
        </w:drawing>
      </w:r>
      <w:r w:rsidRPr="00FD2029">
        <w:rPr>
          <w:rFonts w:ascii="Times New Roman" w:eastAsia="Times New Roman" w:hAnsi="Times New Roman" w:cs="Times New Roman"/>
          <w:color w:val="000000" w:themeColor="text1"/>
          <w:sz w:val="24"/>
          <w:szCs w:val="24"/>
          <w:lang w:eastAsia="ru-RU"/>
        </w:rPr>
        <w:t>;</w:t>
      </w:r>
    </w:p>
    <w:p w14:paraId="21C1AA5C" w14:textId="20A528F6" w:rsidR="000314D8" w:rsidRPr="00FD2029" w:rsidRDefault="000314D8" w:rsidP="00FD2029">
      <w:pPr>
        <w:shd w:val="clear" w:color="auto" w:fill="FFFFFF"/>
        <w:spacing w:after="0" w:line="240" w:lineRule="auto"/>
        <w:ind w:firstLine="567"/>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noProof/>
          <w:color w:val="000000" w:themeColor="text1"/>
          <w:sz w:val="24"/>
          <w:szCs w:val="24"/>
          <w:vertAlign w:val="subscript"/>
          <w:lang w:eastAsia="ru-RU"/>
        </w:rPr>
        <w:drawing>
          <wp:inline distT="0" distB="0" distL="0" distR="0" wp14:anchorId="1C064B42" wp14:editId="3881F5A0">
            <wp:extent cx="5353050" cy="371475"/>
            <wp:effectExtent l="0" t="0" r="0" b="9525"/>
            <wp:docPr id="68" name="Рисунок 68" descr="http://www.aup.ru/books/m67/3.files/image0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aup.ru/books/m67/3.files/image044.gif"/>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5353050" cy="371475"/>
                    </a:xfrm>
                    <a:prstGeom prst="rect">
                      <a:avLst/>
                    </a:prstGeom>
                    <a:noFill/>
                    <a:ln>
                      <a:noFill/>
                    </a:ln>
                  </pic:spPr>
                </pic:pic>
              </a:graphicData>
            </a:graphic>
          </wp:inline>
        </w:drawing>
      </w:r>
      <w:r w:rsidRPr="00FD2029">
        <w:rPr>
          <w:rFonts w:ascii="Times New Roman" w:eastAsia="Times New Roman" w:hAnsi="Times New Roman" w:cs="Times New Roman"/>
          <w:color w:val="000000" w:themeColor="text1"/>
          <w:sz w:val="24"/>
          <w:szCs w:val="24"/>
          <w:lang w:eastAsia="ru-RU"/>
        </w:rPr>
        <w:t>;</w:t>
      </w:r>
    </w:p>
    <w:p w14:paraId="1DB15E4C" w14:textId="7B212D12" w:rsidR="000314D8" w:rsidRPr="00FD2029" w:rsidRDefault="000314D8" w:rsidP="00FD2029">
      <w:pPr>
        <w:shd w:val="clear" w:color="auto" w:fill="FFFFFF"/>
        <w:spacing w:after="0" w:line="240" w:lineRule="auto"/>
        <w:ind w:firstLine="567"/>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noProof/>
          <w:color w:val="000000" w:themeColor="text1"/>
          <w:sz w:val="24"/>
          <w:szCs w:val="24"/>
          <w:vertAlign w:val="subscript"/>
          <w:lang w:eastAsia="ru-RU"/>
        </w:rPr>
        <w:drawing>
          <wp:inline distT="0" distB="0" distL="0" distR="0" wp14:anchorId="6CB8BC03" wp14:editId="0611A479">
            <wp:extent cx="4791075" cy="495300"/>
            <wp:effectExtent l="0" t="0" r="9525" b="0"/>
            <wp:docPr id="69" name="Рисунок 69" descr="http://www.aup.ru/books/m67/3.files/image0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aup.ru/books/m67/3.files/image046.gif"/>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4791075" cy="495300"/>
                    </a:xfrm>
                    <a:prstGeom prst="rect">
                      <a:avLst/>
                    </a:prstGeom>
                    <a:noFill/>
                    <a:ln>
                      <a:noFill/>
                    </a:ln>
                  </pic:spPr>
                </pic:pic>
              </a:graphicData>
            </a:graphic>
          </wp:inline>
        </w:drawing>
      </w:r>
      <w:r w:rsidRPr="00FD2029">
        <w:rPr>
          <w:rFonts w:ascii="Times New Roman" w:eastAsia="Times New Roman" w:hAnsi="Times New Roman" w:cs="Times New Roman"/>
          <w:color w:val="000000" w:themeColor="text1"/>
          <w:sz w:val="24"/>
          <w:szCs w:val="24"/>
          <w:lang w:eastAsia="ru-RU"/>
        </w:rPr>
        <w:t>.</w:t>
      </w:r>
    </w:p>
    <w:p w14:paraId="387B390A"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В ходе анализа изучается динамика этих показателей, выполнение плана по их уровню и причины изменений: например, ввод в действие новых и реконструкция старых предприятий, техническое переоснащение производства, сокращение производственных мощностей.</w:t>
      </w:r>
    </w:p>
    <w:p w14:paraId="6A480DA5" w14:textId="758D79C2"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Анализируется уровень использования производственных площадей предприятия: выпуск продукции в </w:t>
      </w:r>
      <w:r w:rsidR="00823C68" w:rsidRPr="00FD2029">
        <w:rPr>
          <w:rFonts w:ascii="Times New Roman" w:eastAsia="Times New Roman" w:hAnsi="Times New Roman" w:cs="Times New Roman"/>
          <w:color w:val="000000" w:themeColor="text1"/>
          <w:sz w:val="24"/>
          <w:szCs w:val="24"/>
          <w:lang w:eastAsia="ru-RU"/>
        </w:rPr>
        <w:t>тенге</w:t>
      </w:r>
      <w:r w:rsidRPr="00FD2029">
        <w:rPr>
          <w:rFonts w:ascii="Times New Roman" w:eastAsia="Times New Roman" w:hAnsi="Times New Roman" w:cs="Times New Roman"/>
          <w:color w:val="000000" w:themeColor="text1"/>
          <w:sz w:val="24"/>
          <w:szCs w:val="24"/>
          <w:lang w:eastAsia="ru-RU"/>
        </w:rPr>
        <w:t xml:space="preserve"> на 1 м</w:t>
      </w:r>
      <w:r w:rsidRPr="00FD2029">
        <w:rPr>
          <w:rFonts w:ascii="Times New Roman" w:eastAsia="Times New Roman" w:hAnsi="Times New Roman" w:cs="Times New Roman"/>
          <w:color w:val="000000" w:themeColor="text1"/>
          <w:sz w:val="24"/>
          <w:szCs w:val="24"/>
          <w:vertAlign w:val="superscript"/>
          <w:lang w:eastAsia="ru-RU"/>
        </w:rPr>
        <w:t>2 </w:t>
      </w:r>
      <w:r w:rsidRPr="00FD2029">
        <w:rPr>
          <w:rFonts w:ascii="Times New Roman" w:eastAsia="Times New Roman" w:hAnsi="Times New Roman" w:cs="Times New Roman"/>
          <w:color w:val="000000" w:themeColor="text1"/>
          <w:sz w:val="24"/>
          <w:szCs w:val="24"/>
          <w:lang w:eastAsia="ru-RU"/>
        </w:rPr>
        <w:t>производственной площади.</w:t>
      </w:r>
    </w:p>
    <w:p w14:paraId="69406B0D" w14:textId="2DC00E91"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Одним из важнейших факторов, оказывающих влияние на эффективность использования ОС, является улучшение использования производственных мощностей предприятия и его подразделений. Чтобы установить взаимосвязь между фондоотдачей и производственной мощностью, используют следующую </w:t>
      </w:r>
      <w:r w:rsidRPr="00FD2029">
        <w:rPr>
          <w:rFonts w:ascii="Times New Roman" w:eastAsia="Times New Roman" w:hAnsi="Times New Roman" w:cs="Times New Roman"/>
          <w:i/>
          <w:iCs/>
          <w:color w:val="000000" w:themeColor="text1"/>
          <w:sz w:val="24"/>
          <w:szCs w:val="24"/>
          <w:lang w:eastAsia="ru-RU"/>
        </w:rPr>
        <w:t>факторную</w:t>
      </w:r>
      <w:r w:rsidR="00F6011C" w:rsidRPr="00FD2029">
        <w:rPr>
          <w:rFonts w:ascii="Times New Roman" w:eastAsia="Times New Roman" w:hAnsi="Times New Roman" w:cs="Times New Roman"/>
          <w:i/>
          <w:iCs/>
          <w:color w:val="000000" w:themeColor="text1"/>
          <w:sz w:val="24"/>
          <w:szCs w:val="24"/>
          <w:lang w:eastAsia="ru-RU"/>
        </w:rPr>
        <w:t xml:space="preserve"> </w:t>
      </w:r>
      <w:r w:rsidRPr="00FD2029">
        <w:rPr>
          <w:rFonts w:ascii="Times New Roman" w:eastAsia="Times New Roman" w:hAnsi="Times New Roman" w:cs="Times New Roman"/>
          <w:color w:val="000000" w:themeColor="text1"/>
          <w:sz w:val="24"/>
          <w:szCs w:val="24"/>
          <w:lang w:eastAsia="ru-RU"/>
        </w:rPr>
        <w:t>модель:</w:t>
      </w:r>
    </w:p>
    <w:p w14:paraId="019434F3" w14:textId="77777777" w:rsidR="00F6011C" w:rsidRPr="00FD2029" w:rsidRDefault="00F6011C"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p>
    <w:p w14:paraId="6757B214" w14:textId="77777777" w:rsidR="000314D8" w:rsidRPr="00FD2029" w:rsidRDefault="000314D8" w:rsidP="00FD2029">
      <w:pPr>
        <w:shd w:val="clear" w:color="auto" w:fill="FFFFFF"/>
        <w:spacing w:after="0" w:line="240" w:lineRule="auto"/>
        <w:ind w:firstLine="567"/>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noProof/>
          <w:color w:val="000000" w:themeColor="text1"/>
          <w:sz w:val="24"/>
          <w:szCs w:val="24"/>
          <w:vertAlign w:val="subscript"/>
          <w:lang w:eastAsia="ru-RU"/>
        </w:rPr>
        <w:drawing>
          <wp:inline distT="0" distB="0" distL="0" distR="0" wp14:anchorId="6DDF604A" wp14:editId="2D7DE8C6">
            <wp:extent cx="2590800" cy="476250"/>
            <wp:effectExtent l="0" t="0" r="0" b="0"/>
            <wp:docPr id="70" name="Рисунок 70" descr="http://www.aup.ru/books/m67/3.files/image0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aup.ru/books/m67/3.files/image048.gif"/>
                    <pic:cNvPicPr>
                      <a:picLocks noChangeAspect="1" noChangeArrowheads="1"/>
                    </pic:cNvPicPr>
                  </pic:nvPicPr>
                  <pic:blipFill>
                    <a:blip r:embed="rId176">
                      <a:extLst>
                        <a:ext uri="{28A0092B-C50C-407E-A947-70E740481C1C}">
                          <a14:useLocalDpi xmlns:a14="http://schemas.microsoft.com/office/drawing/2010/main" val="0"/>
                        </a:ext>
                      </a:extLst>
                    </a:blip>
                    <a:srcRect/>
                    <a:stretch>
                      <a:fillRect/>
                    </a:stretch>
                  </pic:blipFill>
                  <pic:spPr bwMode="auto">
                    <a:xfrm>
                      <a:off x="0" y="0"/>
                      <a:ext cx="2590800" cy="476250"/>
                    </a:xfrm>
                    <a:prstGeom prst="rect">
                      <a:avLst/>
                    </a:prstGeom>
                    <a:noFill/>
                    <a:ln>
                      <a:noFill/>
                    </a:ln>
                  </pic:spPr>
                </pic:pic>
              </a:graphicData>
            </a:graphic>
          </wp:inline>
        </w:drawing>
      </w:r>
    </w:p>
    <w:p w14:paraId="2A5799BC"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где ВП - объем продукции, принятый для расчета;</w:t>
      </w:r>
    </w:p>
    <w:p w14:paraId="7DB18D6C"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ВП</w:t>
      </w:r>
      <w:r w:rsidRPr="00FD2029">
        <w:rPr>
          <w:rFonts w:ascii="Times New Roman" w:eastAsia="Times New Roman" w:hAnsi="Times New Roman" w:cs="Times New Roman"/>
          <w:color w:val="000000" w:themeColor="text1"/>
          <w:sz w:val="24"/>
          <w:szCs w:val="24"/>
          <w:vertAlign w:val="subscript"/>
          <w:lang w:eastAsia="ru-RU"/>
        </w:rPr>
        <w:t>OC </w:t>
      </w:r>
      <w:r w:rsidRPr="00FD2029">
        <w:rPr>
          <w:rFonts w:ascii="Times New Roman" w:eastAsia="Times New Roman" w:hAnsi="Times New Roman" w:cs="Times New Roman"/>
          <w:color w:val="000000" w:themeColor="text1"/>
          <w:sz w:val="24"/>
          <w:szCs w:val="24"/>
          <w:lang w:eastAsia="ru-RU"/>
        </w:rPr>
        <w:t>- основная (профильная) продукция предприятия;</w:t>
      </w:r>
    </w:p>
    <w:p w14:paraId="1F8B570E"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W - среднегодовая производственная мощность.</w:t>
      </w:r>
    </w:p>
    <w:p w14:paraId="3F978070"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Данная формула позволяет определить влияние на динамику фондоотдачи изменения уровня специализации предприятия (ВП/ВП</w:t>
      </w:r>
      <w:r w:rsidRPr="00FD2029">
        <w:rPr>
          <w:rFonts w:ascii="Times New Roman" w:eastAsia="Times New Roman" w:hAnsi="Times New Roman" w:cs="Times New Roman"/>
          <w:color w:val="000000" w:themeColor="text1"/>
          <w:sz w:val="24"/>
          <w:szCs w:val="24"/>
          <w:vertAlign w:val="subscript"/>
          <w:lang w:eastAsia="ru-RU"/>
        </w:rPr>
        <w:t>OC</w:t>
      </w:r>
      <w:r w:rsidRPr="00FD2029">
        <w:rPr>
          <w:rFonts w:ascii="Times New Roman" w:eastAsia="Times New Roman" w:hAnsi="Times New Roman" w:cs="Times New Roman"/>
          <w:color w:val="000000" w:themeColor="text1"/>
          <w:sz w:val="24"/>
          <w:szCs w:val="24"/>
          <w:lang w:eastAsia="ru-RU"/>
        </w:rPr>
        <w:t>); коэффициента использования производственной мощности (ВП</w:t>
      </w:r>
      <w:r w:rsidRPr="00FD2029">
        <w:rPr>
          <w:rFonts w:ascii="Times New Roman" w:eastAsia="Times New Roman" w:hAnsi="Times New Roman" w:cs="Times New Roman"/>
          <w:color w:val="000000" w:themeColor="text1"/>
          <w:sz w:val="24"/>
          <w:szCs w:val="24"/>
          <w:vertAlign w:val="subscript"/>
          <w:lang w:eastAsia="ru-RU"/>
        </w:rPr>
        <w:t>OC</w:t>
      </w:r>
      <w:r w:rsidRPr="00FD2029">
        <w:rPr>
          <w:rFonts w:ascii="Times New Roman" w:eastAsia="Times New Roman" w:hAnsi="Times New Roman" w:cs="Times New Roman"/>
          <w:color w:val="000000" w:themeColor="text1"/>
          <w:sz w:val="24"/>
          <w:szCs w:val="24"/>
          <w:lang w:eastAsia="ru-RU"/>
        </w:rPr>
        <w:t>/W); фондоотдачи активной части ОС, исчисленной по производственной мощности (W/</w:t>
      </w:r>
      <w:proofErr w:type="spellStart"/>
      <w:r w:rsidRPr="00FD2029">
        <w:rPr>
          <w:rFonts w:ascii="Times New Roman" w:eastAsia="Times New Roman" w:hAnsi="Times New Roman" w:cs="Times New Roman"/>
          <w:color w:val="000000" w:themeColor="text1"/>
          <w:sz w:val="24"/>
          <w:szCs w:val="24"/>
          <w:lang w:eastAsia="ru-RU"/>
        </w:rPr>
        <w:t>OCa</w:t>
      </w:r>
      <w:proofErr w:type="spellEnd"/>
      <w:r w:rsidRPr="00FD2029">
        <w:rPr>
          <w:rFonts w:ascii="Times New Roman" w:eastAsia="Times New Roman" w:hAnsi="Times New Roman" w:cs="Times New Roman"/>
          <w:color w:val="000000" w:themeColor="text1"/>
          <w:sz w:val="24"/>
          <w:szCs w:val="24"/>
          <w:lang w:eastAsia="ru-RU"/>
        </w:rPr>
        <w:t>); доли активной части фондов в общей их стоимости (</w:t>
      </w:r>
      <w:proofErr w:type="spellStart"/>
      <w:r w:rsidRPr="00FD2029">
        <w:rPr>
          <w:rFonts w:ascii="Times New Roman" w:eastAsia="Times New Roman" w:hAnsi="Times New Roman" w:cs="Times New Roman"/>
          <w:color w:val="000000" w:themeColor="text1"/>
          <w:sz w:val="24"/>
          <w:szCs w:val="24"/>
          <w:lang w:eastAsia="ru-RU"/>
        </w:rPr>
        <w:t>ОСа</w:t>
      </w:r>
      <w:proofErr w:type="spellEnd"/>
      <w:r w:rsidRPr="00FD2029">
        <w:rPr>
          <w:rFonts w:ascii="Times New Roman" w:eastAsia="Times New Roman" w:hAnsi="Times New Roman" w:cs="Times New Roman"/>
          <w:color w:val="000000" w:themeColor="text1"/>
          <w:sz w:val="24"/>
          <w:szCs w:val="24"/>
          <w:lang w:eastAsia="ru-RU"/>
        </w:rPr>
        <w:t>/ОС).</w:t>
      </w:r>
    </w:p>
    <w:p w14:paraId="78114EA4" w14:textId="77777777" w:rsidR="00F6011C" w:rsidRPr="00FD2029" w:rsidRDefault="00F6011C" w:rsidP="00FD2029">
      <w:pPr>
        <w:shd w:val="clear" w:color="auto" w:fill="FFFFFF"/>
        <w:spacing w:after="0" w:line="240" w:lineRule="auto"/>
        <w:contextualSpacing/>
        <w:jc w:val="both"/>
        <w:outlineLvl w:val="0"/>
        <w:rPr>
          <w:rFonts w:ascii="Times New Roman" w:eastAsia="Times New Roman" w:hAnsi="Times New Roman" w:cs="Times New Roman"/>
          <w:b/>
          <w:bCs/>
          <w:color w:val="000000" w:themeColor="text1"/>
          <w:kern w:val="36"/>
          <w:sz w:val="24"/>
          <w:szCs w:val="24"/>
          <w:lang w:eastAsia="ru-RU"/>
        </w:rPr>
      </w:pPr>
    </w:p>
    <w:p w14:paraId="10BE0696" w14:textId="6029727E" w:rsidR="00F6011C" w:rsidRPr="004A1C82" w:rsidRDefault="00F6011C" w:rsidP="00FD2029">
      <w:pPr>
        <w:shd w:val="clear" w:color="auto" w:fill="FFFFFF"/>
        <w:spacing w:after="0" w:line="240" w:lineRule="auto"/>
        <w:contextualSpacing/>
        <w:jc w:val="center"/>
        <w:rPr>
          <w:rFonts w:ascii="Times New Roman" w:eastAsia="Calibri" w:hAnsi="Times New Roman" w:cs="Times New Roman"/>
          <w:b/>
          <w:bCs/>
          <w:color w:val="000000" w:themeColor="text1"/>
          <w:sz w:val="24"/>
          <w:szCs w:val="24"/>
        </w:rPr>
      </w:pPr>
      <w:r w:rsidRPr="004A1C82">
        <w:rPr>
          <w:rFonts w:ascii="Times New Roman" w:eastAsia="Times New Roman" w:hAnsi="Times New Roman" w:cs="Times New Roman"/>
          <w:b/>
          <w:bCs/>
          <w:color w:val="000000" w:themeColor="text1"/>
          <w:kern w:val="36"/>
          <w:sz w:val="24"/>
          <w:szCs w:val="24"/>
          <w:lang w:eastAsia="ru-RU"/>
        </w:rPr>
        <w:t>Тема</w:t>
      </w:r>
      <w:r w:rsidR="004A1C82" w:rsidRPr="004A1C82">
        <w:rPr>
          <w:rFonts w:ascii="Times New Roman" w:eastAsia="Times New Roman" w:hAnsi="Times New Roman" w:cs="Times New Roman"/>
          <w:b/>
          <w:bCs/>
          <w:color w:val="000000" w:themeColor="text1"/>
          <w:kern w:val="36"/>
          <w:sz w:val="24"/>
          <w:szCs w:val="24"/>
          <w:lang w:eastAsia="ru-RU"/>
        </w:rPr>
        <w:t xml:space="preserve"> 7</w:t>
      </w:r>
      <w:r w:rsidRPr="004A1C82">
        <w:rPr>
          <w:rFonts w:ascii="Times New Roman" w:eastAsia="Times New Roman" w:hAnsi="Times New Roman" w:cs="Times New Roman"/>
          <w:b/>
          <w:bCs/>
          <w:color w:val="000000" w:themeColor="text1"/>
          <w:kern w:val="36"/>
          <w:sz w:val="24"/>
          <w:szCs w:val="24"/>
          <w:lang w:eastAsia="ru-RU"/>
        </w:rPr>
        <w:t xml:space="preserve">: </w:t>
      </w:r>
      <w:r w:rsidRPr="004A1C82">
        <w:rPr>
          <w:rFonts w:ascii="Times New Roman" w:eastAsia="Calibri" w:hAnsi="Times New Roman" w:cs="Times New Roman"/>
          <w:b/>
          <w:bCs/>
          <w:color w:val="000000" w:themeColor="text1"/>
          <w:sz w:val="24"/>
          <w:szCs w:val="24"/>
        </w:rPr>
        <w:t>Анализ эффективности и использования материальных ресурсов</w:t>
      </w:r>
    </w:p>
    <w:p w14:paraId="1A56285E" w14:textId="76576135" w:rsidR="00F6011C" w:rsidRPr="00FD2029" w:rsidRDefault="00F6011C" w:rsidP="00FD2029">
      <w:pPr>
        <w:shd w:val="clear" w:color="auto" w:fill="FFFFFF"/>
        <w:spacing w:after="0" w:line="240" w:lineRule="auto"/>
        <w:contextualSpacing/>
        <w:jc w:val="center"/>
        <w:rPr>
          <w:rFonts w:ascii="Times New Roman" w:eastAsia="Times New Roman" w:hAnsi="Times New Roman" w:cs="Times New Roman"/>
          <w:bCs/>
          <w:color w:val="000000" w:themeColor="text1"/>
          <w:kern w:val="36"/>
          <w:sz w:val="24"/>
          <w:szCs w:val="24"/>
          <w:lang w:eastAsia="ru-RU"/>
        </w:rPr>
      </w:pPr>
    </w:p>
    <w:p w14:paraId="11391DE6" w14:textId="74D82CC6" w:rsidR="00F6011C" w:rsidRPr="00FD2029" w:rsidRDefault="00F6011C" w:rsidP="00FD2029">
      <w:pPr>
        <w:shd w:val="clear" w:color="auto" w:fill="FFFFFF"/>
        <w:spacing w:after="0" w:line="240" w:lineRule="auto"/>
        <w:ind w:firstLine="567"/>
        <w:contextualSpacing/>
        <w:jc w:val="both"/>
        <w:rPr>
          <w:rFonts w:ascii="Times New Roman" w:eastAsia="Times New Roman" w:hAnsi="Times New Roman" w:cs="Times New Roman"/>
          <w:bCs/>
          <w:color w:val="000000" w:themeColor="text1"/>
          <w:kern w:val="36"/>
          <w:sz w:val="24"/>
          <w:szCs w:val="24"/>
          <w:lang w:eastAsia="ru-RU"/>
        </w:rPr>
      </w:pPr>
      <w:r w:rsidRPr="00FD2029">
        <w:rPr>
          <w:rFonts w:ascii="Times New Roman" w:eastAsia="Times New Roman" w:hAnsi="Times New Roman" w:cs="Times New Roman"/>
          <w:bCs/>
          <w:color w:val="000000" w:themeColor="text1"/>
          <w:kern w:val="36"/>
          <w:sz w:val="24"/>
          <w:szCs w:val="24"/>
          <w:lang w:eastAsia="ru-RU"/>
        </w:rPr>
        <w:t>Цель: рассмотрение и освоение методов</w:t>
      </w:r>
      <w:r w:rsidR="00367988" w:rsidRPr="00FD2029">
        <w:rPr>
          <w:rFonts w:ascii="Times New Roman" w:eastAsia="Times New Roman" w:hAnsi="Times New Roman" w:cs="Times New Roman"/>
          <w:bCs/>
          <w:color w:val="000000" w:themeColor="text1"/>
          <w:kern w:val="36"/>
          <w:sz w:val="24"/>
          <w:szCs w:val="24"/>
          <w:lang w:eastAsia="ru-RU"/>
        </w:rPr>
        <w:t xml:space="preserve"> оценки потребности, эффективности использования и влияния на объем производства материальных ресурсов предприятия</w:t>
      </w:r>
    </w:p>
    <w:p w14:paraId="499D905B" w14:textId="3CB7E061" w:rsidR="00F6011C" w:rsidRPr="00FD2029" w:rsidRDefault="00F6011C" w:rsidP="00FD2029">
      <w:pPr>
        <w:shd w:val="clear" w:color="auto" w:fill="FFFFFF"/>
        <w:spacing w:after="0" w:line="240" w:lineRule="auto"/>
        <w:ind w:firstLine="567"/>
        <w:contextualSpacing/>
        <w:jc w:val="both"/>
        <w:rPr>
          <w:rFonts w:ascii="Times New Roman" w:eastAsia="Times New Roman" w:hAnsi="Times New Roman" w:cs="Times New Roman"/>
          <w:bCs/>
          <w:color w:val="000000" w:themeColor="text1"/>
          <w:kern w:val="36"/>
          <w:sz w:val="24"/>
          <w:szCs w:val="24"/>
          <w:lang w:eastAsia="ru-RU"/>
        </w:rPr>
      </w:pPr>
    </w:p>
    <w:p w14:paraId="7527C399" w14:textId="2924AAE6" w:rsidR="00F6011C" w:rsidRPr="00FD2029" w:rsidRDefault="00F6011C" w:rsidP="00FD2029">
      <w:pPr>
        <w:shd w:val="clear" w:color="auto" w:fill="FFFFFF"/>
        <w:spacing w:after="0" w:line="240" w:lineRule="auto"/>
        <w:ind w:firstLine="567"/>
        <w:contextualSpacing/>
        <w:jc w:val="both"/>
        <w:rPr>
          <w:rFonts w:ascii="Times New Roman" w:eastAsia="Times New Roman" w:hAnsi="Times New Roman" w:cs="Times New Roman"/>
          <w:bCs/>
          <w:color w:val="000000" w:themeColor="text1"/>
          <w:kern w:val="36"/>
          <w:sz w:val="24"/>
          <w:szCs w:val="24"/>
          <w:lang w:eastAsia="ru-RU"/>
        </w:rPr>
      </w:pPr>
      <w:r w:rsidRPr="00FD2029">
        <w:rPr>
          <w:rFonts w:ascii="Times New Roman" w:eastAsia="Times New Roman" w:hAnsi="Times New Roman" w:cs="Times New Roman"/>
          <w:bCs/>
          <w:color w:val="000000" w:themeColor="text1"/>
          <w:kern w:val="36"/>
          <w:sz w:val="24"/>
          <w:szCs w:val="24"/>
          <w:lang w:eastAsia="ru-RU"/>
        </w:rPr>
        <w:t>Основные вопросы:</w:t>
      </w:r>
    </w:p>
    <w:p w14:paraId="67A6C88F" w14:textId="77777777" w:rsidR="00F6011C" w:rsidRPr="00FD2029" w:rsidRDefault="00F6011C" w:rsidP="00FD2029">
      <w:pPr>
        <w:pStyle w:val="a3"/>
        <w:numPr>
          <w:ilvl w:val="0"/>
          <w:numId w:val="15"/>
        </w:numPr>
        <w:shd w:val="clear" w:color="auto" w:fill="FFFFFF"/>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bCs/>
          <w:color w:val="000000" w:themeColor="text1"/>
          <w:sz w:val="24"/>
          <w:szCs w:val="24"/>
          <w:lang w:eastAsia="ru-RU"/>
        </w:rPr>
        <w:t>Оценка качества планов материально-технического снабжения</w:t>
      </w:r>
    </w:p>
    <w:p w14:paraId="72F36DCA" w14:textId="77777777" w:rsidR="00F6011C" w:rsidRPr="00FD2029" w:rsidRDefault="00F6011C" w:rsidP="00FD2029">
      <w:pPr>
        <w:pStyle w:val="a3"/>
        <w:numPr>
          <w:ilvl w:val="0"/>
          <w:numId w:val="15"/>
        </w:numPr>
        <w:shd w:val="clear" w:color="auto" w:fill="FFFFFF"/>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Оценка потребности предприятия в материальных ресурсах;</w:t>
      </w:r>
    </w:p>
    <w:p w14:paraId="7FC7CA6D" w14:textId="4DE8DEFB" w:rsidR="00F6011C" w:rsidRPr="00FD2029" w:rsidRDefault="00F6011C" w:rsidP="00FD2029">
      <w:pPr>
        <w:pStyle w:val="a3"/>
        <w:numPr>
          <w:ilvl w:val="0"/>
          <w:numId w:val="15"/>
        </w:numPr>
        <w:shd w:val="clear" w:color="auto" w:fill="FFFFFF"/>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lastRenderedPageBreak/>
        <w:t>Оценка эффективности использования материальных ресурсов;</w:t>
      </w:r>
    </w:p>
    <w:p w14:paraId="2EADB51B" w14:textId="7248F34B" w:rsidR="00F6011C" w:rsidRPr="00FD2029" w:rsidRDefault="00F6011C" w:rsidP="00FD2029">
      <w:pPr>
        <w:pStyle w:val="a3"/>
        <w:numPr>
          <w:ilvl w:val="0"/>
          <w:numId w:val="15"/>
        </w:numPr>
        <w:shd w:val="clear" w:color="auto" w:fill="FFFFFF"/>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Факторный анализ общей материалоемкости продукции;</w:t>
      </w:r>
    </w:p>
    <w:p w14:paraId="590989E0" w14:textId="3B54ED65" w:rsidR="00F6011C" w:rsidRPr="00FD2029" w:rsidRDefault="00F6011C" w:rsidP="00FD2029">
      <w:pPr>
        <w:pStyle w:val="a3"/>
        <w:numPr>
          <w:ilvl w:val="0"/>
          <w:numId w:val="15"/>
        </w:numPr>
        <w:shd w:val="clear" w:color="auto" w:fill="FFFFFF"/>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Оценка влияния стоимости материальных ресурсов на объем производства продукции.</w:t>
      </w:r>
    </w:p>
    <w:p w14:paraId="7EBD151D" w14:textId="77777777" w:rsidR="00F6011C" w:rsidRPr="00FD2029" w:rsidRDefault="00F6011C" w:rsidP="00FD2029">
      <w:pPr>
        <w:shd w:val="clear" w:color="auto" w:fill="FFFFFF"/>
        <w:spacing w:after="0" w:line="240" w:lineRule="auto"/>
        <w:contextualSpacing/>
        <w:jc w:val="center"/>
        <w:rPr>
          <w:rFonts w:ascii="Times New Roman" w:eastAsia="Times New Roman" w:hAnsi="Times New Roman" w:cs="Times New Roman"/>
          <w:bCs/>
          <w:color w:val="000000" w:themeColor="text1"/>
          <w:kern w:val="36"/>
          <w:sz w:val="24"/>
          <w:szCs w:val="24"/>
          <w:lang w:eastAsia="ru-RU"/>
        </w:rPr>
      </w:pPr>
    </w:p>
    <w:p w14:paraId="39E624EF" w14:textId="1C7D5F4E"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Необходимым условием организации производства продукции является обеспечение его материальными ресурсами: сырьем, материалами, топливом, энергией, полуфабрикатами и т.д.</w:t>
      </w:r>
    </w:p>
    <w:p w14:paraId="4D23C7A7"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Стоимость материальных ресурсов входит в себестоимость продукции по элементу «Материальные затраты» и включает в себя цену их приобретения (без учета НДС и акцизов), наценки, комиссионные вознаграждения, уплачиваемые снабженческим и внешнеэкономическим организациям, стоимость услуг бирж, таможенных пошлин, плату за транспортировку, хранение и доставку, осуществленные сторонними организациями.</w:t>
      </w:r>
    </w:p>
    <w:p w14:paraId="70AF41E8" w14:textId="1BBC0563"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Удовлетворение потребности предприятия в материальных ресурсах может обеспечиваться двумя путями: экстенсивным и интенсивным (рис.</w:t>
      </w:r>
      <w:r w:rsidR="00F6011C" w:rsidRPr="00FD2029">
        <w:rPr>
          <w:rFonts w:ascii="Times New Roman" w:eastAsia="Times New Roman" w:hAnsi="Times New Roman" w:cs="Times New Roman"/>
          <w:color w:val="000000" w:themeColor="text1"/>
          <w:sz w:val="24"/>
          <w:szCs w:val="24"/>
          <w:lang w:eastAsia="ru-RU"/>
        </w:rPr>
        <w:t>7.1</w:t>
      </w:r>
      <w:r w:rsidRPr="00FD2029">
        <w:rPr>
          <w:rFonts w:ascii="Times New Roman" w:eastAsia="Times New Roman" w:hAnsi="Times New Roman" w:cs="Times New Roman"/>
          <w:color w:val="000000" w:themeColor="text1"/>
          <w:sz w:val="24"/>
          <w:szCs w:val="24"/>
          <w:lang w:eastAsia="ru-RU"/>
        </w:rPr>
        <w:t>). Экстенсивный путь предполагает увеличение добычи и производства материальных ресурсов и связан с дополнительными затратами. Кроме того, рост объема производства при существующих технологических системах привел к тому, что темпы истощения природных ресурсов и уровень загрязнения окружающей среды вышли за допустимые пределы. Поэтому рост потребности предприятия в материальных ресурсах должен осуществляться за счет более экономного их использования в процессе производства продукции или интенсивным путем.</w:t>
      </w:r>
    </w:p>
    <w:p w14:paraId="0E80653C"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noProof/>
          <w:color w:val="000000" w:themeColor="text1"/>
          <w:sz w:val="24"/>
          <w:szCs w:val="24"/>
          <w:lang w:eastAsia="ru-RU"/>
        </w:rPr>
        <w:drawing>
          <wp:inline distT="0" distB="0" distL="0" distR="0" wp14:anchorId="306A5633" wp14:editId="7A79A297">
            <wp:extent cx="5553075" cy="4295775"/>
            <wp:effectExtent l="0" t="0" r="9525" b="9525"/>
            <wp:docPr id="71" name="Рисунок 71" descr="http://www.aup.ru/books/m67/4.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aup.ru/books/m67/4.files/image002.gif"/>
                    <pic:cNvPicPr>
                      <a:picLocks noChangeAspect="1" noChangeArrowheads="1"/>
                    </pic:cNvPicPr>
                  </pic:nvPicPr>
                  <pic:blipFill>
                    <a:blip r:embed="rId177">
                      <a:extLst>
                        <a:ext uri="{28A0092B-C50C-407E-A947-70E740481C1C}">
                          <a14:useLocalDpi xmlns:a14="http://schemas.microsoft.com/office/drawing/2010/main" val="0"/>
                        </a:ext>
                      </a:extLst>
                    </a:blip>
                    <a:srcRect/>
                    <a:stretch>
                      <a:fillRect/>
                    </a:stretch>
                  </pic:blipFill>
                  <pic:spPr bwMode="auto">
                    <a:xfrm>
                      <a:off x="0" y="0"/>
                      <a:ext cx="5553075" cy="4295775"/>
                    </a:xfrm>
                    <a:prstGeom prst="rect">
                      <a:avLst/>
                    </a:prstGeom>
                    <a:noFill/>
                    <a:ln>
                      <a:noFill/>
                    </a:ln>
                  </pic:spPr>
                </pic:pic>
              </a:graphicData>
            </a:graphic>
          </wp:inline>
        </w:drawing>
      </w:r>
    </w:p>
    <w:p w14:paraId="6EB85D53" w14:textId="37894D78" w:rsidR="000314D8" w:rsidRPr="00FD2029" w:rsidRDefault="000314D8" w:rsidP="00FD2029">
      <w:pPr>
        <w:shd w:val="clear" w:color="auto" w:fill="FFFFFF"/>
        <w:spacing w:after="0" w:line="240" w:lineRule="auto"/>
        <w:ind w:firstLine="567"/>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Рис.</w:t>
      </w:r>
      <w:r w:rsidR="00F6011C" w:rsidRPr="00FD2029">
        <w:rPr>
          <w:rFonts w:ascii="Times New Roman" w:eastAsia="Times New Roman" w:hAnsi="Times New Roman" w:cs="Times New Roman"/>
          <w:color w:val="000000" w:themeColor="text1"/>
          <w:sz w:val="24"/>
          <w:szCs w:val="24"/>
          <w:lang w:eastAsia="ru-RU"/>
        </w:rPr>
        <w:t>7.1</w:t>
      </w:r>
      <w:r w:rsidRPr="00FD2029">
        <w:rPr>
          <w:rFonts w:ascii="Times New Roman" w:eastAsia="Times New Roman" w:hAnsi="Times New Roman" w:cs="Times New Roman"/>
          <w:color w:val="000000" w:themeColor="text1"/>
          <w:sz w:val="24"/>
          <w:szCs w:val="24"/>
          <w:lang w:eastAsia="ru-RU"/>
        </w:rPr>
        <w:t>. Основные пути улучшения обеспеченности материальными ресурсами</w:t>
      </w:r>
    </w:p>
    <w:p w14:paraId="6BB96567" w14:textId="77777777" w:rsidR="00F6011C"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i/>
          <w:iCs/>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Изыскание внутрипроизводственных резервов экономии материальных ресурсов составляет содержание экономического анализа, который предполагает следующие </w:t>
      </w:r>
      <w:r w:rsidRPr="00FD2029">
        <w:rPr>
          <w:rFonts w:ascii="Times New Roman" w:eastAsia="Times New Roman" w:hAnsi="Times New Roman" w:cs="Times New Roman"/>
          <w:bCs/>
          <w:i/>
          <w:iCs/>
          <w:color w:val="000000" w:themeColor="text1"/>
          <w:sz w:val="24"/>
          <w:szCs w:val="24"/>
          <w:lang w:eastAsia="ru-RU"/>
        </w:rPr>
        <w:t>этапы</w:t>
      </w:r>
      <w:r w:rsidRPr="00FD2029">
        <w:rPr>
          <w:rFonts w:ascii="Times New Roman" w:eastAsia="Times New Roman" w:hAnsi="Times New Roman" w:cs="Times New Roman"/>
          <w:i/>
          <w:iCs/>
          <w:color w:val="000000" w:themeColor="text1"/>
          <w:sz w:val="24"/>
          <w:szCs w:val="24"/>
          <w:lang w:eastAsia="ru-RU"/>
        </w:rPr>
        <w:t>:</w:t>
      </w:r>
    </w:p>
    <w:p w14:paraId="72698D41" w14:textId="77777777" w:rsidR="00F6011C"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1. Оценка качества планов материально-технического снабжения и анализ их выполнения;</w:t>
      </w:r>
    </w:p>
    <w:p w14:paraId="647C3E07" w14:textId="77777777" w:rsidR="00F6011C"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2. Оценка потребности предприятия в материальных ресурсах;</w:t>
      </w:r>
    </w:p>
    <w:p w14:paraId="485F8DBC" w14:textId="77777777" w:rsidR="00F6011C"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3. Оценка эффективности использования материальных ресурсов;</w:t>
      </w:r>
    </w:p>
    <w:p w14:paraId="30390ED5" w14:textId="77777777" w:rsidR="00F6011C"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4. Факторный анализ общей материалоемкости продукции;</w:t>
      </w:r>
    </w:p>
    <w:p w14:paraId="31E131A3" w14:textId="1F16293F"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5. Оценка влияния стоимости материальных ресурсов на объем производства продукции.</w:t>
      </w:r>
    </w:p>
    <w:p w14:paraId="273A170E"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bCs/>
          <w:i/>
          <w:iCs/>
          <w:color w:val="000000" w:themeColor="text1"/>
          <w:sz w:val="24"/>
          <w:szCs w:val="24"/>
          <w:lang w:eastAsia="ru-RU"/>
        </w:rPr>
        <w:lastRenderedPageBreak/>
        <w:t>Источники информации</w:t>
      </w:r>
      <w:r w:rsidRPr="00FD2029">
        <w:rPr>
          <w:rFonts w:ascii="Times New Roman" w:eastAsia="Times New Roman" w:hAnsi="Times New Roman" w:cs="Times New Roman"/>
          <w:color w:val="000000" w:themeColor="text1"/>
          <w:sz w:val="24"/>
          <w:szCs w:val="24"/>
          <w:lang w:eastAsia="ru-RU"/>
        </w:rPr>
        <w:t> для анализа материальных ресурсов: план материально-технического снабжения, заявки, спецификации, договоры на поставку сырья и материалов, формы статистической отчетности о наличии и использовании материальных ресурсов и его затратах на производство и реализацию продукции, плановые и отчетные калькуляции себестоимости выпускаемых изделий, данные о нормативах и нормах расходов материальных ресурсов.</w:t>
      </w:r>
    </w:p>
    <w:p w14:paraId="7A932995" w14:textId="17FADD05"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i/>
          <w:color w:val="000000" w:themeColor="text1"/>
          <w:sz w:val="24"/>
          <w:szCs w:val="24"/>
          <w:lang w:eastAsia="ru-RU"/>
        </w:rPr>
      </w:pPr>
      <w:r w:rsidRPr="00FD2029">
        <w:rPr>
          <w:rFonts w:ascii="Times New Roman" w:eastAsia="Times New Roman" w:hAnsi="Times New Roman" w:cs="Times New Roman"/>
          <w:bCs/>
          <w:i/>
          <w:color w:val="000000" w:themeColor="text1"/>
          <w:sz w:val="24"/>
          <w:szCs w:val="24"/>
          <w:lang w:eastAsia="ru-RU"/>
        </w:rPr>
        <w:t>Оценка качества планов материально-технического снабжения</w:t>
      </w:r>
    </w:p>
    <w:p w14:paraId="7AAF2D7D"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Важным условием бесперебойной нормальной работы предприятия является полная обеспеченность потребности в материальных ресурсах (</w:t>
      </w:r>
      <w:proofErr w:type="spellStart"/>
      <w:r w:rsidRPr="00FD2029">
        <w:rPr>
          <w:rFonts w:ascii="Times New Roman" w:eastAsia="Times New Roman" w:hAnsi="Times New Roman" w:cs="Times New Roman"/>
          <w:color w:val="000000" w:themeColor="text1"/>
          <w:sz w:val="24"/>
          <w:szCs w:val="24"/>
          <w:lang w:eastAsia="ru-RU"/>
        </w:rPr>
        <w:t>MP</w:t>
      </w:r>
      <w:r w:rsidRPr="00FD2029">
        <w:rPr>
          <w:rFonts w:ascii="Times New Roman" w:eastAsia="Times New Roman" w:hAnsi="Times New Roman" w:cs="Times New Roman"/>
          <w:i/>
          <w:iCs/>
          <w:color w:val="000000" w:themeColor="text1"/>
          <w:sz w:val="24"/>
          <w:szCs w:val="24"/>
          <w:vertAlign w:val="subscript"/>
          <w:lang w:eastAsia="ru-RU"/>
        </w:rPr>
        <w:t>i</w:t>
      </w:r>
      <w:proofErr w:type="spellEnd"/>
      <w:r w:rsidRPr="00FD2029">
        <w:rPr>
          <w:rFonts w:ascii="Times New Roman" w:eastAsia="Times New Roman" w:hAnsi="Times New Roman" w:cs="Times New Roman"/>
          <w:color w:val="000000" w:themeColor="text1"/>
          <w:sz w:val="24"/>
          <w:szCs w:val="24"/>
          <w:lang w:eastAsia="ru-RU"/>
        </w:rPr>
        <w:t>) источниками покрытия (</w:t>
      </w:r>
      <w:proofErr w:type="spellStart"/>
      <w:r w:rsidRPr="00FD2029">
        <w:rPr>
          <w:rFonts w:ascii="Times New Roman" w:eastAsia="Times New Roman" w:hAnsi="Times New Roman" w:cs="Times New Roman"/>
          <w:color w:val="000000" w:themeColor="text1"/>
          <w:sz w:val="24"/>
          <w:szCs w:val="24"/>
          <w:lang w:eastAsia="ru-RU"/>
        </w:rPr>
        <w:t>U</w:t>
      </w:r>
      <w:r w:rsidRPr="00FD2029">
        <w:rPr>
          <w:rFonts w:ascii="Times New Roman" w:eastAsia="Times New Roman" w:hAnsi="Times New Roman" w:cs="Times New Roman"/>
          <w:i/>
          <w:iCs/>
          <w:color w:val="000000" w:themeColor="text1"/>
          <w:sz w:val="24"/>
          <w:szCs w:val="24"/>
          <w:vertAlign w:val="subscript"/>
          <w:lang w:eastAsia="ru-RU"/>
        </w:rPr>
        <w:t>i</w:t>
      </w:r>
      <w:proofErr w:type="spellEnd"/>
      <w:r w:rsidRPr="00FD2029">
        <w:rPr>
          <w:rFonts w:ascii="Times New Roman" w:eastAsia="Times New Roman" w:hAnsi="Times New Roman" w:cs="Times New Roman"/>
          <w:color w:val="000000" w:themeColor="text1"/>
          <w:sz w:val="24"/>
          <w:szCs w:val="24"/>
          <w:lang w:eastAsia="ru-RU"/>
        </w:rPr>
        <w:t>):</w:t>
      </w:r>
    </w:p>
    <w:p w14:paraId="2D711810"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proofErr w:type="spellStart"/>
      <w:r w:rsidRPr="00FD2029">
        <w:rPr>
          <w:rFonts w:ascii="Times New Roman" w:eastAsia="Times New Roman" w:hAnsi="Times New Roman" w:cs="Times New Roman"/>
          <w:color w:val="000000" w:themeColor="text1"/>
          <w:sz w:val="24"/>
          <w:szCs w:val="24"/>
          <w:lang w:eastAsia="ru-RU"/>
        </w:rPr>
        <w:t>MP</w:t>
      </w:r>
      <w:r w:rsidRPr="00FD2029">
        <w:rPr>
          <w:rFonts w:ascii="Times New Roman" w:eastAsia="Times New Roman" w:hAnsi="Times New Roman" w:cs="Times New Roman"/>
          <w:i/>
          <w:iCs/>
          <w:color w:val="000000" w:themeColor="text1"/>
          <w:sz w:val="24"/>
          <w:szCs w:val="24"/>
          <w:vertAlign w:val="subscript"/>
          <w:lang w:eastAsia="ru-RU"/>
        </w:rPr>
        <w:t>i</w:t>
      </w:r>
      <w:proofErr w:type="spellEnd"/>
      <w:r w:rsidRPr="00FD2029">
        <w:rPr>
          <w:rFonts w:ascii="Times New Roman" w:eastAsia="Times New Roman" w:hAnsi="Times New Roman" w:cs="Times New Roman"/>
          <w:color w:val="000000" w:themeColor="text1"/>
          <w:sz w:val="24"/>
          <w:szCs w:val="24"/>
          <w:lang w:eastAsia="ru-RU"/>
        </w:rPr>
        <w:t xml:space="preserve"> = </w:t>
      </w:r>
      <w:proofErr w:type="spellStart"/>
      <w:proofErr w:type="gramStart"/>
      <w:r w:rsidRPr="00FD2029">
        <w:rPr>
          <w:rFonts w:ascii="Times New Roman" w:eastAsia="Times New Roman" w:hAnsi="Times New Roman" w:cs="Times New Roman"/>
          <w:color w:val="000000" w:themeColor="text1"/>
          <w:sz w:val="24"/>
          <w:szCs w:val="24"/>
          <w:lang w:eastAsia="ru-RU"/>
        </w:rPr>
        <w:t>U</w:t>
      </w:r>
      <w:r w:rsidRPr="00FD2029">
        <w:rPr>
          <w:rFonts w:ascii="Times New Roman" w:eastAsia="Times New Roman" w:hAnsi="Times New Roman" w:cs="Times New Roman"/>
          <w:i/>
          <w:iCs/>
          <w:color w:val="000000" w:themeColor="text1"/>
          <w:sz w:val="24"/>
          <w:szCs w:val="24"/>
          <w:vertAlign w:val="subscript"/>
          <w:lang w:eastAsia="ru-RU"/>
        </w:rPr>
        <w:t>i</w:t>
      </w:r>
      <w:proofErr w:type="spellEnd"/>
      <w:r w:rsidRPr="00FD2029">
        <w:rPr>
          <w:rFonts w:ascii="Times New Roman" w:eastAsia="Times New Roman" w:hAnsi="Times New Roman" w:cs="Times New Roman"/>
          <w:i/>
          <w:iCs/>
          <w:color w:val="000000" w:themeColor="text1"/>
          <w:sz w:val="24"/>
          <w:szCs w:val="24"/>
          <w:vertAlign w:val="subscript"/>
          <w:lang w:eastAsia="ru-RU"/>
        </w:rPr>
        <w:t> </w:t>
      </w:r>
      <w:r w:rsidRPr="00FD2029">
        <w:rPr>
          <w:rFonts w:ascii="Times New Roman" w:eastAsia="Times New Roman" w:hAnsi="Times New Roman" w:cs="Times New Roman"/>
          <w:color w:val="000000" w:themeColor="text1"/>
          <w:sz w:val="24"/>
          <w:szCs w:val="24"/>
          <w:lang w:eastAsia="ru-RU"/>
        </w:rPr>
        <w:t>.</w:t>
      </w:r>
      <w:proofErr w:type="gramEnd"/>
    </w:p>
    <w:p w14:paraId="66B4D6D5"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Различают </w:t>
      </w:r>
      <w:r w:rsidRPr="00FD2029">
        <w:rPr>
          <w:rFonts w:ascii="Times New Roman" w:eastAsia="Times New Roman" w:hAnsi="Times New Roman" w:cs="Times New Roman"/>
          <w:i/>
          <w:iCs/>
          <w:color w:val="000000" w:themeColor="text1"/>
          <w:sz w:val="24"/>
          <w:szCs w:val="24"/>
          <w:lang w:eastAsia="ru-RU"/>
        </w:rPr>
        <w:t>внутренние</w:t>
      </w:r>
      <w:r w:rsidRPr="00FD2029">
        <w:rPr>
          <w:rFonts w:ascii="Times New Roman" w:eastAsia="Times New Roman" w:hAnsi="Times New Roman" w:cs="Times New Roman"/>
          <w:color w:val="000000" w:themeColor="text1"/>
          <w:sz w:val="24"/>
          <w:szCs w:val="24"/>
          <w:lang w:eastAsia="ru-RU"/>
        </w:rPr>
        <w:t> (собственные) источники и </w:t>
      </w:r>
      <w:r w:rsidRPr="00FD2029">
        <w:rPr>
          <w:rFonts w:ascii="Times New Roman" w:eastAsia="Times New Roman" w:hAnsi="Times New Roman" w:cs="Times New Roman"/>
          <w:i/>
          <w:iCs/>
          <w:color w:val="000000" w:themeColor="text1"/>
          <w:sz w:val="24"/>
          <w:szCs w:val="24"/>
          <w:lang w:eastAsia="ru-RU"/>
        </w:rPr>
        <w:t>внешние</w:t>
      </w:r>
      <w:r w:rsidRPr="00FD2029">
        <w:rPr>
          <w:rFonts w:ascii="Times New Roman" w:eastAsia="Times New Roman" w:hAnsi="Times New Roman" w:cs="Times New Roman"/>
          <w:color w:val="000000" w:themeColor="text1"/>
          <w:sz w:val="24"/>
          <w:szCs w:val="24"/>
          <w:lang w:eastAsia="ru-RU"/>
        </w:rPr>
        <w:t>.</w:t>
      </w:r>
    </w:p>
    <w:p w14:paraId="42A28BFC"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К внутренним источникам относят сокращение отходов сырья, использование вторичного сырья, собственное изготовление материалов и полуфабрикатов, экономию материалов в результате внедрения достижений научно-технического прогресса.</w:t>
      </w:r>
    </w:p>
    <w:p w14:paraId="70E11DE2"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К внешним источникам относят поступление материальных ресурсов от поставщиков в соответствии с заключенными договорами.</w:t>
      </w:r>
    </w:p>
    <w:p w14:paraId="07F0B7B5" w14:textId="77777777" w:rsidR="00D60CEA"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Потребность в завозе материальных ресурсов со стороны определяется разностью между общей потребностью в i-м виде материальных ресурсов и суммой внутренних источников ее покрытия. Степень обеспеченности потребности в материальных ресурсах договорами на их поставку оценивается с помощью следующих показателей:</w:t>
      </w:r>
    </w:p>
    <w:p w14:paraId="0744510E" w14:textId="4C8D396F" w:rsidR="000314D8" w:rsidRPr="00FD2029" w:rsidRDefault="00D60CEA" w:rsidP="00FD2029">
      <w:pPr>
        <w:pStyle w:val="a3"/>
        <w:numPr>
          <w:ilvl w:val="0"/>
          <w:numId w:val="14"/>
        </w:numPr>
        <w:shd w:val="clear" w:color="auto" w:fill="FFFFFF"/>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 </w:t>
      </w:r>
      <w:r w:rsidR="000314D8" w:rsidRPr="00FD2029">
        <w:rPr>
          <w:rFonts w:ascii="Times New Roman" w:eastAsia="Times New Roman" w:hAnsi="Times New Roman" w:cs="Times New Roman"/>
          <w:color w:val="000000" w:themeColor="text1"/>
          <w:sz w:val="24"/>
          <w:szCs w:val="24"/>
          <w:lang w:eastAsia="ru-RU"/>
        </w:rPr>
        <w:t>коэффициент обеспеченности по плану</w:t>
      </w:r>
    </w:p>
    <w:p w14:paraId="4E57C85F" w14:textId="77777777" w:rsidR="00D60CEA"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noProof/>
          <w:color w:val="000000" w:themeColor="text1"/>
          <w:sz w:val="24"/>
          <w:szCs w:val="24"/>
          <w:vertAlign w:val="subscript"/>
          <w:lang w:eastAsia="ru-RU"/>
        </w:rPr>
        <w:drawing>
          <wp:inline distT="0" distB="0" distL="0" distR="0" wp14:anchorId="275F6EB2" wp14:editId="1326759D">
            <wp:extent cx="5038725" cy="419100"/>
            <wp:effectExtent l="0" t="0" r="9525" b="0"/>
            <wp:docPr id="72" name="Рисунок 72" descr="http://www.aup.ru/books/m67/4.fi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aup.ru/books/m67/4.files/image004.gif"/>
                    <pic:cNvPicPr>
                      <a:picLocks noChangeAspect="1" noChangeArrowheads="1"/>
                    </pic:cNvPicPr>
                  </pic:nvPicPr>
                  <pic:blipFill>
                    <a:blip r:embed="rId178">
                      <a:extLst>
                        <a:ext uri="{28A0092B-C50C-407E-A947-70E740481C1C}">
                          <a14:useLocalDpi xmlns:a14="http://schemas.microsoft.com/office/drawing/2010/main" val="0"/>
                        </a:ext>
                      </a:extLst>
                    </a:blip>
                    <a:srcRect/>
                    <a:stretch>
                      <a:fillRect/>
                    </a:stretch>
                  </pic:blipFill>
                  <pic:spPr bwMode="auto">
                    <a:xfrm>
                      <a:off x="0" y="0"/>
                      <a:ext cx="5038725" cy="419100"/>
                    </a:xfrm>
                    <a:prstGeom prst="rect">
                      <a:avLst/>
                    </a:prstGeom>
                    <a:noFill/>
                    <a:ln>
                      <a:noFill/>
                    </a:ln>
                  </pic:spPr>
                </pic:pic>
              </a:graphicData>
            </a:graphic>
          </wp:inline>
        </w:drawing>
      </w:r>
      <w:r w:rsidRPr="00FD2029">
        <w:rPr>
          <w:rFonts w:ascii="Times New Roman" w:eastAsia="Times New Roman" w:hAnsi="Times New Roman" w:cs="Times New Roman"/>
          <w:color w:val="000000" w:themeColor="text1"/>
          <w:sz w:val="24"/>
          <w:szCs w:val="24"/>
          <w:lang w:eastAsia="ru-RU"/>
        </w:rPr>
        <w:t>;</w:t>
      </w:r>
    </w:p>
    <w:p w14:paraId="34552555" w14:textId="2B69AC66" w:rsidR="000314D8" w:rsidRPr="00FD2029" w:rsidRDefault="00D60CEA" w:rsidP="00FD2029">
      <w:pPr>
        <w:pStyle w:val="a3"/>
        <w:numPr>
          <w:ilvl w:val="0"/>
          <w:numId w:val="14"/>
        </w:numPr>
        <w:shd w:val="clear" w:color="auto" w:fill="FFFFFF"/>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 </w:t>
      </w:r>
      <w:r w:rsidR="000314D8" w:rsidRPr="00FD2029">
        <w:rPr>
          <w:rFonts w:ascii="Times New Roman" w:eastAsia="Times New Roman" w:hAnsi="Times New Roman" w:cs="Times New Roman"/>
          <w:color w:val="000000" w:themeColor="text1"/>
          <w:sz w:val="24"/>
          <w:szCs w:val="24"/>
          <w:lang w:eastAsia="ru-RU"/>
        </w:rPr>
        <w:t>коэффициент обеспеченности фактический</w:t>
      </w:r>
    </w:p>
    <w:p w14:paraId="4185F7AF" w14:textId="100788B8" w:rsidR="000314D8" w:rsidRPr="00FD2029" w:rsidRDefault="000314D8" w:rsidP="00FD2029">
      <w:pPr>
        <w:shd w:val="clear" w:color="auto" w:fill="FFFFFF"/>
        <w:spacing w:after="0" w:line="240" w:lineRule="auto"/>
        <w:ind w:firstLine="567"/>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noProof/>
          <w:color w:val="000000" w:themeColor="text1"/>
          <w:sz w:val="24"/>
          <w:szCs w:val="24"/>
          <w:vertAlign w:val="subscript"/>
          <w:lang w:eastAsia="ru-RU"/>
        </w:rPr>
        <w:drawing>
          <wp:inline distT="0" distB="0" distL="0" distR="0" wp14:anchorId="457ABE6F" wp14:editId="10E87D39">
            <wp:extent cx="4829175" cy="419100"/>
            <wp:effectExtent l="0" t="0" r="9525" b="0"/>
            <wp:docPr id="73" name="Рисунок 73" descr="http://www.aup.ru/books/m67/4.file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ww.aup.ru/books/m67/4.files/image006.gif"/>
                    <pic:cNvPicPr>
                      <a:picLocks noChangeAspect="1" noChangeArrowheads="1"/>
                    </pic:cNvPicPr>
                  </pic:nvPicPr>
                  <pic:blipFill>
                    <a:blip r:embed="rId179">
                      <a:extLst>
                        <a:ext uri="{28A0092B-C50C-407E-A947-70E740481C1C}">
                          <a14:useLocalDpi xmlns:a14="http://schemas.microsoft.com/office/drawing/2010/main" val="0"/>
                        </a:ext>
                      </a:extLst>
                    </a:blip>
                    <a:srcRect/>
                    <a:stretch>
                      <a:fillRect/>
                    </a:stretch>
                  </pic:blipFill>
                  <pic:spPr bwMode="auto">
                    <a:xfrm>
                      <a:off x="0" y="0"/>
                      <a:ext cx="4829175" cy="419100"/>
                    </a:xfrm>
                    <a:prstGeom prst="rect">
                      <a:avLst/>
                    </a:prstGeom>
                    <a:noFill/>
                    <a:ln>
                      <a:noFill/>
                    </a:ln>
                  </pic:spPr>
                </pic:pic>
              </a:graphicData>
            </a:graphic>
          </wp:inline>
        </w:drawing>
      </w:r>
      <w:r w:rsidRPr="00FD2029">
        <w:rPr>
          <w:rFonts w:ascii="Times New Roman" w:eastAsia="Times New Roman" w:hAnsi="Times New Roman" w:cs="Times New Roman"/>
          <w:color w:val="000000" w:themeColor="text1"/>
          <w:sz w:val="24"/>
          <w:szCs w:val="24"/>
          <w:lang w:eastAsia="ru-RU"/>
        </w:rPr>
        <w:t>.</w:t>
      </w:r>
    </w:p>
    <w:p w14:paraId="4B7BCB31"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Анализ данных коэффициентов проводится по каждому виду материалов.</w:t>
      </w:r>
    </w:p>
    <w:p w14:paraId="672EEFBD" w14:textId="3D39A9AD"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bCs/>
          <w:i/>
          <w:iCs/>
          <w:color w:val="000000" w:themeColor="text1"/>
          <w:sz w:val="24"/>
          <w:szCs w:val="24"/>
          <w:lang w:eastAsia="ru-RU"/>
        </w:rPr>
        <w:t>Пример</w:t>
      </w:r>
      <w:r w:rsidR="00B64CA8" w:rsidRPr="00FD2029">
        <w:rPr>
          <w:rFonts w:ascii="Times New Roman" w:eastAsia="Times New Roman" w:hAnsi="Times New Roman" w:cs="Times New Roman"/>
          <w:bCs/>
          <w:i/>
          <w:iCs/>
          <w:color w:val="000000" w:themeColor="text1"/>
          <w:sz w:val="24"/>
          <w:szCs w:val="24"/>
          <w:lang w:eastAsia="ru-RU"/>
        </w:rPr>
        <w:t>:</w:t>
      </w:r>
    </w:p>
    <w:p w14:paraId="14679AF4" w14:textId="15424D25"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Таблица </w:t>
      </w:r>
      <w:r w:rsidR="00D60CEA" w:rsidRPr="00FD2029">
        <w:rPr>
          <w:rFonts w:ascii="Times New Roman" w:eastAsia="Times New Roman" w:hAnsi="Times New Roman" w:cs="Times New Roman"/>
          <w:color w:val="000000" w:themeColor="text1"/>
          <w:sz w:val="24"/>
          <w:szCs w:val="24"/>
          <w:lang w:eastAsia="ru-RU"/>
        </w:rPr>
        <w:t xml:space="preserve">7.1. </w:t>
      </w:r>
      <w:r w:rsidRPr="00FD2029">
        <w:rPr>
          <w:rFonts w:ascii="Times New Roman" w:eastAsia="Times New Roman" w:hAnsi="Times New Roman" w:cs="Times New Roman"/>
          <w:color w:val="000000" w:themeColor="text1"/>
          <w:sz w:val="24"/>
          <w:szCs w:val="24"/>
          <w:lang w:eastAsia="ru-RU"/>
        </w:rPr>
        <w:t>Данные о выполнении плана МТС по объему, качеству, комплектности, тонн.</w:t>
      </w:r>
    </w:p>
    <w:p w14:paraId="65B04C5E"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noProof/>
          <w:color w:val="000000" w:themeColor="text1"/>
          <w:sz w:val="24"/>
          <w:szCs w:val="24"/>
          <w:lang w:eastAsia="ru-RU"/>
        </w:rPr>
        <w:drawing>
          <wp:inline distT="0" distB="0" distL="0" distR="0" wp14:anchorId="42189F77" wp14:editId="45AA7511">
            <wp:extent cx="6267450" cy="3000375"/>
            <wp:effectExtent l="0" t="0" r="0" b="0"/>
            <wp:docPr id="74" name="Рисунок 74" descr="http://www.aup.ru/books/m67/4.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www.aup.ru/books/m67/4.files/image008.gif"/>
                    <pic:cNvPicPr>
                      <a:picLocks noChangeAspect="1" noChangeArrowheads="1"/>
                    </pic:cNvPicPr>
                  </pic:nvPicPr>
                  <pic:blipFill>
                    <a:blip r:embed="rId180">
                      <a:extLst>
                        <a:ext uri="{28A0092B-C50C-407E-A947-70E740481C1C}">
                          <a14:useLocalDpi xmlns:a14="http://schemas.microsoft.com/office/drawing/2010/main" val="0"/>
                        </a:ext>
                      </a:extLst>
                    </a:blip>
                    <a:srcRect/>
                    <a:stretch>
                      <a:fillRect/>
                    </a:stretch>
                  </pic:blipFill>
                  <pic:spPr bwMode="auto">
                    <a:xfrm>
                      <a:off x="0" y="0"/>
                      <a:ext cx="6267450" cy="3000375"/>
                    </a:xfrm>
                    <a:prstGeom prst="rect">
                      <a:avLst/>
                    </a:prstGeom>
                    <a:noFill/>
                    <a:ln>
                      <a:noFill/>
                    </a:ln>
                  </pic:spPr>
                </pic:pic>
              </a:graphicData>
            </a:graphic>
          </wp:inline>
        </w:drawing>
      </w:r>
    </w:p>
    <w:p w14:paraId="376EA829" w14:textId="7F51B6E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По данным табл.</w:t>
      </w:r>
      <w:r w:rsidR="00D60CEA" w:rsidRPr="00FD2029">
        <w:rPr>
          <w:rFonts w:ascii="Times New Roman" w:eastAsia="Times New Roman" w:hAnsi="Times New Roman" w:cs="Times New Roman"/>
          <w:color w:val="000000" w:themeColor="text1"/>
          <w:sz w:val="24"/>
          <w:szCs w:val="24"/>
          <w:lang w:eastAsia="ru-RU"/>
        </w:rPr>
        <w:t>7.1.</w:t>
      </w:r>
      <w:r w:rsidRPr="00FD2029">
        <w:rPr>
          <w:rFonts w:ascii="Times New Roman" w:eastAsia="Times New Roman" w:hAnsi="Times New Roman" w:cs="Times New Roman"/>
          <w:color w:val="000000" w:themeColor="text1"/>
          <w:sz w:val="24"/>
          <w:szCs w:val="24"/>
          <w:lang w:eastAsia="ru-RU"/>
        </w:rPr>
        <w:t xml:space="preserve"> план по обеспечению предприятия материальными ресурсами перевыполнен на 3,2% </w:t>
      </w:r>
      <w:r w:rsidRPr="00FD2029">
        <w:rPr>
          <w:rFonts w:ascii="Times New Roman" w:eastAsia="Times New Roman" w:hAnsi="Times New Roman" w:cs="Times New Roman"/>
          <w:noProof/>
          <w:color w:val="000000" w:themeColor="text1"/>
          <w:sz w:val="24"/>
          <w:szCs w:val="24"/>
          <w:vertAlign w:val="subscript"/>
          <w:lang w:eastAsia="ru-RU"/>
        </w:rPr>
        <w:drawing>
          <wp:inline distT="0" distB="0" distL="0" distR="0" wp14:anchorId="3759E90A" wp14:editId="0F4DF2A3">
            <wp:extent cx="1400175" cy="495300"/>
            <wp:effectExtent l="0" t="0" r="9525" b="0"/>
            <wp:docPr id="75" name="Рисунок 75" descr="http://www.aup.ru/books/m67/4.files/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aup.ru/books/m67/4.files/image010.gif"/>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1400175" cy="495300"/>
                    </a:xfrm>
                    <a:prstGeom prst="rect">
                      <a:avLst/>
                    </a:prstGeom>
                    <a:noFill/>
                    <a:ln>
                      <a:noFill/>
                    </a:ln>
                  </pic:spPr>
                </pic:pic>
              </a:graphicData>
            </a:graphic>
          </wp:inline>
        </w:drawing>
      </w:r>
      <w:r w:rsidRPr="00FD2029">
        <w:rPr>
          <w:rFonts w:ascii="Times New Roman" w:eastAsia="Times New Roman" w:hAnsi="Times New Roman" w:cs="Times New Roman"/>
          <w:color w:val="000000" w:themeColor="text1"/>
          <w:sz w:val="24"/>
          <w:szCs w:val="24"/>
          <w:vertAlign w:val="subscript"/>
          <w:lang w:eastAsia="ru-RU"/>
        </w:rPr>
        <w:t> </w:t>
      </w:r>
      <w:r w:rsidRPr="00FD2029">
        <w:rPr>
          <w:rFonts w:ascii="Times New Roman" w:eastAsia="Times New Roman" w:hAnsi="Times New Roman" w:cs="Times New Roman"/>
          <w:color w:val="000000" w:themeColor="text1"/>
          <w:sz w:val="24"/>
          <w:szCs w:val="24"/>
          <w:lang w:eastAsia="ru-RU"/>
        </w:rPr>
        <w:t xml:space="preserve">, </w:t>
      </w:r>
      <w:proofErr w:type="spellStart"/>
      <w:r w:rsidRPr="00FD2029">
        <w:rPr>
          <w:rFonts w:ascii="Times New Roman" w:eastAsia="Times New Roman" w:hAnsi="Times New Roman" w:cs="Times New Roman"/>
          <w:color w:val="000000" w:themeColor="text1"/>
          <w:sz w:val="24"/>
          <w:szCs w:val="24"/>
          <w:lang w:eastAsia="ru-RU"/>
        </w:rPr>
        <w:t>К</w:t>
      </w:r>
      <w:r w:rsidRPr="00FD2029">
        <w:rPr>
          <w:rFonts w:ascii="Times New Roman" w:eastAsia="Times New Roman" w:hAnsi="Times New Roman" w:cs="Times New Roman"/>
          <w:color w:val="000000" w:themeColor="text1"/>
          <w:sz w:val="24"/>
          <w:szCs w:val="24"/>
          <w:vertAlign w:val="subscript"/>
          <w:lang w:eastAsia="ru-RU"/>
        </w:rPr>
        <w:t>об.пл</w:t>
      </w:r>
      <w:proofErr w:type="spellEnd"/>
      <w:r w:rsidRPr="00FD2029">
        <w:rPr>
          <w:rFonts w:ascii="Times New Roman" w:eastAsia="Times New Roman" w:hAnsi="Times New Roman" w:cs="Times New Roman"/>
          <w:color w:val="000000" w:themeColor="text1"/>
          <w:sz w:val="24"/>
          <w:szCs w:val="24"/>
          <w:vertAlign w:val="subscript"/>
          <w:lang w:eastAsia="ru-RU"/>
        </w:rPr>
        <w:t> </w:t>
      </w:r>
      <w:r w:rsidRPr="00FD2029">
        <w:rPr>
          <w:rFonts w:ascii="Times New Roman" w:eastAsia="Times New Roman" w:hAnsi="Times New Roman" w:cs="Times New Roman"/>
          <w:color w:val="000000" w:themeColor="text1"/>
          <w:sz w:val="24"/>
          <w:szCs w:val="24"/>
          <w:lang w:eastAsia="ru-RU"/>
        </w:rPr>
        <w:t xml:space="preserve">= 1,032. Однако с учетом договорных </w:t>
      </w:r>
      <w:r w:rsidRPr="00FD2029">
        <w:rPr>
          <w:rFonts w:ascii="Times New Roman" w:eastAsia="Times New Roman" w:hAnsi="Times New Roman" w:cs="Times New Roman"/>
          <w:color w:val="000000" w:themeColor="text1"/>
          <w:sz w:val="24"/>
          <w:szCs w:val="24"/>
          <w:lang w:eastAsia="ru-RU"/>
        </w:rPr>
        <w:lastRenderedPageBreak/>
        <w:t>обязательств процент составил 98,4% </w:t>
      </w:r>
      <w:r w:rsidRPr="00FD2029">
        <w:rPr>
          <w:rFonts w:ascii="Times New Roman" w:eastAsia="Times New Roman" w:hAnsi="Times New Roman" w:cs="Times New Roman"/>
          <w:noProof/>
          <w:color w:val="000000" w:themeColor="text1"/>
          <w:sz w:val="24"/>
          <w:szCs w:val="24"/>
          <w:vertAlign w:val="subscript"/>
          <w:lang w:eastAsia="ru-RU"/>
        </w:rPr>
        <w:drawing>
          <wp:inline distT="0" distB="0" distL="0" distR="0" wp14:anchorId="3C620E10" wp14:editId="18C25428">
            <wp:extent cx="990600" cy="495300"/>
            <wp:effectExtent l="0" t="0" r="0" b="0"/>
            <wp:docPr id="76" name="Рисунок 76" descr="http://www.aup.ru/books/m67/4.files/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aup.ru/books/m67/4.files/image012.gif"/>
                    <pic:cNvPicPr>
                      <a:picLocks noChangeAspect="1" noChangeArrowheads="1"/>
                    </pic:cNvPicPr>
                  </pic:nvPicPr>
                  <pic:blipFill>
                    <a:blip r:embed="rId182">
                      <a:extLst>
                        <a:ext uri="{28A0092B-C50C-407E-A947-70E740481C1C}">
                          <a14:useLocalDpi xmlns:a14="http://schemas.microsoft.com/office/drawing/2010/main" val="0"/>
                        </a:ext>
                      </a:extLst>
                    </a:blip>
                    <a:srcRect/>
                    <a:stretch>
                      <a:fillRect/>
                    </a:stretch>
                  </pic:blipFill>
                  <pic:spPr bwMode="auto">
                    <a:xfrm>
                      <a:off x="0" y="0"/>
                      <a:ext cx="990600" cy="495300"/>
                    </a:xfrm>
                    <a:prstGeom prst="rect">
                      <a:avLst/>
                    </a:prstGeom>
                    <a:noFill/>
                    <a:ln>
                      <a:noFill/>
                    </a:ln>
                  </pic:spPr>
                </pic:pic>
              </a:graphicData>
            </a:graphic>
          </wp:inline>
        </w:drawing>
      </w:r>
      <w:r w:rsidRPr="00FD2029">
        <w:rPr>
          <w:rFonts w:ascii="Times New Roman" w:eastAsia="Times New Roman" w:hAnsi="Times New Roman" w:cs="Times New Roman"/>
          <w:color w:val="000000" w:themeColor="text1"/>
          <w:sz w:val="24"/>
          <w:szCs w:val="24"/>
          <w:vertAlign w:val="subscript"/>
          <w:lang w:eastAsia="ru-RU"/>
        </w:rPr>
        <w:t> </w:t>
      </w:r>
      <w:r w:rsidRPr="00FD2029">
        <w:rPr>
          <w:rFonts w:ascii="Times New Roman" w:eastAsia="Times New Roman" w:hAnsi="Times New Roman" w:cs="Times New Roman"/>
          <w:color w:val="000000" w:themeColor="text1"/>
          <w:sz w:val="24"/>
          <w:szCs w:val="24"/>
          <w:lang w:eastAsia="ru-RU"/>
        </w:rPr>
        <w:t> </w:t>
      </w:r>
      <w:proofErr w:type="spellStart"/>
      <w:r w:rsidRPr="00FD2029">
        <w:rPr>
          <w:rFonts w:ascii="Times New Roman" w:eastAsia="Times New Roman" w:hAnsi="Times New Roman" w:cs="Times New Roman"/>
          <w:color w:val="000000" w:themeColor="text1"/>
          <w:sz w:val="24"/>
          <w:szCs w:val="24"/>
          <w:lang w:eastAsia="ru-RU"/>
        </w:rPr>
        <w:t>К</w:t>
      </w:r>
      <w:r w:rsidRPr="00FD2029">
        <w:rPr>
          <w:rFonts w:ascii="Times New Roman" w:eastAsia="Times New Roman" w:hAnsi="Times New Roman" w:cs="Times New Roman"/>
          <w:color w:val="000000" w:themeColor="text1"/>
          <w:sz w:val="24"/>
          <w:szCs w:val="24"/>
          <w:vertAlign w:val="subscript"/>
          <w:lang w:eastAsia="ru-RU"/>
        </w:rPr>
        <w:t>об.ф</w:t>
      </w:r>
      <w:proofErr w:type="spellEnd"/>
      <w:r w:rsidRPr="00FD2029">
        <w:rPr>
          <w:rFonts w:ascii="Times New Roman" w:eastAsia="Times New Roman" w:hAnsi="Times New Roman" w:cs="Times New Roman"/>
          <w:color w:val="000000" w:themeColor="text1"/>
          <w:sz w:val="24"/>
          <w:szCs w:val="24"/>
          <w:lang w:eastAsia="ru-RU"/>
        </w:rPr>
        <w:t>=0,984. Это может быть связано с поставками ресурсов сверх плана (увеличения объема производства) и недопоставками вследствие нарушения договорных обязательств.</w:t>
      </w:r>
    </w:p>
    <w:p w14:paraId="66C5E370" w14:textId="77777777" w:rsidR="00D60CEA"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Определим степень влияния причин недопоставки:</w:t>
      </w:r>
    </w:p>
    <w:p w14:paraId="5328C668" w14:textId="3BA3CEF1" w:rsidR="000314D8" w:rsidRPr="00FD2029" w:rsidRDefault="00D60CEA" w:rsidP="00FD2029">
      <w:pPr>
        <w:pStyle w:val="a3"/>
        <w:numPr>
          <w:ilvl w:val="0"/>
          <w:numId w:val="14"/>
        </w:numPr>
        <w:shd w:val="clear" w:color="auto" w:fill="FFFFFF"/>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 </w:t>
      </w:r>
      <w:r w:rsidR="000314D8" w:rsidRPr="00FD2029">
        <w:rPr>
          <w:rFonts w:ascii="Times New Roman" w:eastAsia="Times New Roman" w:hAnsi="Times New Roman" w:cs="Times New Roman"/>
          <w:color w:val="000000" w:themeColor="text1"/>
          <w:sz w:val="24"/>
          <w:szCs w:val="24"/>
          <w:lang w:eastAsia="ru-RU"/>
        </w:rPr>
        <w:t>общий процент недопоставки 100-98,4=1,6%, в т.ч. в связи с нарушением сроков поставки </w:t>
      </w:r>
      <w:r w:rsidR="000314D8" w:rsidRPr="00FD2029">
        <w:rPr>
          <w:rFonts w:ascii="Times New Roman" w:hAnsi="Times New Roman" w:cs="Times New Roman"/>
          <w:noProof/>
          <w:color w:val="000000" w:themeColor="text1"/>
          <w:sz w:val="24"/>
          <w:szCs w:val="24"/>
          <w:vertAlign w:val="subscript"/>
          <w:lang w:eastAsia="ru-RU"/>
        </w:rPr>
        <w:drawing>
          <wp:inline distT="0" distB="0" distL="0" distR="0" wp14:anchorId="72233BEC" wp14:editId="4CBED22E">
            <wp:extent cx="1257300" cy="457200"/>
            <wp:effectExtent l="0" t="0" r="0" b="0"/>
            <wp:docPr id="77" name="Рисунок 77" descr="http://www.aup.ru/books/m67/4.files/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www.aup.ru/books/m67/4.files/image014.gif"/>
                    <pic:cNvPicPr>
                      <a:picLocks noChangeAspect="1" noChangeArrowheads="1"/>
                    </pic:cNvPicPr>
                  </pic:nvPicPr>
                  <pic:blipFill>
                    <a:blip r:embed="rId183">
                      <a:extLst>
                        <a:ext uri="{28A0092B-C50C-407E-A947-70E740481C1C}">
                          <a14:useLocalDpi xmlns:a14="http://schemas.microsoft.com/office/drawing/2010/main" val="0"/>
                        </a:ext>
                      </a:extLst>
                    </a:blip>
                    <a:srcRect/>
                    <a:stretch>
                      <a:fillRect/>
                    </a:stretch>
                  </pic:blipFill>
                  <pic:spPr bwMode="auto">
                    <a:xfrm>
                      <a:off x="0" y="0"/>
                      <a:ext cx="1257300" cy="457200"/>
                    </a:xfrm>
                    <a:prstGeom prst="rect">
                      <a:avLst/>
                    </a:prstGeom>
                    <a:noFill/>
                    <a:ln>
                      <a:noFill/>
                    </a:ln>
                  </pic:spPr>
                </pic:pic>
              </a:graphicData>
            </a:graphic>
          </wp:inline>
        </w:drawing>
      </w:r>
      <w:r w:rsidR="000314D8" w:rsidRPr="00FD2029">
        <w:rPr>
          <w:rFonts w:ascii="Times New Roman" w:eastAsia="Times New Roman" w:hAnsi="Times New Roman" w:cs="Times New Roman"/>
          <w:color w:val="000000" w:themeColor="text1"/>
          <w:sz w:val="24"/>
          <w:szCs w:val="24"/>
          <w:vertAlign w:val="subscript"/>
          <w:lang w:eastAsia="ru-RU"/>
        </w:rPr>
        <w:t> </w:t>
      </w:r>
      <w:r w:rsidR="000314D8" w:rsidRPr="00FD2029">
        <w:rPr>
          <w:rFonts w:ascii="Times New Roman" w:eastAsia="Times New Roman" w:hAnsi="Times New Roman" w:cs="Times New Roman"/>
          <w:color w:val="000000" w:themeColor="text1"/>
          <w:sz w:val="24"/>
          <w:szCs w:val="24"/>
          <w:lang w:eastAsia="ru-RU"/>
        </w:rPr>
        <w:t>;</w:t>
      </w:r>
    </w:p>
    <w:p w14:paraId="5E506BC8" w14:textId="6130810E" w:rsidR="000314D8" w:rsidRPr="00FD2029" w:rsidRDefault="00D60CEA" w:rsidP="00FD2029">
      <w:pPr>
        <w:pStyle w:val="a3"/>
        <w:numPr>
          <w:ilvl w:val="0"/>
          <w:numId w:val="14"/>
        </w:numPr>
        <w:shd w:val="clear" w:color="auto" w:fill="FFFFFF"/>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 </w:t>
      </w:r>
      <w:r w:rsidR="000314D8" w:rsidRPr="00FD2029">
        <w:rPr>
          <w:rFonts w:ascii="Times New Roman" w:eastAsia="Times New Roman" w:hAnsi="Times New Roman" w:cs="Times New Roman"/>
          <w:color w:val="000000" w:themeColor="text1"/>
          <w:sz w:val="24"/>
          <w:szCs w:val="24"/>
          <w:lang w:eastAsia="ru-RU"/>
        </w:rPr>
        <w:t>нарушение качества </w:t>
      </w:r>
      <w:r w:rsidR="000314D8" w:rsidRPr="00FD2029">
        <w:rPr>
          <w:rFonts w:ascii="Times New Roman" w:hAnsi="Times New Roman" w:cs="Times New Roman"/>
          <w:noProof/>
          <w:color w:val="000000" w:themeColor="text1"/>
          <w:sz w:val="24"/>
          <w:szCs w:val="24"/>
          <w:vertAlign w:val="subscript"/>
          <w:lang w:eastAsia="ru-RU"/>
        </w:rPr>
        <w:drawing>
          <wp:inline distT="0" distB="0" distL="0" distR="0" wp14:anchorId="4F921BE1" wp14:editId="33447988">
            <wp:extent cx="1304925" cy="457200"/>
            <wp:effectExtent l="0" t="0" r="9525" b="0"/>
            <wp:docPr id="78" name="Рисунок 78" descr="http://www.aup.ru/books/m67/4.files/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www.aup.ru/books/m67/4.files/image016.gif"/>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1304925" cy="457200"/>
                    </a:xfrm>
                    <a:prstGeom prst="rect">
                      <a:avLst/>
                    </a:prstGeom>
                    <a:noFill/>
                    <a:ln>
                      <a:noFill/>
                    </a:ln>
                  </pic:spPr>
                </pic:pic>
              </a:graphicData>
            </a:graphic>
          </wp:inline>
        </w:drawing>
      </w:r>
      <w:r w:rsidR="000314D8" w:rsidRPr="00FD2029">
        <w:rPr>
          <w:rFonts w:ascii="Times New Roman" w:eastAsia="Times New Roman" w:hAnsi="Times New Roman" w:cs="Times New Roman"/>
          <w:color w:val="000000" w:themeColor="text1"/>
          <w:sz w:val="24"/>
          <w:szCs w:val="24"/>
          <w:vertAlign w:val="subscript"/>
          <w:lang w:eastAsia="ru-RU"/>
        </w:rPr>
        <w:t> </w:t>
      </w:r>
      <w:r w:rsidR="000314D8" w:rsidRPr="00FD2029">
        <w:rPr>
          <w:rFonts w:ascii="Times New Roman" w:eastAsia="Times New Roman" w:hAnsi="Times New Roman" w:cs="Times New Roman"/>
          <w:color w:val="000000" w:themeColor="text1"/>
          <w:sz w:val="24"/>
          <w:szCs w:val="24"/>
          <w:lang w:eastAsia="ru-RU"/>
        </w:rPr>
        <w:t>;</w:t>
      </w:r>
    </w:p>
    <w:p w14:paraId="4E43B5FE" w14:textId="2D95569B" w:rsidR="000314D8" w:rsidRPr="00FD2029" w:rsidRDefault="00D60CEA" w:rsidP="00FD2029">
      <w:pPr>
        <w:pStyle w:val="a3"/>
        <w:numPr>
          <w:ilvl w:val="0"/>
          <w:numId w:val="16"/>
        </w:numPr>
        <w:shd w:val="clear" w:color="auto" w:fill="FFFFFF"/>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 </w:t>
      </w:r>
      <w:r w:rsidR="000314D8" w:rsidRPr="00FD2029">
        <w:rPr>
          <w:rFonts w:ascii="Times New Roman" w:eastAsia="Times New Roman" w:hAnsi="Times New Roman" w:cs="Times New Roman"/>
          <w:color w:val="000000" w:themeColor="text1"/>
          <w:sz w:val="24"/>
          <w:szCs w:val="24"/>
          <w:lang w:eastAsia="ru-RU"/>
        </w:rPr>
        <w:t>недопоставки по объему </w:t>
      </w:r>
      <w:r w:rsidR="000314D8" w:rsidRPr="00FD2029">
        <w:rPr>
          <w:rFonts w:ascii="Times New Roman" w:hAnsi="Times New Roman" w:cs="Times New Roman"/>
          <w:noProof/>
          <w:color w:val="000000" w:themeColor="text1"/>
          <w:sz w:val="24"/>
          <w:szCs w:val="24"/>
          <w:vertAlign w:val="subscript"/>
          <w:lang w:eastAsia="ru-RU"/>
        </w:rPr>
        <w:drawing>
          <wp:inline distT="0" distB="0" distL="0" distR="0" wp14:anchorId="64F7145F" wp14:editId="75D562AA">
            <wp:extent cx="1295400" cy="457200"/>
            <wp:effectExtent l="0" t="0" r="0" b="0"/>
            <wp:docPr id="79" name="Рисунок 79" descr="http://www.aup.ru/books/m67/4.files/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www.aup.ru/books/m67/4.files/image018.gif"/>
                    <pic:cNvPicPr>
                      <a:picLocks noChangeAspect="1" noChangeArrowheads="1"/>
                    </pic:cNvPicPr>
                  </pic:nvPicPr>
                  <pic:blipFill>
                    <a:blip r:embed="rId185">
                      <a:extLst>
                        <a:ext uri="{28A0092B-C50C-407E-A947-70E740481C1C}">
                          <a14:useLocalDpi xmlns:a14="http://schemas.microsoft.com/office/drawing/2010/main" val="0"/>
                        </a:ext>
                      </a:extLst>
                    </a:blip>
                    <a:srcRect/>
                    <a:stretch>
                      <a:fillRect/>
                    </a:stretch>
                  </pic:blipFill>
                  <pic:spPr bwMode="auto">
                    <a:xfrm>
                      <a:off x="0" y="0"/>
                      <a:ext cx="1295400" cy="457200"/>
                    </a:xfrm>
                    <a:prstGeom prst="rect">
                      <a:avLst/>
                    </a:prstGeom>
                    <a:noFill/>
                    <a:ln>
                      <a:noFill/>
                    </a:ln>
                  </pic:spPr>
                </pic:pic>
              </a:graphicData>
            </a:graphic>
          </wp:inline>
        </w:drawing>
      </w:r>
      <w:r w:rsidR="000314D8" w:rsidRPr="00FD2029">
        <w:rPr>
          <w:rFonts w:ascii="Times New Roman" w:eastAsia="Times New Roman" w:hAnsi="Times New Roman" w:cs="Times New Roman"/>
          <w:color w:val="000000" w:themeColor="text1"/>
          <w:sz w:val="24"/>
          <w:szCs w:val="24"/>
          <w:vertAlign w:val="subscript"/>
          <w:lang w:eastAsia="ru-RU"/>
        </w:rPr>
        <w:t> </w:t>
      </w:r>
      <w:r w:rsidR="000314D8" w:rsidRPr="00FD2029">
        <w:rPr>
          <w:rFonts w:ascii="Times New Roman" w:eastAsia="Times New Roman" w:hAnsi="Times New Roman" w:cs="Times New Roman"/>
          <w:color w:val="000000" w:themeColor="text1"/>
          <w:sz w:val="24"/>
          <w:szCs w:val="24"/>
          <w:lang w:eastAsia="ru-RU"/>
        </w:rPr>
        <w:t>;</w:t>
      </w:r>
    </w:p>
    <w:p w14:paraId="16A99F0D" w14:textId="2D68D403" w:rsidR="000314D8" w:rsidRPr="00FD2029" w:rsidRDefault="00D60CEA" w:rsidP="00FD2029">
      <w:pPr>
        <w:pStyle w:val="a3"/>
        <w:numPr>
          <w:ilvl w:val="0"/>
          <w:numId w:val="16"/>
        </w:numPr>
        <w:shd w:val="clear" w:color="auto" w:fill="FFFFFF"/>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 </w:t>
      </w:r>
      <w:r w:rsidR="000314D8" w:rsidRPr="00FD2029">
        <w:rPr>
          <w:rFonts w:ascii="Times New Roman" w:eastAsia="Times New Roman" w:hAnsi="Times New Roman" w:cs="Times New Roman"/>
          <w:color w:val="000000" w:themeColor="text1"/>
          <w:sz w:val="24"/>
          <w:szCs w:val="24"/>
          <w:lang w:eastAsia="ru-RU"/>
        </w:rPr>
        <w:t>недостатки по номенклатуре </w:t>
      </w:r>
      <w:r w:rsidR="000314D8" w:rsidRPr="00FD2029">
        <w:rPr>
          <w:rFonts w:ascii="Times New Roman" w:hAnsi="Times New Roman" w:cs="Times New Roman"/>
          <w:noProof/>
          <w:color w:val="000000" w:themeColor="text1"/>
          <w:sz w:val="24"/>
          <w:szCs w:val="24"/>
          <w:vertAlign w:val="subscript"/>
          <w:lang w:eastAsia="ru-RU"/>
        </w:rPr>
        <w:drawing>
          <wp:inline distT="0" distB="0" distL="0" distR="0" wp14:anchorId="16371204" wp14:editId="59BAD97A">
            <wp:extent cx="1295400" cy="457200"/>
            <wp:effectExtent l="0" t="0" r="0" b="0"/>
            <wp:docPr id="80" name="Рисунок 80" descr="http://www.aup.ru/books/m67/4.files/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www.aup.ru/books/m67/4.files/image020.gif"/>
                    <pic:cNvPicPr>
                      <a:picLocks noChangeAspect="1" noChangeArrowheads="1"/>
                    </pic:cNvPicPr>
                  </pic:nvPicPr>
                  <pic:blipFill>
                    <a:blip r:embed="rId186">
                      <a:extLst>
                        <a:ext uri="{28A0092B-C50C-407E-A947-70E740481C1C}">
                          <a14:useLocalDpi xmlns:a14="http://schemas.microsoft.com/office/drawing/2010/main" val="0"/>
                        </a:ext>
                      </a:extLst>
                    </a:blip>
                    <a:srcRect/>
                    <a:stretch>
                      <a:fillRect/>
                    </a:stretch>
                  </pic:blipFill>
                  <pic:spPr bwMode="auto">
                    <a:xfrm>
                      <a:off x="0" y="0"/>
                      <a:ext cx="1295400" cy="457200"/>
                    </a:xfrm>
                    <a:prstGeom prst="rect">
                      <a:avLst/>
                    </a:prstGeom>
                    <a:noFill/>
                    <a:ln>
                      <a:noFill/>
                    </a:ln>
                  </pic:spPr>
                </pic:pic>
              </a:graphicData>
            </a:graphic>
          </wp:inline>
        </w:drawing>
      </w:r>
      <w:r w:rsidR="000314D8" w:rsidRPr="00FD2029">
        <w:rPr>
          <w:rFonts w:ascii="Times New Roman" w:eastAsia="Times New Roman" w:hAnsi="Times New Roman" w:cs="Times New Roman"/>
          <w:color w:val="000000" w:themeColor="text1"/>
          <w:sz w:val="24"/>
          <w:szCs w:val="24"/>
          <w:vertAlign w:val="subscript"/>
          <w:lang w:eastAsia="ru-RU"/>
        </w:rPr>
        <w:t> </w:t>
      </w:r>
      <w:r w:rsidR="000314D8" w:rsidRPr="00FD2029">
        <w:rPr>
          <w:rFonts w:ascii="Times New Roman" w:eastAsia="Times New Roman" w:hAnsi="Times New Roman" w:cs="Times New Roman"/>
          <w:color w:val="000000" w:themeColor="text1"/>
          <w:sz w:val="24"/>
          <w:szCs w:val="24"/>
          <w:lang w:eastAsia="ru-RU"/>
        </w:rPr>
        <w:t>.</w:t>
      </w:r>
    </w:p>
    <w:p w14:paraId="04477E08"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Проверяется также качество полученных от поставщиков материалов, соответствие их стандартам ТУ, условиям договора и в случаях их нарушения предъявляются претензии поставщикам.</w:t>
      </w:r>
    </w:p>
    <w:p w14:paraId="45BAB73F"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Особое внимание при анализе уделяется выполнению плана МТС по срокам поставки материальных ресурсов или </w:t>
      </w:r>
      <w:r w:rsidRPr="00FD2029">
        <w:rPr>
          <w:rFonts w:ascii="Times New Roman" w:eastAsia="Times New Roman" w:hAnsi="Times New Roman" w:cs="Times New Roman"/>
          <w:i/>
          <w:iCs/>
          <w:color w:val="000000" w:themeColor="text1"/>
          <w:sz w:val="24"/>
          <w:szCs w:val="24"/>
          <w:lang w:eastAsia="ru-RU"/>
        </w:rPr>
        <w:t>ритмичности</w:t>
      </w:r>
      <w:r w:rsidRPr="00FD2029">
        <w:rPr>
          <w:rFonts w:ascii="Times New Roman" w:eastAsia="Times New Roman" w:hAnsi="Times New Roman" w:cs="Times New Roman"/>
          <w:color w:val="000000" w:themeColor="text1"/>
          <w:sz w:val="24"/>
          <w:szCs w:val="24"/>
          <w:lang w:eastAsia="ru-RU"/>
        </w:rPr>
        <w:t> поставок.</w:t>
      </w:r>
    </w:p>
    <w:p w14:paraId="2714CA86"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Для оценки </w:t>
      </w:r>
      <w:r w:rsidRPr="00FD2029">
        <w:rPr>
          <w:rFonts w:ascii="Times New Roman" w:eastAsia="Times New Roman" w:hAnsi="Times New Roman" w:cs="Times New Roman"/>
          <w:i/>
          <w:iCs/>
          <w:color w:val="000000" w:themeColor="text1"/>
          <w:sz w:val="24"/>
          <w:szCs w:val="24"/>
          <w:lang w:eastAsia="ru-RU"/>
        </w:rPr>
        <w:t>ритмичности </w:t>
      </w:r>
      <w:r w:rsidRPr="00FD2029">
        <w:rPr>
          <w:rFonts w:ascii="Times New Roman" w:eastAsia="Times New Roman" w:hAnsi="Times New Roman" w:cs="Times New Roman"/>
          <w:color w:val="000000" w:themeColor="text1"/>
          <w:sz w:val="24"/>
          <w:szCs w:val="24"/>
          <w:lang w:eastAsia="ru-RU"/>
        </w:rPr>
        <w:t>поставок используются показатели:</w:t>
      </w:r>
    </w:p>
    <w:p w14:paraId="63AA39F7" w14:textId="5AB95F95" w:rsidR="000314D8" w:rsidRPr="00FD2029" w:rsidRDefault="00D60CEA" w:rsidP="00FD2029">
      <w:pPr>
        <w:pStyle w:val="a3"/>
        <w:numPr>
          <w:ilvl w:val="0"/>
          <w:numId w:val="16"/>
        </w:numPr>
        <w:shd w:val="clear" w:color="auto" w:fill="FFFFFF"/>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 </w:t>
      </w:r>
      <w:r w:rsidR="000314D8" w:rsidRPr="00FD2029">
        <w:rPr>
          <w:rFonts w:ascii="Times New Roman" w:eastAsia="Times New Roman" w:hAnsi="Times New Roman" w:cs="Times New Roman"/>
          <w:color w:val="000000" w:themeColor="text1"/>
          <w:sz w:val="24"/>
          <w:szCs w:val="24"/>
          <w:lang w:eastAsia="ru-RU"/>
        </w:rPr>
        <w:t>коэффициент неравномерности поставок материалов:</w:t>
      </w:r>
    </w:p>
    <w:p w14:paraId="147E96EB"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noProof/>
          <w:color w:val="000000" w:themeColor="text1"/>
          <w:sz w:val="24"/>
          <w:szCs w:val="24"/>
          <w:vertAlign w:val="subscript"/>
          <w:lang w:eastAsia="ru-RU"/>
        </w:rPr>
        <w:drawing>
          <wp:inline distT="0" distB="0" distL="0" distR="0" wp14:anchorId="7035F5BC" wp14:editId="61211406">
            <wp:extent cx="1895475" cy="609600"/>
            <wp:effectExtent l="0" t="0" r="9525" b="0"/>
            <wp:docPr id="81" name="Рисунок 81" descr="http://www.aup.ru/books/m67/4.files/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www.aup.ru/books/m67/4.files/image022.gif"/>
                    <pic:cNvPicPr>
                      <a:picLocks noChangeAspect="1" noChangeArrowheads="1"/>
                    </pic:cNvPicPr>
                  </pic:nvPicPr>
                  <pic:blipFill>
                    <a:blip r:embed="rId187">
                      <a:extLst>
                        <a:ext uri="{28A0092B-C50C-407E-A947-70E740481C1C}">
                          <a14:useLocalDpi xmlns:a14="http://schemas.microsoft.com/office/drawing/2010/main" val="0"/>
                        </a:ext>
                      </a:extLst>
                    </a:blip>
                    <a:srcRect/>
                    <a:stretch>
                      <a:fillRect/>
                    </a:stretch>
                  </pic:blipFill>
                  <pic:spPr bwMode="auto">
                    <a:xfrm>
                      <a:off x="0" y="0"/>
                      <a:ext cx="1895475" cy="609600"/>
                    </a:xfrm>
                    <a:prstGeom prst="rect">
                      <a:avLst/>
                    </a:prstGeom>
                    <a:noFill/>
                    <a:ln>
                      <a:noFill/>
                    </a:ln>
                  </pic:spPr>
                </pic:pic>
              </a:graphicData>
            </a:graphic>
          </wp:inline>
        </w:drawing>
      </w:r>
    </w:p>
    <w:p w14:paraId="57707535"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где x –процент выполнения плана поставки по периодам (дням, декадам, месяцам); </w:t>
      </w:r>
      <w:r w:rsidRPr="00FD2029">
        <w:rPr>
          <w:rFonts w:ascii="Times New Roman" w:eastAsia="Times New Roman" w:hAnsi="Times New Roman" w:cs="Times New Roman"/>
          <w:i/>
          <w:iCs/>
          <w:color w:val="000000" w:themeColor="text1"/>
          <w:sz w:val="24"/>
          <w:szCs w:val="24"/>
          <w:lang w:eastAsia="ru-RU"/>
        </w:rPr>
        <w:t>f</w:t>
      </w:r>
      <w:r w:rsidRPr="00FD2029">
        <w:rPr>
          <w:rFonts w:ascii="Times New Roman" w:eastAsia="Times New Roman" w:hAnsi="Times New Roman" w:cs="Times New Roman"/>
          <w:color w:val="000000" w:themeColor="text1"/>
          <w:sz w:val="24"/>
          <w:szCs w:val="24"/>
          <w:lang w:eastAsia="ru-RU"/>
        </w:rPr>
        <w:t> – план поставки за те же периоды;</w:t>
      </w:r>
    </w:p>
    <w:p w14:paraId="104D692B" w14:textId="20547605" w:rsidR="000314D8" w:rsidRPr="00FD2029" w:rsidRDefault="00D60CEA" w:rsidP="00FD2029">
      <w:pPr>
        <w:pStyle w:val="a3"/>
        <w:numPr>
          <w:ilvl w:val="0"/>
          <w:numId w:val="16"/>
        </w:numPr>
        <w:shd w:val="clear" w:color="auto" w:fill="FFFFFF"/>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 </w:t>
      </w:r>
      <w:r w:rsidR="000314D8" w:rsidRPr="00FD2029">
        <w:rPr>
          <w:rFonts w:ascii="Times New Roman" w:eastAsia="Times New Roman" w:hAnsi="Times New Roman" w:cs="Times New Roman"/>
          <w:color w:val="000000" w:themeColor="text1"/>
          <w:sz w:val="24"/>
          <w:szCs w:val="24"/>
          <w:lang w:eastAsia="ru-RU"/>
        </w:rPr>
        <w:t>коэффициент вариации:</w:t>
      </w:r>
    </w:p>
    <w:p w14:paraId="04C85437"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noProof/>
          <w:color w:val="000000" w:themeColor="text1"/>
          <w:sz w:val="24"/>
          <w:szCs w:val="24"/>
          <w:vertAlign w:val="subscript"/>
          <w:lang w:eastAsia="ru-RU"/>
        </w:rPr>
        <w:drawing>
          <wp:inline distT="0" distB="0" distL="0" distR="0" wp14:anchorId="4D0A0538" wp14:editId="1477036C">
            <wp:extent cx="1552575" cy="571500"/>
            <wp:effectExtent l="0" t="0" r="9525" b="0"/>
            <wp:docPr id="82" name="Рисунок 82" descr="http://www.aup.ru/books/m67/4.files/image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www.aup.ru/books/m67/4.files/image024.gif"/>
                    <pic:cNvPicPr>
                      <a:picLocks noChangeAspect="1" noChangeArrowheads="1"/>
                    </pic:cNvPicPr>
                  </pic:nvPicPr>
                  <pic:blipFill>
                    <a:blip r:embed="rId188">
                      <a:extLst>
                        <a:ext uri="{28A0092B-C50C-407E-A947-70E740481C1C}">
                          <a14:useLocalDpi xmlns:a14="http://schemas.microsoft.com/office/drawing/2010/main" val="0"/>
                        </a:ext>
                      </a:extLst>
                    </a:blip>
                    <a:srcRect/>
                    <a:stretch>
                      <a:fillRect/>
                    </a:stretch>
                  </pic:blipFill>
                  <pic:spPr bwMode="auto">
                    <a:xfrm>
                      <a:off x="0" y="0"/>
                      <a:ext cx="1552575" cy="571500"/>
                    </a:xfrm>
                    <a:prstGeom prst="rect">
                      <a:avLst/>
                    </a:prstGeom>
                    <a:noFill/>
                    <a:ln>
                      <a:noFill/>
                    </a:ln>
                  </pic:spPr>
                </pic:pic>
              </a:graphicData>
            </a:graphic>
          </wp:inline>
        </w:drawing>
      </w:r>
    </w:p>
    <w:p w14:paraId="1453814C"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где Δ</w:t>
      </w:r>
      <w:r w:rsidRPr="00FD2029">
        <w:rPr>
          <w:rFonts w:ascii="Times New Roman" w:eastAsia="Times New Roman" w:hAnsi="Times New Roman" w:cs="Times New Roman"/>
          <w:i/>
          <w:iCs/>
          <w:color w:val="000000" w:themeColor="text1"/>
          <w:sz w:val="24"/>
          <w:szCs w:val="24"/>
          <w:lang w:eastAsia="ru-RU"/>
        </w:rPr>
        <w:t> f</w:t>
      </w:r>
      <w:r w:rsidRPr="00FD2029">
        <w:rPr>
          <w:rFonts w:ascii="Times New Roman" w:eastAsia="Times New Roman" w:hAnsi="Times New Roman" w:cs="Times New Roman"/>
          <w:color w:val="000000" w:themeColor="text1"/>
          <w:sz w:val="24"/>
          <w:szCs w:val="24"/>
          <w:lang w:eastAsia="ru-RU"/>
        </w:rPr>
        <w:t> – отклонение объема поставки по периодам от плана; k – количество анализируемых периодов; </w:t>
      </w:r>
      <w:r w:rsidRPr="00FD2029">
        <w:rPr>
          <w:rFonts w:ascii="Times New Roman" w:eastAsia="Times New Roman" w:hAnsi="Times New Roman" w:cs="Times New Roman"/>
          <w:noProof/>
          <w:color w:val="000000" w:themeColor="text1"/>
          <w:sz w:val="24"/>
          <w:szCs w:val="24"/>
          <w:vertAlign w:val="subscript"/>
          <w:lang w:eastAsia="ru-RU"/>
        </w:rPr>
        <w:drawing>
          <wp:inline distT="0" distB="0" distL="0" distR="0" wp14:anchorId="34CB040D" wp14:editId="6B673AF1">
            <wp:extent cx="180975" cy="266700"/>
            <wp:effectExtent l="0" t="0" r="9525" b="0"/>
            <wp:docPr id="83" name="Рисунок 83" descr="http://www.aup.ru/books/m67/4.files/image0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www.aup.ru/books/m67/4.files/image026.gif"/>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0" y="0"/>
                      <a:ext cx="180975" cy="266700"/>
                    </a:xfrm>
                    <a:prstGeom prst="rect">
                      <a:avLst/>
                    </a:prstGeom>
                    <a:noFill/>
                    <a:ln>
                      <a:noFill/>
                    </a:ln>
                  </pic:spPr>
                </pic:pic>
              </a:graphicData>
            </a:graphic>
          </wp:inline>
        </w:drawing>
      </w:r>
      <w:r w:rsidRPr="00FD2029">
        <w:rPr>
          <w:rFonts w:ascii="Times New Roman" w:eastAsia="Times New Roman" w:hAnsi="Times New Roman" w:cs="Times New Roman"/>
          <w:color w:val="000000" w:themeColor="text1"/>
          <w:sz w:val="24"/>
          <w:szCs w:val="24"/>
          <w:vertAlign w:val="subscript"/>
          <w:lang w:eastAsia="ru-RU"/>
        </w:rPr>
        <w:t> </w:t>
      </w:r>
      <w:r w:rsidRPr="00FD2029">
        <w:rPr>
          <w:rFonts w:ascii="Times New Roman" w:eastAsia="Times New Roman" w:hAnsi="Times New Roman" w:cs="Times New Roman"/>
          <w:color w:val="000000" w:themeColor="text1"/>
          <w:sz w:val="24"/>
          <w:szCs w:val="24"/>
          <w:lang w:eastAsia="ru-RU"/>
        </w:rPr>
        <w:t> - средний объем поставки материалов за период.</w:t>
      </w:r>
    </w:p>
    <w:p w14:paraId="629406BE"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Неритмичная поставка материальных ресурсов ведет к простоям оборудования, потерям рабочего времени, необходимости сверхурочных работ. Оплата простоев не по вине рабочих и сверхурочных работ ведет к увеличению себестоимости выпускаемой продукции и соответственно к снижению прибыли предприятия.</w:t>
      </w:r>
    </w:p>
    <w:p w14:paraId="63D38176" w14:textId="63404EBE"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i/>
          <w:color w:val="000000" w:themeColor="text1"/>
          <w:sz w:val="24"/>
          <w:szCs w:val="24"/>
          <w:lang w:eastAsia="ru-RU"/>
        </w:rPr>
      </w:pPr>
      <w:r w:rsidRPr="00FD2029">
        <w:rPr>
          <w:rFonts w:ascii="Times New Roman" w:eastAsia="Times New Roman" w:hAnsi="Times New Roman" w:cs="Times New Roman"/>
          <w:bCs/>
          <w:i/>
          <w:color w:val="000000" w:themeColor="text1"/>
          <w:sz w:val="24"/>
          <w:szCs w:val="24"/>
          <w:lang w:eastAsia="ru-RU"/>
        </w:rPr>
        <w:t>Оценка потребности в материальных ресурсах</w:t>
      </w:r>
    </w:p>
    <w:p w14:paraId="441A6EEC"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Условием бесперебойной работы предприятия является полная обеспеченность материальными ресурсами. Потребность в материальных ресурсах определяется в разрезе их видов на нужды основной и не основной деятельности предприятия и на запасы, необходимые для нормального функционирования на конец периода.</w:t>
      </w:r>
    </w:p>
    <w:p w14:paraId="451E3285"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Потребность в материальных ресурсах на образование запасов определяется в трех оценках:</w:t>
      </w:r>
    </w:p>
    <w:p w14:paraId="3284E98A" w14:textId="21702443" w:rsidR="000314D8" w:rsidRPr="00FD2029" w:rsidRDefault="00D60CEA" w:rsidP="00FD2029">
      <w:pPr>
        <w:pStyle w:val="a3"/>
        <w:numPr>
          <w:ilvl w:val="0"/>
          <w:numId w:val="17"/>
        </w:numPr>
        <w:shd w:val="clear" w:color="auto" w:fill="FFFFFF"/>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 </w:t>
      </w:r>
      <w:r w:rsidR="000314D8" w:rsidRPr="00FD2029">
        <w:rPr>
          <w:rFonts w:ascii="Times New Roman" w:eastAsia="Times New Roman" w:hAnsi="Times New Roman" w:cs="Times New Roman"/>
          <w:color w:val="000000" w:themeColor="text1"/>
          <w:sz w:val="24"/>
          <w:szCs w:val="24"/>
          <w:lang w:eastAsia="ru-RU"/>
        </w:rPr>
        <w:t>в натуральных единицах измерения, что необходимо для установления потребности в складских помещениях;</w:t>
      </w:r>
    </w:p>
    <w:p w14:paraId="30002914" w14:textId="662BF0AF" w:rsidR="000314D8" w:rsidRPr="00FD2029" w:rsidRDefault="00D60CEA" w:rsidP="00FD2029">
      <w:pPr>
        <w:pStyle w:val="a3"/>
        <w:numPr>
          <w:ilvl w:val="0"/>
          <w:numId w:val="17"/>
        </w:numPr>
        <w:shd w:val="clear" w:color="auto" w:fill="FFFFFF"/>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 </w:t>
      </w:r>
      <w:r w:rsidR="000314D8" w:rsidRPr="00FD2029">
        <w:rPr>
          <w:rFonts w:ascii="Times New Roman" w:eastAsia="Times New Roman" w:hAnsi="Times New Roman" w:cs="Times New Roman"/>
          <w:color w:val="000000" w:themeColor="text1"/>
          <w:sz w:val="24"/>
          <w:szCs w:val="24"/>
          <w:lang w:eastAsia="ru-RU"/>
        </w:rPr>
        <w:t>в денежной (стоимостной) оценке для выявления потребности в оборотных средствах и увязки с финансовым планом;</w:t>
      </w:r>
    </w:p>
    <w:p w14:paraId="1134A4DB" w14:textId="3EBD5B51" w:rsidR="000314D8" w:rsidRPr="00FD2029" w:rsidRDefault="00D60CEA" w:rsidP="00FD2029">
      <w:pPr>
        <w:pStyle w:val="a3"/>
        <w:numPr>
          <w:ilvl w:val="0"/>
          <w:numId w:val="17"/>
        </w:numPr>
        <w:shd w:val="clear" w:color="auto" w:fill="FFFFFF"/>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lastRenderedPageBreak/>
        <w:t xml:space="preserve"> </w:t>
      </w:r>
      <w:r w:rsidR="000314D8" w:rsidRPr="00FD2029">
        <w:rPr>
          <w:rFonts w:ascii="Times New Roman" w:eastAsia="Times New Roman" w:hAnsi="Times New Roman" w:cs="Times New Roman"/>
          <w:color w:val="000000" w:themeColor="text1"/>
          <w:sz w:val="24"/>
          <w:szCs w:val="24"/>
          <w:lang w:eastAsia="ru-RU"/>
        </w:rPr>
        <w:t>в днях обеспеченности – в целях планирования и контроля за выполнением графика поставки.</w:t>
      </w:r>
    </w:p>
    <w:p w14:paraId="2BA52F11"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Обеспеченность предприятия запасами в днях исчисляется по формуле:</w:t>
      </w:r>
    </w:p>
    <w:p w14:paraId="7B0B59EB"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noProof/>
          <w:color w:val="000000" w:themeColor="text1"/>
          <w:sz w:val="24"/>
          <w:szCs w:val="24"/>
          <w:vertAlign w:val="subscript"/>
          <w:lang w:eastAsia="ru-RU"/>
        </w:rPr>
        <w:drawing>
          <wp:inline distT="0" distB="0" distL="0" distR="0" wp14:anchorId="724D0FAE" wp14:editId="115F8837">
            <wp:extent cx="790575" cy="561975"/>
            <wp:effectExtent l="0" t="0" r="9525" b="9525"/>
            <wp:docPr id="84" name="Рисунок 84" descr="http://www.aup.ru/books/m67/4.files/image0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www.aup.ru/books/m67/4.files/image028.gif"/>
                    <pic:cNvPicPr>
                      <a:picLocks noChangeAspect="1" noChangeArrowheads="1"/>
                    </pic:cNvPicPr>
                  </pic:nvPicPr>
                  <pic:blipFill>
                    <a:blip r:embed="rId190">
                      <a:extLst>
                        <a:ext uri="{28A0092B-C50C-407E-A947-70E740481C1C}">
                          <a14:useLocalDpi xmlns:a14="http://schemas.microsoft.com/office/drawing/2010/main" val="0"/>
                        </a:ext>
                      </a:extLst>
                    </a:blip>
                    <a:srcRect/>
                    <a:stretch>
                      <a:fillRect/>
                    </a:stretch>
                  </pic:blipFill>
                  <pic:spPr bwMode="auto">
                    <a:xfrm>
                      <a:off x="0" y="0"/>
                      <a:ext cx="790575" cy="561975"/>
                    </a:xfrm>
                    <a:prstGeom prst="rect">
                      <a:avLst/>
                    </a:prstGeom>
                    <a:noFill/>
                    <a:ln>
                      <a:noFill/>
                    </a:ln>
                  </pic:spPr>
                </pic:pic>
              </a:graphicData>
            </a:graphic>
          </wp:inline>
        </w:drawing>
      </w:r>
      <w:r w:rsidRPr="00FD2029">
        <w:rPr>
          <w:rFonts w:ascii="Times New Roman" w:eastAsia="Times New Roman" w:hAnsi="Times New Roman" w:cs="Times New Roman"/>
          <w:color w:val="000000" w:themeColor="text1"/>
          <w:sz w:val="24"/>
          <w:szCs w:val="24"/>
          <w:vertAlign w:val="subscript"/>
          <w:lang w:eastAsia="ru-RU"/>
        </w:rPr>
        <w:t> </w:t>
      </w:r>
      <w:r w:rsidRPr="00FD2029">
        <w:rPr>
          <w:rFonts w:ascii="Times New Roman" w:eastAsia="Times New Roman" w:hAnsi="Times New Roman" w:cs="Times New Roman"/>
          <w:color w:val="000000" w:themeColor="text1"/>
          <w:sz w:val="24"/>
          <w:szCs w:val="24"/>
          <w:lang w:eastAsia="ru-RU"/>
        </w:rPr>
        <w:t>,</w:t>
      </w:r>
    </w:p>
    <w:p w14:paraId="11004D5B" w14:textId="77777777" w:rsidR="00D60CEA"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где </w:t>
      </w:r>
      <w:proofErr w:type="spellStart"/>
      <w:r w:rsidRPr="00FD2029">
        <w:rPr>
          <w:rFonts w:ascii="Times New Roman" w:eastAsia="Times New Roman" w:hAnsi="Times New Roman" w:cs="Times New Roman"/>
          <w:color w:val="000000" w:themeColor="text1"/>
          <w:sz w:val="24"/>
          <w:szCs w:val="24"/>
          <w:lang w:eastAsia="ru-RU"/>
        </w:rPr>
        <w:t>З</w:t>
      </w:r>
      <w:r w:rsidRPr="00FD2029">
        <w:rPr>
          <w:rFonts w:ascii="Times New Roman" w:eastAsia="Times New Roman" w:hAnsi="Times New Roman" w:cs="Times New Roman"/>
          <w:i/>
          <w:iCs/>
          <w:color w:val="000000" w:themeColor="text1"/>
          <w:sz w:val="24"/>
          <w:szCs w:val="24"/>
          <w:vertAlign w:val="subscript"/>
          <w:lang w:eastAsia="ru-RU"/>
        </w:rPr>
        <w:t>дн</w:t>
      </w:r>
      <w:proofErr w:type="spellEnd"/>
      <w:r w:rsidRPr="00FD2029">
        <w:rPr>
          <w:rFonts w:ascii="Times New Roman" w:eastAsia="Times New Roman" w:hAnsi="Times New Roman" w:cs="Times New Roman"/>
          <w:color w:val="000000" w:themeColor="text1"/>
          <w:sz w:val="24"/>
          <w:szCs w:val="24"/>
          <w:lang w:eastAsia="ru-RU"/>
        </w:rPr>
        <w:t> – запасы сырья и материалов, в днях;</w:t>
      </w:r>
    </w:p>
    <w:p w14:paraId="0F3AAD20" w14:textId="77777777" w:rsidR="00D60CEA"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proofErr w:type="spellStart"/>
      <w:r w:rsidRPr="00FD2029">
        <w:rPr>
          <w:rFonts w:ascii="Times New Roman" w:eastAsia="Times New Roman" w:hAnsi="Times New Roman" w:cs="Times New Roman"/>
          <w:color w:val="000000" w:themeColor="text1"/>
          <w:sz w:val="24"/>
          <w:szCs w:val="24"/>
          <w:lang w:eastAsia="ru-RU"/>
        </w:rPr>
        <w:t>З</w:t>
      </w:r>
      <w:r w:rsidRPr="00FD2029">
        <w:rPr>
          <w:rFonts w:ascii="Times New Roman" w:eastAsia="Times New Roman" w:hAnsi="Times New Roman" w:cs="Times New Roman"/>
          <w:i/>
          <w:iCs/>
          <w:color w:val="000000" w:themeColor="text1"/>
          <w:sz w:val="24"/>
          <w:szCs w:val="24"/>
          <w:vertAlign w:val="subscript"/>
          <w:lang w:eastAsia="ru-RU"/>
        </w:rPr>
        <w:t>mi</w:t>
      </w:r>
      <w:proofErr w:type="spellEnd"/>
      <w:r w:rsidRPr="00FD2029">
        <w:rPr>
          <w:rFonts w:ascii="Times New Roman" w:eastAsia="Times New Roman" w:hAnsi="Times New Roman" w:cs="Times New Roman"/>
          <w:color w:val="000000" w:themeColor="text1"/>
          <w:sz w:val="24"/>
          <w:szCs w:val="24"/>
          <w:lang w:eastAsia="ru-RU"/>
        </w:rPr>
        <w:t> – запасы </w:t>
      </w:r>
      <w:r w:rsidRPr="00FD2029">
        <w:rPr>
          <w:rFonts w:ascii="Times New Roman" w:eastAsia="Times New Roman" w:hAnsi="Times New Roman" w:cs="Times New Roman"/>
          <w:i/>
          <w:iCs/>
          <w:color w:val="000000" w:themeColor="text1"/>
          <w:sz w:val="24"/>
          <w:szCs w:val="24"/>
          <w:lang w:eastAsia="ru-RU"/>
        </w:rPr>
        <w:t>i-</w:t>
      </w:r>
      <w:r w:rsidRPr="00FD2029">
        <w:rPr>
          <w:rFonts w:ascii="Times New Roman" w:eastAsia="Times New Roman" w:hAnsi="Times New Roman" w:cs="Times New Roman"/>
          <w:color w:val="000000" w:themeColor="text1"/>
          <w:sz w:val="24"/>
          <w:szCs w:val="24"/>
          <w:lang w:eastAsia="ru-RU"/>
        </w:rPr>
        <w:t>ого вида материальных ресурсов в натуральных или стоимостных показателях,</w:t>
      </w:r>
    </w:p>
    <w:p w14:paraId="7D8575CB" w14:textId="6547D170"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proofErr w:type="spellStart"/>
      <w:r w:rsidRPr="00FD2029">
        <w:rPr>
          <w:rFonts w:ascii="Times New Roman" w:eastAsia="Times New Roman" w:hAnsi="Times New Roman" w:cs="Times New Roman"/>
          <w:color w:val="000000" w:themeColor="text1"/>
          <w:sz w:val="24"/>
          <w:szCs w:val="24"/>
          <w:lang w:eastAsia="ru-RU"/>
        </w:rPr>
        <w:t>P</w:t>
      </w:r>
      <w:r w:rsidRPr="00FD2029">
        <w:rPr>
          <w:rFonts w:ascii="Times New Roman" w:eastAsia="Times New Roman" w:hAnsi="Times New Roman" w:cs="Times New Roman"/>
          <w:i/>
          <w:iCs/>
          <w:color w:val="000000" w:themeColor="text1"/>
          <w:sz w:val="24"/>
          <w:szCs w:val="24"/>
          <w:vertAlign w:val="subscript"/>
          <w:lang w:eastAsia="ru-RU"/>
        </w:rPr>
        <w:t>дi</w:t>
      </w:r>
      <w:proofErr w:type="spellEnd"/>
      <w:r w:rsidRPr="00FD2029">
        <w:rPr>
          <w:rFonts w:ascii="Times New Roman" w:eastAsia="Times New Roman" w:hAnsi="Times New Roman" w:cs="Times New Roman"/>
          <w:color w:val="000000" w:themeColor="text1"/>
          <w:sz w:val="24"/>
          <w:szCs w:val="24"/>
          <w:lang w:eastAsia="ru-RU"/>
        </w:rPr>
        <w:t> – средний дневной расход i-ого вида материальных ресурсов в тех же единицах измерения.</w:t>
      </w:r>
    </w:p>
    <w:p w14:paraId="0404DC78"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Средний дневной расход каждого вида материалов рассчитывается делением суммарного расхода i-ого вида материальных ресурсов за анализируемый период </w:t>
      </w:r>
      <w:r w:rsidRPr="00FD2029">
        <w:rPr>
          <w:rFonts w:ascii="Times New Roman" w:eastAsia="Times New Roman" w:hAnsi="Times New Roman" w:cs="Times New Roman"/>
          <w:i/>
          <w:iCs/>
          <w:color w:val="000000" w:themeColor="text1"/>
          <w:sz w:val="24"/>
          <w:szCs w:val="24"/>
          <w:lang w:eastAsia="ru-RU"/>
        </w:rPr>
        <w:t>(</w:t>
      </w:r>
      <w:proofErr w:type="spellStart"/>
      <w:r w:rsidRPr="00FD2029">
        <w:rPr>
          <w:rFonts w:ascii="Times New Roman" w:eastAsia="Times New Roman" w:hAnsi="Times New Roman" w:cs="Times New Roman"/>
          <w:i/>
          <w:iCs/>
          <w:color w:val="000000" w:themeColor="text1"/>
          <w:sz w:val="24"/>
          <w:szCs w:val="24"/>
          <w:lang w:eastAsia="ru-RU"/>
        </w:rPr>
        <w:t>MР</w:t>
      </w:r>
      <w:r w:rsidRPr="00FD2029">
        <w:rPr>
          <w:rFonts w:ascii="Times New Roman" w:eastAsia="Times New Roman" w:hAnsi="Times New Roman" w:cs="Times New Roman"/>
          <w:i/>
          <w:iCs/>
          <w:color w:val="000000" w:themeColor="text1"/>
          <w:sz w:val="24"/>
          <w:szCs w:val="24"/>
          <w:vertAlign w:val="subscript"/>
          <w:lang w:eastAsia="ru-RU"/>
        </w:rPr>
        <w:t>i</w:t>
      </w:r>
      <w:proofErr w:type="spellEnd"/>
      <w:r w:rsidRPr="00FD2029">
        <w:rPr>
          <w:rFonts w:ascii="Times New Roman" w:eastAsia="Times New Roman" w:hAnsi="Times New Roman" w:cs="Times New Roman"/>
          <w:i/>
          <w:iCs/>
          <w:color w:val="000000" w:themeColor="text1"/>
          <w:sz w:val="24"/>
          <w:szCs w:val="24"/>
          <w:lang w:eastAsia="ru-RU"/>
        </w:rPr>
        <w:t>)</w:t>
      </w:r>
      <w:r w:rsidRPr="00FD2029">
        <w:rPr>
          <w:rFonts w:ascii="Times New Roman" w:eastAsia="Times New Roman" w:hAnsi="Times New Roman" w:cs="Times New Roman"/>
          <w:color w:val="000000" w:themeColor="text1"/>
          <w:sz w:val="24"/>
          <w:szCs w:val="24"/>
          <w:lang w:eastAsia="ru-RU"/>
        </w:rPr>
        <w:t> на количество календарных периодов </w:t>
      </w:r>
      <w:r w:rsidRPr="00FD2029">
        <w:rPr>
          <w:rFonts w:ascii="Times New Roman" w:eastAsia="Times New Roman" w:hAnsi="Times New Roman" w:cs="Times New Roman"/>
          <w:i/>
          <w:iCs/>
          <w:color w:val="000000" w:themeColor="text1"/>
          <w:sz w:val="24"/>
          <w:szCs w:val="24"/>
          <w:lang w:eastAsia="ru-RU"/>
        </w:rPr>
        <w:t>(Д)</w:t>
      </w:r>
      <w:r w:rsidRPr="00FD2029">
        <w:rPr>
          <w:rFonts w:ascii="Times New Roman" w:eastAsia="Times New Roman" w:hAnsi="Times New Roman" w:cs="Times New Roman"/>
          <w:color w:val="000000" w:themeColor="text1"/>
          <w:sz w:val="24"/>
          <w:szCs w:val="24"/>
          <w:lang w:eastAsia="ru-RU"/>
        </w:rPr>
        <w:t>:</w:t>
      </w:r>
    </w:p>
    <w:p w14:paraId="498A947A"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noProof/>
          <w:color w:val="000000" w:themeColor="text1"/>
          <w:sz w:val="24"/>
          <w:szCs w:val="24"/>
          <w:vertAlign w:val="subscript"/>
          <w:lang w:eastAsia="ru-RU"/>
        </w:rPr>
        <w:drawing>
          <wp:inline distT="0" distB="0" distL="0" distR="0" wp14:anchorId="18F95F27" wp14:editId="31C42559">
            <wp:extent cx="790575" cy="485775"/>
            <wp:effectExtent l="0" t="0" r="9525" b="9525"/>
            <wp:docPr id="85" name="Рисунок 85" descr="http://www.aup.ru/books/m67/4.files/image0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www.aup.ru/books/m67/4.files/image030.gif"/>
                    <pic:cNvPicPr>
                      <a:picLocks noChangeAspect="1" noChangeArrowheads="1"/>
                    </pic:cNvPicPr>
                  </pic:nvPicPr>
                  <pic:blipFill>
                    <a:blip r:embed="rId191">
                      <a:extLst>
                        <a:ext uri="{28A0092B-C50C-407E-A947-70E740481C1C}">
                          <a14:useLocalDpi xmlns:a14="http://schemas.microsoft.com/office/drawing/2010/main" val="0"/>
                        </a:ext>
                      </a:extLst>
                    </a:blip>
                    <a:srcRect/>
                    <a:stretch>
                      <a:fillRect/>
                    </a:stretch>
                  </pic:blipFill>
                  <pic:spPr bwMode="auto">
                    <a:xfrm>
                      <a:off x="0" y="0"/>
                      <a:ext cx="790575" cy="485775"/>
                    </a:xfrm>
                    <a:prstGeom prst="rect">
                      <a:avLst/>
                    </a:prstGeom>
                    <a:noFill/>
                    <a:ln>
                      <a:noFill/>
                    </a:ln>
                  </pic:spPr>
                </pic:pic>
              </a:graphicData>
            </a:graphic>
          </wp:inline>
        </w:drawing>
      </w:r>
      <w:r w:rsidRPr="00FD2029">
        <w:rPr>
          <w:rFonts w:ascii="Times New Roman" w:eastAsia="Times New Roman" w:hAnsi="Times New Roman" w:cs="Times New Roman"/>
          <w:color w:val="000000" w:themeColor="text1"/>
          <w:sz w:val="24"/>
          <w:szCs w:val="24"/>
          <w:vertAlign w:val="subscript"/>
          <w:lang w:eastAsia="ru-RU"/>
        </w:rPr>
        <w:t> </w:t>
      </w:r>
      <w:r w:rsidRPr="00FD2029">
        <w:rPr>
          <w:rFonts w:ascii="Times New Roman" w:eastAsia="Times New Roman" w:hAnsi="Times New Roman" w:cs="Times New Roman"/>
          <w:color w:val="000000" w:themeColor="text1"/>
          <w:sz w:val="24"/>
          <w:szCs w:val="24"/>
          <w:lang w:eastAsia="ru-RU"/>
        </w:rPr>
        <w:t>.</w:t>
      </w:r>
    </w:p>
    <w:p w14:paraId="646EDE97"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В процессе анализа фактические запасы важнейших видов сырья и материалов сопоставляют с нормативными и выявляют отклонение.</w:t>
      </w:r>
    </w:p>
    <w:p w14:paraId="0C5E31A2"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Проверяют также состояние запасов сырья и материалов на предмет выявления излишних и ненужных. Их можно установить по данным складского учета путем сравнения прихода и расхода. К неходовым относят материалы, по которым не было расходов более одного года.</w:t>
      </w:r>
    </w:p>
    <w:p w14:paraId="14A2C11C" w14:textId="59106CA1"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i/>
          <w:color w:val="000000" w:themeColor="text1"/>
          <w:sz w:val="24"/>
          <w:szCs w:val="24"/>
          <w:lang w:eastAsia="ru-RU"/>
        </w:rPr>
      </w:pPr>
      <w:r w:rsidRPr="00FD2029">
        <w:rPr>
          <w:rFonts w:ascii="Times New Roman" w:eastAsia="Times New Roman" w:hAnsi="Times New Roman" w:cs="Times New Roman"/>
          <w:bCs/>
          <w:i/>
          <w:color w:val="000000" w:themeColor="text1"/>
          <w:sz w:val="24"/>
          <w:szCs w:val="24"/>
          <w:lang w:eastAsia="ru-RU"/>
        </w:rPr>
        <w:t>Оценка эффективности использования материальных ресурсов</w:t>
      </w:r>
    </w:p>
    <w:p w14:paraId="42D71DEC"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В процессе потребления материальных ресурсов в производстве происходит их трансформация в материальные затраты, поэтому уровень их расходования определяется через показатели, исчисленные исходя из суммы материальных затрат.</w:t>
      </w:r>
    </w:p>
    <w:p w14:paraId="51A3BCE7" w14:textId="199289AE"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Для оценки эффективности материальных ресурсов используется система обобщающих и частных показателей (табл.</w:t>
      </w:r>
      <w:r w:rsidR="006E0285" w:rsidRPr="00FD2029">
        <w:rPr>
          <w:rFonts w:ascii="Times New Roman" w:eastAsia="Times New Roman" w:hAnsi="Times New Roman" w:cs="Times New Roman"/>
          <w:color w:val="000000" w:themeColor="text1"/>
          <w:sz w:val="24"/>
          <w:szCs w:val="24"/>
          <w:lang w:eastAsia="ru-RU"/>
        </w:rPr>
        <w:t>7.2</w:t>
      </w:r>
      <w:r w:rsidRPr="00FD2029">
        <w:rPr>
          <w:rFonts w:ascii="Times New Roman" w:eastAsia="Times New Roman" w:hAnsi="Times New Roman" w:cs="Times New Roman"/>
          <w:color w:val="000000" w:themeColor="text1"/>
          <w:sz w:val="24"/>
          <w:szCs w:val="24"/>
          <w:lang w:eastAsia="ru-RU"/>
        </w:rPr>
        <w:t>).</w:t>
      </w:r>
    </w:p>
    <w:p w14:paraId="1192BF6A"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Применение обобщающих показателей в анализе позволяет получить общее представление об уровне эффективности использования материальных ресурсов и резервах его повышения.</w:t>
      </w:r>
    </w:p>
    <w:p w14:paraId="45C602A6"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Частные показатели используются для характеристики эффективности потребления отдельных элементов материальных ресурсов (основных, вспомогательных материалов, топлива, энергии и др.), а также для установления снижения материалоемкости отдельных изделий (удельной материалоемкости).</w:t>
      </w:r>
    </w:p>
    <w:p w14:paraId="78FBB383" w14:textId="77777777" w:rsidR="00091DAC" w:rsidRPr="00FD2029" w:rsidRDefault="00091DAC"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p>
    <w:p w14:paraId="2CFCD6B2" w14:textId="77777777" w:rsidR="00091DAC" w:rsidRPr="00FD2029" w:rsidRDefault="00091DAC"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p>
    <w:p w14:paraId="7CE1DA88" w14:textId="77777777" w:rsidR="00091DAC" w:rsidRPr="00FD2029" w:rsidRDefault="00091DAC"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p>
    <w:p w14:paraId="5BE519EF" w14:textId="77777777" w:rsidR="00091DAC" w:rsidRPr="00FD2029" w:rsidRDefault="00091DAC"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p>
    <w:p w14:paraId="29DB0699" w14:textId="77777777" w:rsidR="00091DAC" w:rsidRPr="00FD2029" w:rsidRDefault="00091DAC"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p>
    <w:p w14:paraId="5082081D" w14:textId="77777777" w:rsidR="00091DAC" w:rsidRPr="00FD2029" w:rsidRDefault="00091DAC"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p>
    <w:p w14:paraId="2C9B5CFA" w14:textId="77777777" w:rsidR="00091DAC" w:rsidRPr="00FD2029" w:rsidRDefault="00091DAC"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p>
    <w:p w14:paraId="516DEE7B" w14:textId="77777777" w:rsidR="00091DAC" w:rsidRPr="00FD2029" w:rsidRDefault="00091DAC"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p>
    <w:p w14:paraId="434836F5" w14:textId="77777777" w:rsidR="00091DAC" w:rsidRPr="00FD2029" w:rsidRDefault="00091DAC"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p>
    <w:p w14:paraId="43F3FF0E" w14:textId="77777777" w:rsidR="00091DAC" w:rsidRPr="00FD2029" w:rsidRDefault="00091DAC"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p>
    <w:p w14:paraId="66189A00" w14:textId="77777777" w:rsidR="00091DAC" w:rsidRPr="00FD2029" w:rsidRDefault="00091DAC"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p>
    <w:p w14:paraId="13F0932A" w14:textId="77777777" w:rsidR="00091DAC" w:rsidRPr="00FD2029" w:rsidRDefault="00091DAC"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p>
    <w:p w14:paraId="38274130" w14:textId="77777777" w:rsidR="00091DAC" w:rsidRPr="00FD2029" w:rsidRDefault="00091DAC"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p>
    <w:p w14:paraId="7B97000C" w14:textId="77777777" w:rsidR="00091DAC" w:rsidRPr="00FD2029" w:rsidRDefault="00091DAC"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p>
    <w:p w14:paraId="2722B902" w14:textId="77777777" w:rsidR="00091DAC" w:rsidRPr="00FD2029" w:rsidRDefault="00091DAC"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p>
    <w:p w14:paraId="4465F25E" w14:textId="77777777" w:rsidR="00091DAC" w:rsidRPr="00FD2029" w:rsidRDefault="00091DAC"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p>
    <w:p w14:paraId="79CB8956" w14:textId="77777777" w:rsidR="00091DAC" w:rsidRPr="00FD2029" w:rsidRDefault="00091DAC"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p>
    <w:p w14:paraId="6702B0F8" w14:textId="77777777" w:rsidR="00091DAC" w:rsidRPr="00FD2029" w:rsidRDefault="00091DAC"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p>
    <w:p w14:paraId="089672A2" w14:textId="1060A766"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lastRenderedPageBreak/>
        <w:t xml:space="preserve">Таблица </w:t>
      </w:r>
      <w:r w:rsidR="006E0285" w:rsidRPr="00FD2029">
        <w:rPr>
          <w:rFonts w:ascii="Times New Roman" w:eastAsia="Times New Roman" w:hAnsi="Times New Roman" w:cs="Times New Roman"/>
          <w:color w:val="000000" w:themeColor="text1"/>
          <w:sz w:val="24"/>
          <w:szCs w:val="24"/>
          <w:lang w:eastAsia="ru-RU"/>
        </w:rPr>
        <w:t xml:space="preserve">7.2. </w:t>
      </w:r>
      <w:r w:rsidRPr="00FD2029">
        <w:rPr>
          <w:rFonts w:ascii="Times New Roman" w:eastAsia="Times New Roman" w:hAnsi="Times New Roman" w:cs="Times New Roman"/>
          <w:color w:val="000000" w:themeColor="text1"/>
          <w:sz w:val="24"/>
          <w:szCs w:val="24"/>
          <w:lang w:eastAsia="ru-RU"/>
        </w:rPr>
        <w:t>Показатели эффективности материальных ресурсов</w:t>
      </w:r>
    </w:p>
    <w:tbl>
      <w:tblPr>
        <w:tblStyle w:val="a4"/>
        <w:tblW w:w="0" w:type="auto"/>
        <w:tblLook w:val="04A0" w:firstRow="1" w:lastRow="0" w:firstColumn="1" w:lastColumn="0" w:noHBand="0" w:noVBand="1"/>
      </w:tblPr>
      <w:tblGrid>
        <w:gridCol w:w="2448"/>
        <w:gridCol w:w="4236"/>
        <w:gridCol w:w="3228"/>
      </w:tblGrid>
      <w:tr w:rsidR="00F6011C" w:rsidRPr="00FD2029" w14:paraId="06D5ECC9" w14:textId="77777777" w:rsidTr="006E0285">
        <w:tc>
          <w:tcPr>
            <w:tcW w:w="2550" w:type="dxa"/>
            <w:hideMark/>
          </w:tcPr>
          <w:p w14:paraId="0EB862AF" w14:textId="77777777" w:rsidR="000314D8" w:rsidRPr="00FD2029" w:rsidRDefault="000314D8" w:rsidP="00FD2029">
            <w:pPr>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Показатели</w:t>
            </w:r>
          </w:p>
        </w:tc>
        <w:tc>
          <w:tcPr>
            <w:tcW w:w="4230" w:type="dxa"/>
            <w:hideMark/>
          </w:tcPr>
          <w:p w14:paraId="52AE7F08" w14:textId="77777777" w:rsidR="000314D8" w:rsidRPr="00FD2029" w:rsidRDefault="000314D8" w:rsidP="00FD2029">
            <w:pPr>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Формула расчета</w:t>
            </w:r>
          </w:p>
        </w:tc>
        <w:tc>
          <w:tcPr>
            <w:tcW w:w="3585" w:type="dxa"/>
            <w:hideMark/>
          </w:tcPr>
          <w:p w14:paraId="0B4C3D3C" w14:textId="77777777" w:rsidR="000314D8" w:rsidRPr="00FD2029" w:rsidRDefault="000314D8" w:rsidP="00FD2029">
            <w:pPr>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Экономическая интерпретация показателя</w:t>
            </w:r>
          </w:p>
        </w:tc>
      </w:tr>
      <w:tr w:rsidR="006E0285" w:rsidRPr="00FD2029" w14:paraId="340CC6D4" w14:textId="77777777" w:rsidTr="006E0285">
        <w:tc>
          <w:tcPr>
            <w:tcW w:w="10380" w:type="dxa"/>
            <w:gridSpan w:val="3"/>
            <w:hideMark/>
          </w:tcPr>
          <w:p w14:paraId="57E98128" w14:textId="718CE068" w:rsidR="000314D8" w:rsidRPr="00FD2029" w:rsidRDefault="000314D8" w:rsidP="00FD2029">
            <w:pPr>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bCs/>
                <w:i/>
                <w:color w:val="000000" w:themeColor="text1"/>
                <w:sz w:val="24"/>
                <w:szCs w:val="24"/>
                <w:lang w:eastAsia="ru-RU"/>
              </w:rPr>
              <w:t>Обобщающие показатели</w:t>
            </w:r>
          </w:p>
        </w:tc>
      </w:tr>
      <w:tr w:rsidR="00F6011C" w:rsidRPr="00FD2029" w14:paraId="08ABD284" w14:textId="77777777" w:rsidTr="006E0285">
        <w:tc>
          <w:tcPr>
            <w:tcW w:w="2550" w:type="dxa"/>
            <w:hideMark/>
          </w:tcPr>
          <w:p w14:paraId="6934910C" w14:textId="77777777" w:rsidR="000314D8" w:rsidRPr="00FD2029" w:rsidRDefault="000314D8"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Материалоемкость продукции (ME)</w:t>
            </w:r>
          </w:p>
        </w:tc>
        <w:tc>
          <w:tcPr>
            <w:tcW w:w="4230" w:type="dxa"/>
            <w:hideMark/>
          </w:tcPr>
          <w:p w14:paraId="20AD77FE" w14:textId="77777777" w:rsidR="000314D8" w:rsidRPr="00FD2029" w:rsidRDefault="000314D8" w:rsidP="00FD2029">
            <w:pPr>
              <w:contextualSpacing/>
              <w:jc w:val="both"/>
              <w:outlineLvl w:val="3"/>
              <w:rPr>
                <w:rFonts w:ascii="Times New Roman" w:eastAsia="Times New Roman" w:hAnsi="Times New Roman" w:cs="Times New Roman"/>
                <w:b/>
                <w:bCs/>
                <w:color w:val="000000" w:themeColor="text1"/>
                <w:sz w:val="24"/>
                <w:szCs w:val="24"/>
                <w:lang w:eastAsia="ru-RU"/>
              </w:rPr>
            </w:pPr>
            <w:r w:rsidRPr="00FD2029">
              <w:rPr>
                <w:rFonts w:ascii="Times New Roman" w:eastAsia="Times New Roman" w:hAnsi="Times New Roman" w:cs="Times New Roman"/>
                <w:b/>
                <w:bCs/>
                <w:color w:val="000000" w:themeColor="text1"/>
                <w:sz w:val="24"/>
                <w:szCs w:val="24"/>
                <w:lang w:eastAsia="ru-RU"/>
              </w:rPr>
              <w:t> </w:t>
            </w:r>
          </w:p>
          <w:p w14:paraId="39E0FDB3" w14:textId="77777777" w:rsidR="000314D8" w:rsidRPr="00FD2029" w:rsidRDefault="000314D8"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noProof/>
                <w:color w:val="000000" w:themeColor="text1"/>
                <w:sz w:val="24"/>
                <w:szCs w:val="24"/>
                <w:vertAlign w:val="subscript"/>
                <w:lang w:eastAsia="ru-RU"/>
              </w:rPr>
              <w:drawing>
                <wp:inline distT="0" distB="0" distL="0" distR="0" wp14:anchorId="4CD99A6D" wp14:editId="5306324B">
                  <wp:extent cx="2486025" cy="409575"/>
                  <wp:effectExtent l="0" t="0" r="9525" b="9525"/>
                  <wp:docPr id="86" name="Рисунок 86" descr="http://www.aup.ru/books/m67/4.files/image0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www.aup.ru/books/m67/4.files/image032.gif"/>
                          <pic:cNvPicPr>
                            <a:picLocks noChangeAspect="1" noChangeArrowheads="1"/>
                          </pic:cNvPicPr>
                        </pic:nvPicPr>
                        <pic:blipFill>
                          <a:blip r:embed="rId192">
                            <a:extLst>
                              <a:ext uri="{28A0092B-C50C-407E-A947-70E740481C1C}">
                                <a14:useLocalDpi xmlns:a14="http://schemas.microsoft.com/office/drawing/2010/main" val="0"/>
                              </a:ext>
                            </a:extLst>
                          </a:blip>
                          <a:srcRect/>
                          <a:stretch>
                            <a:fillRect/>
                          </a:stretch>
                        </pic:blipFill>
                        <pic:spPr bwMode="auto">
                          <a:xfrm>
                            <a:off x="0" y="0"/>
                            <a:ext cx="2486025" cy="409575"/>
                          </a:xfrm>
                          <a:prstGeom prst="rect">
                            <a:avLst/>
                          </a:prstGeom>
                          <a:noFill/>
                          <a:ln>
                            <a:noFill/>
                          </a:ln>
                        </pic:spPr>
                      </pic:pic>
                    </a:graphicData>
                  </a:graphic>
                </wp:inline>
              </w:drawing>
            </w:r>
          </w:p>
        </w:tc>
        <w:tc>
          <w:tcPr>
            <w:tcW w:w="3585" w:type="dxa"/>
            <w:hideMark/>
          </w:tcPr>
          <w:p w14:paraId="07719F3C" w14:textId="77777777" w:rsidR="000314D8" w:rsidRPr="00FD2029" w:rsidRDefault="000314D8"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Отражает величину материальных затрат, приходящуюся на</w:t>
            </w:r>
          </w:p>
          <w:p w14:paraId="2CF68728" w14:textId="3E08AA02" w:rsidR="000314D8" w:rsidRPr="00FD2029" w:rsidRDefault="000314D8"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1 </w:t>
            </w:r>
            <w:r w:rsidR="00823C68" w:rsidRPr="00FD2029">
              <w:rPr>
                <w:rFonts w:ascii="Times New Roman" w:eastAsia="Times New Roman" w:hAnsi="Times New Roman" w:cs="Times New Roman"/>
                <w:color w:val="000000" w:themeColor="text1"/>
                <w:sz w:val="24"/>
                <w:szCs w:val="24"/>
                <w:lang w:eastAsia="ru-RU"/>
              </w:rPr>
              <w:t>тенге</w:t>
            </w:r>
            <w:r w:rsidRPr="00FD2029">
              <w:rPr>
                <w:rFonts w:ascii="Times New Roman" w:eastAsia="Times New Roman" w:hAnsi="Times New Roman" w:cs="Times New Roman"/>
                <w:color w:val="000000" w:themeColor="text1"/>
                <w:sz w:val="24"/>
                <w:szCs w:val="24"/>
                <w:lang w:eastAsia="ru-RU"/>
              </w:rPr>
              <w:t xml:space="preserve"> выпущенной продукции</w:t>
            </w:r>
          </w:p>
        </w:tc>
      </w:tr>
      <w:tr w:rsidR="00F6011C" w:rsidRPr="00FD2029" w14:paraId="0D26DE3C" w14:textId="77777777" w:rsidTr="006E0285">
        <w:tc>
          <w:tcPr>
            <w:tcW w:w="2550" w:type="dxa"/>
            <w:hideMark/>
          </w:tcPr>
          <w:p w14:paraId="42B7C248" w14:textId="77777777" w:rsidR="000314D8" w:rsidRPr="00FD2029" w:rsidRDefault="000314D8" w:rsidP="00FD2029">
            <w:pPr>
              <w:contextualSpacing/>
              <w:jc w:val="both"/>
              <w:rPr>
                <w:rFonts w:ascii="Times New Roman" w:eastAsia="Times New Roman" w:hAnsi="Times New Roman" w:cs="Times New Roman"/>
                <w:color w:val="000000" w:themeColor="text1"/>
                <w:sz w:val="24"/>
                <w:szCs w:val="24"/>
                <w:lang w:eastAsia="ru-RU"/>
              </w:rPr>
            </w:pPr>
            <w:proofErr w:type="spellStart"/>
            <w:r w:rsidRPr="00FD2029">
              <w:rPr>
                <w:rFonts w:ascii="Times New Roman" w:eastAsia="Times New Roman" w:hAnsi="Times New Roman" w:cs="Times New Roman"/>
                <w:color w:val="000000" w:themeColor="text1"/>
                <w:sz w:val="24"/>
                <w:szCs w:val="24"/>
                <w:lang w:eastAsia="ru-RU"/>
              </w:rPr>
              <w:t>Материалоотдача</w:t>
            </w:r>
            <w:proofErr w:type="spellEnd"/>
            <w:r w:rsidRPr="00FD2029">
              <w:rPr>
                <w:rFonts w:ascii="Times New Roman" w:eastAsia="Times New Roman" w:hAnsi="Times New Roman" w:cs="Times New Roman"/>
                <w:color w:val="000000" w:themeColor="text1"/>
                <w:sz w:val="24"/>
                <w:szCs w:val="24"/>
                <w:lang w:eastAsia="ru-RU"/>
              </w:rPr>
              <w:t xml:space="preserve"> продукции (МО)</w:t>
            </w:r>
          </w:p>
        </w:tc>
        <w:tc>
          <w:tcPr>
            <w:tcW w:w="4230" w:type="dxa"/>
            <w:hideMark/>
          </w:tcPr>
          <w:p w14:paraId="1EA52411" w14:textId="77777777" w:rsidR="000314D8" w:rsidRPr="00FD2029" w:rsidRDefault="000314D8"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noProof/>
                <w:color w:val="000000" w:themeColor="text1"/>
                <w:sz w:val="24"/>
                <w:szCs w:val="24"/>
                <w:vertAlign w:val="subscript"/>
                <w:lang w:eastAsia="ru-RU"/>
              </w:rPr>
              <w:drawing>
                <wp:inline distT="0" distB="0" distL="0" distR="0" wp14:anchorId="2FC45A43" wp14:editId="1AC78F37">
                  <wp:extent cx="2343150" cy="409575"/>
                  <wp:effectExtent l="0" t="0" r="0" b="9525"/>
                  <wp:docPr id="87" name="Рисунок 87" descr="http://www.aup.ru/books/m67/4.files/image0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www.aup.ru/books/m67/4.files/image034.gif"/>
                          <pic:cNvPicPr>
                            <a:picLocks noChangeAspect="1" noChangeArrowheads="1"/>
                          </pic:cNvPicPr>
                        </pic:nvPicPr>
                        <pic:blipFill>
                          <a:blip r:embed="rId193">
                            <a:extLst>
                              <a:ext uri="{28A0092B-C50C-407E-A947-70E740481C1C}">
                                <a14:useLocalDpi xmlns:a14="http://schemas.microsoft.com/office/drawing/2010/main" val="0"/>
                              </a:ext>
                            </a:extLst>
                          </a:blip>
                          <a:srcRect/>
                          <a:stretch>
                            <a:fillRect/>
                          </a:stretch>
                        </pic:blipFill>
                        <pic:spPr bwMode="auto">
                          <a:xfrm>
                            <a:off x="0" y="0"/>
                            <a:ext cx="2343150" cy="409575"/>
                          </a:xfrm>
                          <a:prstGeom prst="rect">
                            <a:avLst/>
                          </a:prstGeom>
                          <a:noFill/>
                          <a:ln>
                            <a:noFill/>
                          </a:ln>
                        </pic:spPr>
                      </pic:pic>
                    </a:graphicData>
                  </a:graphic>
                </wp:inline>
              </w:drawing>
            </w:r>
          </w:p>
        </w:tc>
        <w:tc>
          <w:tcPr>
            <w:tcW w:w="3585" w:type="dxa"/>
            <w:hideMark/>
          </w:tcPr>
          <w:p w14:paraId="406566D5" w14:textId="4489EA99" w:rsidR="000314D8" w:rsidRPr="00FD2029" w:rsidRDefault="000314D8"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Характеризует выход продукции с каждого </w:t>
            </w:r>
            <w:r w:rsidR="00823C68" w:rsidRPr="00FD2029">
              <w:rPr>
                <w:rFonts w:ascii="Times New Roman" w:eastAsia="Times New Roman" w:hAnsi="Times New Roman" w:cs="Times New Roman"/>
                <w:color w:val="000000" w:themeColor="text1"/>
                <w:sz w:val="24"/>
                <w:szCs w:val="24"/>
                <w:lang w:eastAsia="ru-RU"/>
              </w:rPr>
              <w:t>тенге</w:t>
            </w:r>
            <w:r w:rsidRPr="00FD2029">
              <w:rPr>
                <w:rFonts w:ascii="Times New Roman" w:eastAsia="Times New Roman" w:hAnsi="Times New Roman" w:cs="Times New Roman"/>
                <w:color w:val="000000" w:themeColor="text1"/>
                <w:sz w:val="24"/>
                <w:szCs w:val="24"/>
                <w:lang w:eastAsia="ru-RU"/>
              </w:rPr>
              <w:t xml:space="preserve"> потребленных материальных ресурсов</w:t>
            </w:r>
          </w:p>
        </w:tc>
      </w:tr>
      <w:tr w:rsidR="00F6011C" w:rsidRPr="00FD2029" w14:paraId="0D5DF2AA" w14:textId="77777777" w:rsidTr="006E0285">
        <w:tc>
          <w:tcPr>
            <w:tcW w:w="2550" w:type="dxa"/>
            <w:hideMark/>
          </w:tcPr>
          <w:p w14:paraId="27286A02" w14:textId="77777777" w:rsidR="000314D8" w:rsidRPr="00FD2029" w:rsidRDefault="000314D8"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Удельный вес материальных затрат в себестоимости продукции (У</w:t>
            </w:r>
            <w:r w:rsidRPr="00FD2029">
              <w:rPr>
                <w:rFonts w:ascii="Times New Roman" w:eastAsia="Times New Roman" w:hAnsi="Times New Roman" w:cs="Times New Roman"/>
                <w:color w:val="000000" w:themeColor="text1"/>
                <w:sz w:val="24"/>
                <w:szCs w:val="24"/>
                <w:vertAlign w:val="subscript"/>
                <w:lang w:eastAsia="ru-RU"/>
              </w:rPr>
              <w:t>М</w:t>
            </w:r>
            <w:r w:rsidRPr="00FD2029">
              <w:rPr>
                <w:rFonts w:ascii="Times New Roman" w:eastAsia="Times New Roman" w:hAnsi="Times New Roman" w:cs="Times New Roman"/>
                <w:color w:val="000000" w:themeColor="text1"/>
                <w:sz w:val="24"/>
                <w:szCs w:val="24"/>
                <w:lang w:eastAsia="ru-RU"/>
              </w:rPr>
              <w:t>)</w:t>
            </w:r>
          </w:p>
        </w:tc>
        <w:tc>
          <w:tcPr>
            <w:tcW w:w="4230" w:type="dxa"/>
            <w:hideMark/>
          </w:tcPr>
          <w:p w14:paraId="547789C5" w14:textId="77777777" w:rsidR="000314D8" w:rsidRPr="00FD2029" w:rsidRDefault="000314D8"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noProof/>
                <w:color w:val="000000" w:themeColor="text1"/>
                <w:sz w:val="24"/>
                <w:szCs w:val="24"/>
                <w:vertAlign w:val="subscript"/>
                <w:lang w:eastAsia="ru-RU"/>
              </w:rPr>
              <w:drawing>
                <wp:inline distT="0" distB="0" distL="0" distR="0" wp14:anchorId="74CDE068" wp14:editId="1926F529">
                  <wp:extent cx="2514600" cy="381000"/>
                  <wp:effectExtent l="0" t="0" r="0" b="0"/>
                  <wp:docPr id="88" name="Рисунок 88" descr="http://www.aup.ru/books/m67/4.files/image0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www.aup.ru/books/m67/4.files/image036.gif"/>
                          <pic:cNvPicPr>
                            <a:picLocks noChangeAspect="1" noChangeArrowheads="1"/>
                          </pic:cNvPicPr>
                        </pic:nvPicPr>
                        <pic:blipFill>
                          <a:blip r:embed="rId194">
                            <a:extLst>
                              <a:ext uri="{28A0092B-C50C-407E-A947-70E740481C1C}">
                                <a14:useLocalDpi xmlns:a14="http://schemas.microsoft.com/office/drawing/2010/main" val="0"/>
                              </a:ext>
                            </a:extLst>
                          </a:blip>
                          <a:srcRect/>
                          <a:stretch>
                            <a:fillRect/>
                          </a:stretch>
                        </pic:blipFill>
                        <pic:spPr bwMode="auto">
                          <a:xfrm>
                            <a:off x="0" y="0"/>
                            <a:ext cx="2514600" cy="381000"/>
                          </a:xfrm>
                          <a:prstGeom prst="rect">
                            <a:avLst/>
                          </a:prstGeom>
                          <a:noFill/>
                          <a:ln>
                            <a:noFill/>
                          </a:ln>
                        </pic:spPr>
                      </pic:pic>
                    </a:graphicData>
                  </a:graphic>
                </wp:inline>
              </w:drawing>
            </w:r>
          </w:p>
        </w:tc>
        <w:tc>
          <w:tcPr>
            <w:tcW w:w="3585" w:type="dxa"/>
            <w:hideMark/>
          </w:tcPr>
          <w:p w14:paraId="08ED2981" w14:textId="77777777" w:rsidR="000314D8" w:rsidRPr="00FD2029" w:rsidRDefault="000314D8"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Отражает уровень использования материальных ресурсов, а также структуру (материалоемкость продукции)</w:t>
            </w:r>
          </w:p>
        </w:tc>
      </w:tr>
      <w:tr w:rsidR="00F6011C" w:rsidRPr="00FD2029" w14:paraId="297CCEED" w14:textId="77777777" w:rsidTr="006E0285">
        <w:tc>
          <w:tcPr>
            <w:tcW w:w="2550" w:type="dxa"/>
            <w:hideMark/>
          </w:tcPr>
          <w:p w14:paraId="68330B18" w14:textId="77777777" w:rsidR="000314D8" w:rsidRPr="00FD2029" w:rsidRDefault="000314D8"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Коэффициент использования материалов (K</w:t>
            </w:r>
            <w:r w:rsidRPr="00FD2029">
              <w:rPr>
                <w:rFonts w:ascii="Times New Roman" w:eastAsia="Times New Roman" w:hAnsi="Times New Roman" w:cs="Times New Roman"/>
                <w:color w:val="000000" w:themeColor="text1"/>
                <w:sz w:val="24"/>
                <w:szCs w:val="24"/>
                <w:vertAlign w:val="subscript"/>
                <w:lang w:eastAsia="ru-RU"/>
              </w:rPr>
              <w:t>M</w:t>
            </w:r>
            <w:r w:rsidRPr="00FD2029">
              <w:rPr>
                <w:rFonts w:ascii="Times New Roman" w:eastAsia="Times New Roman" w:hAnsi="Times New Roman" w:cs="Times New Roman"/>
                <w:color w:val="000000" w:themeColor="text1"/>
                <w:sz w:val="24"/>
                <w:szCs w:val="24"/>
                <w:lang w:eastAsia="ru-RU"/>
              </w:rPr>
              <w:t>)</w:t>
            </w:r>
          </w:p>
        </w:tc>
        <w:tc>
          <w:tcPr>
            <w:tcW w:w="4230" w:type="dxa"/>
            <w:hideMark/>
          </w:tcPr>
          <w:p w14:paraId="093D7F6C" w14:textId="77777777" w:rsidR="000314D8" w:rsidRPr="00FD2029" w:rsidRDefault="000314D8"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noProof/>
                <w:color w:val="000000" w:themeColor="text1"/>
                <w:sz w:val="24"/>
                <w:szCs w:val="24"/>
                <w:vertAlign w:val="subscript"/>
                <w:lang w:eastAsia="ru-RU"/>
              </w:rPr>
              <w:drawing>
                <wp:inline distT="0" distB="0" distL="0" distR="0" wp14:anchorId="0697F7A5" wp14:editId="0F042EF0">
                  <wp:extent cx="2552700" cy="771525"/>
                  <wp:effectExtent l="0" t="0" r="0" b="9525"/>
                  <wp:docPr id="89" name="Рисунок 89" descr="http://www.aup.ru/books/m67/4.files/image0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www.aup.ru/books/m67/4.files/image038.gif"/>
                          <pic:cNvPicPr>
                            <a:picLocks noChangeAspect="1" noChangeArrowheads="1"/>
                          </pic:cNvPicPr>
                        </pic:nvPicPr>
                        <pic:blipFill>
                          <a:blip r:embed="rId195">
                            <a:extLst>
                              <a:ext uri="{28A0092B-C50C-407E-A947-70E740481C1C}">
                                <a14:useLocalDpi xmlns:a14="http://schemas.microsoft.com/office/drawing/2010/main" val="0"/>
                              </a:ext>
                            </a:extLst>
                          </a:blip>
                          <a:srcRect/>
                          <a:stretch>
                            <a:fillRect/>
                          </a:stretch>
                        </pic:blipFill>
                        <pic:spPr bwMode="auto">
                          <a:xfrm>
                            <a:off x="0" y="0"/>
                            <a:ext cx="2552700" cy="771525"/>
                          </a:xfrm>
                          <a:prstGeom prst="rect">
                            <a:avLst/>
                          </a:prstGeom>
                          <a:noFill/>
                          <a:ln>
                            <a:noFill/>
                          </a:ln>
                        </pic:spPr>
                      </pic:pic>
                    </a:graphicData>
                  </a:graphic>
                </wp:inline>
              </w:drawing>
            </w:r>
          </w:p>
        </w:tc>
        <w:tc>
          <w:tcPr>
            <w:tcW w:w="3585" w:type="dxa"/>
            <w:hideMark/>
          </w:tcPr>
          <w:p w14:paraId="174E14B3" w14:textId="77777777" w:rsidR="000314D8" w:rsidRPr="00FD2029" w:rsidRDefault="000314D8"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Показывает уровень эффективности использования материалов, соблюдения норм их расходования</w:t>
            </w:r>
          </w:p>
        </w:tc>
      </w:tr>
      <w:tr w:rsidR="006E0285" w:rsidRPr="00FD2029" w14:paraId="0FCA30B6" w14:textId="77777777" w:rsidTr="006E0285">
        <w:tc>
          <w:tcPr>
            <w:tcW w:w="10380" w:type="dxa"/>
            <w:gridSpan w:val="3"/>
            <w:hideMark/>
          </w:tcPr>
          <w:p w14:paraId="341B20E8" w14:textId="4CE14722" w:rsidR="000314D8" w:rsidRPr="00FD2029" w:rsidRDefault="000314D8" w:rsidP="00FD2029">
            <w:pPr>
              <w:contextualSpacing/>
              <w:jc w:val="center"/>
              <w:rPr>
                <w:rFonts w:ascii="Times New Roman" w:eastAsia="Times New Roman" w:hAnsi="Times New Roman" w:cs="Times New Roman"/>
                <w:i/>
                <w:color w:val="000000" w:themeColor="text1"/>
                <w:sz w:val="24"/>
                <w:szCs w:val="24"/>
                <w:lang w:eastAsia="ru-RU"/>
              </w:rPr>
            </w:pPr>
            <w:r w:rsidRPr="00FD2029">
              <w:rPr>
                <w:rFonts w:ascii="Times New Roman" w:eastAsia="Times New Roman" w:hAnsi="Times New Roman" w:cs="Times New Roman"/>
                <w:bCs/>
                <w:i/>
                <w:color w:val="000000" w:themeColor="text1"/>
                <w:sz w:val="24"/>
                <w:szCs w:val="24"/>
                <w:lang w:eastAsia="ru-RU"/>
              </w:rPr>
              <w:t>Частные показатели</w:t>
            </w:r>
          </w:p>
        </w:tc>
      </w:tr>
      <w:tr w:rsidR="00F6011C" w:rsidRPr="00FD2029" w14:paraId="6A4287EA" w14:textId="77777777" w:rsidTr="006E0285">
        <w:tc>
          <w:tcPr>
            <w:tcW w:w="2550" w:type="dxa"/>
            <w:hideMark/>
          </w:tcPr>
          <w:p w14:paraId="5ABB7415" w14:textId="77777777" w:rsidR="000314D8" w:rsidRPr="00FD2029" w:rsidRDefault="000314D8" w:rsidP="00FD2029">
            <w:pPr>
              <w:contextualSpacing/>
              <w:jc w:val="both"/>
              <w:rPr>
                <w:rFonts w:ascii="Times New Roman" w:eastAsia="Times New Roman" w:hAnsi="Times New Roman" w:cs="Times New Roman"/>
                <w:color w:val="000000" w:themeColor="text1"/>
                <w:sz w:val="24"/>
                <w:szCs w:val="24"/>
                <w:lang w:eastAsia="ru-RU"/>
              </w:rPr>
            </w:pPr>
            <w:proofErr w:type="spellStart"/>
            <w:r w:rsidRPr="00FD2029">
              <w:rPr>
                <w:rFonts w:ascii="Times New Roman" w:eastAsia="Times New Roman" w:hAnsi="Times New Roman" w:cs="Times New Roman"/>
                <w:color w:val="000000" w:themeColor="text1"/>
                <w:sz w:val="24"/>
                <w:szCs w:val="24"/>
                <w:lang w:eastAsia="ru-RU"/>
              </w:rPr>
              <w:t>Сырьеемкость</w:t>
            </w:r>
            <w:proofErr w:type="spellEnd"/>
            <w:r w:rsidRPr="00FD2029">
              <w:rPr>
                <w:rFonts w:ascii="Times New Roman" w:eastAsia="Times New Roman" w:hAnsi="Times New Roman" w:cs="Times New Roman"/>
                <w:color w:val="000000" w:themeColor="text1"/>
                <w:sz w:val="24"/>
                <w:szCs w:val="24"/>
                <w:lang w:eastAsia="ru-RU"/>
              </w:rPr>
              <w:t xml:space="preserve"> продукции (СМЕ)</w:t>
            </w:r>
          </w:p>
          <w:p w14:paraId="64612BC8" w14:textId="77777777" w:rsidR="000314D8" w:rsidRPr="00FD2029" w:rsidRDefault="000314D8"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Металлоемкость продукции (ММЕ)</w:t>
            </w:r>
          </w:p>
          <w:p w14:paraId="7ED995E8" w14:textId="77777777" w:rsidR="000314D8" w:rsidRPr="00FD2029" w:rsidRDefault="000314D8" w:rsidP="00FD2029">
            <w:pPr>
              <w:contextualSpacing/>
              <w:jc w:val="both"/>
              <w:rPr>
                <w:rFonts w:ascii="Times New Roman" w:eastAsia="Times New Roman" w:hAnsi="Times New Roman" w:cs="Times New Roman"/>
                <w:color w:val="000000" w:themeColor="text1"/>
                <w:sz w:val="24"/>
                <w:szCs w:val="24"/>
                <w:lang w:eastAsia="ru-RU"/>
              </w:rPr>
            </w:pPr>
            <w:proofErr w:type="spellStart"/>
            <w:r w:rsidRPr="00FD2029">
              <w:rPr>
                <w:rFonts w:ascii="Times New Roman" w:eastAsia="Times New Roman" w:hAnsi="Times New Roman" w:cs="Times New Roman"/>
                <w:color w:val="000000" w:themeColor="text1"/>
                <w:sz w:val="24"/>
                <w:szCs w:val="24"/>
                <w:lang w:eastAsia="ru-RU"/>
              </w:rPr>
              <w:t>Топливоемкость</w:t>
            </w:r>
            <w:proofErr w:type="spellEnd"/>
            <w:r w:rsidRPr="00FD2029">
              <w:rPr>
                <w:rFonts w:ascii="Times New Roman" w:eastAsia="Times New Roman" w:hAnsi="Times New Roman" w:cs="Times New Roman"/>
                <w:color w:val="000000" w:themeColor="text1"/>
                <w:sz w:val="24"/>
                <w:szCs w:val="24"/>
                <w:lang w:eastAsia="ru-RU"/>
              </w:rPr>
              <w:t xml:space="preserve"> продукции (ТМЕ)</w:t>
            </w:r>
          </w:p>
          <w:p w14:paraId="7C58E7F4" w14:textId="77777777" w:rsidR="000314D8" w:rsidRPr="00FD2029" w:rsidRDefault="000314D8"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Энергоемкость продукции (ЭМЕ)</w:t>
            </w:r>
          </w:p>
        </w:tc>
        <w:tc>
          <w:tcPr>
            <w:tcW w:w="4230" w:type="dxa"/>
            <w:hideMark/>
          </w:tcPr>
          <w:p w14:paraId="79C77373" w14:textId="77777777" w:rsidR="000314D8" w:rsidRPr="00FD2029" w:rsidRDefault="000314D8"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noProof/>
                <w:color w:val="000000" w:themeColor="text1"/>
                <w:sz w:val="24"/>
                <w:szCs w:val="24"/>
                <w:vertAlign w:val="subscript"/>
                <w:lang w:eastAsia="ru-RU"/>
              </w:rPr>
              <w:drawing>
                <wp:inline distT="0" distB="0" distL="0" distR="0" wp14:anchorId="2E89774B" wp14:editId="6AB2445F">
                  <wp:extent cx="2314575" cy="571500"/>
                  <wp:effectExtent l="0" t="0" r="9525" b="0"/>
                  <wp:docPr id="90" name="Рисунок 90" descr="http://www.aup.ru/books/m67/4.files/image0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www.aup.ru/books/m67/4.files/image040.gif"/>
                          <pic:cNvPicPr>
                            <a:picLocks noChangeAspect="1" noChangeArrowheads="1"/>
                          </pic:cNvPicPr>
                        </pic:nvPicPr>
                        <pic:blipFill>
                          <a:blip r:embed="rId196">
                            <a:extLst>
                              <a:ext uri="{28A0092B-C50C-407E-A947-70E740481C1C}">
                                <a14:useLocalDpi xmlns:a14="http://schemas.microsoft.com/office/drawing/2010/main" val="0"/>
                              </a:ext>
                            </a:extLst>
                          </a:blip>
                          <a:srcRect/>
                          <a:stretch>
                            <a:fillRect/>
                          </a:stretch>
                        </pic:blipFill>
                        <pic:spPr bwMode="auto">
                          <a:xfrm>
                            <a:off x="0" y="0"/>
                            <a:ext cx="2314575" cy="571500"/>
                          </a:xfrm>
                          <a:prstGeom prst="rect">
                            <a:avLst/>
                          </a:prstGeom>
                          <a:noFill/>
                          <a:ln>
                            <a:noFill/>
                          </a:ln>
                        </pic:spPr>
                      </pic:pic>
                    </a:graphicData>
                  </a:graphic>
                </wp:inline>
              </w:drawing>
            </w:r>
          </w:p>
          <w:p w14:paraId="73A4EDB2" w14:textId="77777777" w:rsidR="000314D8" w:rsidRPr="00FD2029" w:rsidRDefault="000314D8"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noProof/>
                <w:color w:val="000000" w:themeColor="text1"/>
                <w:sz w:val="24"/>
                <w:szCs w:val="24"/>
                <w:vertAlign w:val="subscript"/>
                <w:lang w:eastAsia="ru-RU"/>
              </w:rPr>
              <w:drawing>
                <wp:inline distT="0" distB="0" distL="0" distR="0" wp14:anchorId="53F5DF54" wp14:editId="1A858C29">
                  <wp:extent cx="2066925" cy="504825"/>
                  <wp:effectExtent l="0" t="0" r="9525" b="9525"/>
                  <wp:docPr id="91" name="Рисунок 91" descr="http://www.aup.ru/books/m67/4.files/image0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www.aup.ru/books/m67/4.files/image042.gif"/>
                          <pic:cNvPicPr>
                            <a:picLocks noChangeAspect="1" noChangeArrowheads="1"/>
                          </pic:cNvPicPr>
                        </pic:nvPicPr>
                        <pic:blipFill>
                          <a:blip r:embed="rId197">
                            <a:extLst>
                              <a:ext uri="{28A0092B-C50C-407E-A947-70E740481C1C}">
                                <a14:useLocalDpi xmlns:a14="http://schemas.microsoft.com/office/drawing/2010/main" val="0"/>
                              </a:ext>
                            </a:extLst>
                          </a:blip>
                          <a:srcRect/>
                          <a:stretch>
                            <a:fillRect/>
                          </a:stretch>
                        </pic:blipFill>
                        <pic:spPr bwMode="auto">
                          <a:xfrm>
                            <a:off x="0" y="0"/>
                            <a:ext cx="2066925" cy="504825"/>
                          </a:xfrm>
                          <a:prstGeom prst="rect">
                            <a:avLst/>
                          </a:prstGeom>
                          <a:noFill/>
                          <a:ln>
                            <a:noFill/>
                          </a:ln>
                        </pic:spPr>
                      </pic:pic>
                    </a:graphicData>
                  </a:graphic>
                </wp:inline>
              </w:drawing>
            </w:r>
          </w:p>
          <w:p w14:paraId="193FCDA9" w14:textId="77777777" w:rsidR="000314D8" w:rsidRPr="00FD2029" w:rsidRDefault="000314D8"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noProof/>
                <w:color w:val="000000" w:themeColor="text1"/>
                <w:sz w:val="24"/>
                <w:szCs w:val="24"/>
                <w:vertAlign w:val="subscript"/>
                <w:lang w:eastAsia="ru-RU"/>
              </w:rPr>
              <w:drawing>
                <wp:inline distT="0" distB="0" distL="0" distR="0" wp14:anchorId="105EB0ED" wp14:editId="1BB63823">
                  <wp:extent cx="2028825" cy="495300"/>
                  <wp:effectExtent l="0" t="0" r="9525" b="0"/>
                  <wp:docPr id="92" name="Рисунок 92" descr="http://www.aup.ru/books/m67/4.files/image0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www.aup.ru/books/m67/4.files/image044.gif"/>
                          <pic:cNvPicPr>
                            <a:picLocks noChangeAspect="1" noChangeArrowheads="1"/>
                          </pic:cNvPicPr>
                        </pic:nvPicPr>
                        <pic:blipFill>
                          <a:blip r:embed="rId198">
                            <a:extLst>
                              <a:ext uri="{28A0092B-C50C-407E-A947-70E740481C1C}">
                                <a14:useLocalDpi xmlns:a14="http://schemas.microsoft.com/office/drawing/2010/main" val="0"/>
                              </a:ext>
                            </a:extLst>
                          </a:blip>
                          <a:srcRect/>
                          <a:stretch>
                            <a:fillRect/>
                          </a:stretch>
                        </pic:blipFill>
                        <pic:spPr bwMode="auto">
                          <a:xfrm>
                            <a:off x="0" y="0"/>
                            <a:ext cx="2028825" cy="495300"/>
                          </a:xfrm>
                          <a:prstGeom prst="rect">
                            <a:avLst/>
                          </a:prstGeom>
                          <a:noFill/>
                          <a:ln>
                            <a:noFill/>
                          </a:ln>
                        </pic:spPr>
                      </pic:pic>
                    </a:graphicData>
                  </a:graphic>
                </wp:inline>
              </w:drawing>
            </w:r>
          </w:p>
          <w:p w14:paraId="3FC199F2" w14:textId="77777777" w:rsidR="000314D8" w:rsidRPr="00FD2029" w:rsidRDefault="000314D8"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noProof/>
                <w:color w:val="000000" w:themeColor="text1"/>
                <w:sz w:val="24"/>
                <w:szCs w:val="24"/>
                <w:vertAlign w:val="subscript"/>
                <w:lang w:eastAsia="ru-RU"/>
              </w:rPr>
              <w:drawing>
                <wp:inline distT="0" distB="0" distL="0" distR="0" wp14:anchorId="3894477E" wp14:editId="2B879021">
                  <wp:extent cx="2343150" cy="561975"/>
                  <wp:effectExtent l="0" t="0" r="0" b="9525"/>
                  <wp:docPr id="93" name="Рисунок 93" descr="http://www.aup.ru/books/m67/4.files/image0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www.aup.ru/books/m67/4.files/image046.gif"/>
                          <pic:cNvPicPr>
                            <a:picLocks noChangeAspect="1" noChangeArrowheads="1"/>
                          </pic:cNvPicPr>
                        </pic:nvPicPr>
                        <pic:blipFill>
                          <a:blip r:embed="rId199">
                            <a:extLst>
                              <a:ext uri="{28A0092B-C50C-407E-A947-70E740481C1C}">
                                <a14:useLocalDpi xmlns:a14="http://schemas.microsoft.com/office/drawing/2010/main" val="0"/>
                              </a:ext>
                            </a:extLst>
                          </a:blip>
                          <a:srcRect/>
                          <a:stretch>
                            <a:fillRect/>
                          </a:stretch>
                        </pic:blipFill>
                        <pic:spPr bwMode="auto">
                          <a:xfrm>
                            <a:off x="0" y="0"/>
                            <a:ext cx="2343150" cy="561975"/>
                          </a:xfrm>
                          <a:prstGeom prst="rect">
                            <a:avLst/>
                          </a:prstGeom>
                          <a:noFill/>
                          <a:ln>
                            <a:noFill/>
                          </a:ln>
                        </pic:spPr>
                      </pic:pic>
                    </a:graphicData>
                  </a:graphic>
                </wp:inline>
              </w:drawing>
            </w:r>
          </w:p>
        </w:tc>
        <w:tc>
          <w:tcPr>
            <w:tcW w:w="3585" w:type="dxa"/>
            <w:hideMark/>
          </w:tcPr>
          <w:p w14:paraId="013BB2AF" w14:textId="542D2537" w:rsidR="000314D8" w:rsidRPr="00FD2029" w:rsidRDefault="000314D8"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Показатели отражают эффективность потребления отдельных элементов материальных ресурсов на 1 </w:t>
            </w:r>
            <w:r w:rsidR="00823C68" w:rsidRPr="00FD2029">
              <w:rPr>
                <w:rFonts w:ascii="Times New Roman" w:eastAsia="Times New Roman" w:hAnsi="Times New Roman" w:cs="Times New Roman"/>
                <w:color w:val="000000" w:themeColor="text1"/>
                <w:sz w:val="24"/>
                <w:szCs w:val="24"/>
                <w:lang w:eastAsia="ru-RU"/>
              </w:rPr>
              <w:t>тенге</w:t>
            </w:r>
            <w:r w:rsidRPr="00FD2029">
              <w:rPr>
                <w:rFonts w:ascii="Times New Roman" w:eastAsia="Times New Roman" w:hAnsi="Times New Roman" w:cs="Times New Roman"/>
                <w:color w:val="000000" w:themeColor="text1"/>
                <w:sz w:val="24"/>
                <w:szCs w:val="24"/>
                <w:lang w:eastAsia="ru-RU"/>
              </w:rPr>
              <w:t xml:space="preserve"> выпущенной продукцией</w:t>
            </w:r>
          </w:p>
        </w:tc>
      </w:tr>
      <w:tr w:rsidR="00F6011C" w:rsidRPr="00FD2029" w14:paraId="78C3340B" w14:textId="77777777" w:rsidTr="006E0285">
        <w:tc>
          <w:tcPr>
            <w:tcW w:w="2550" w:type="dxa"/>
            <w:hideMark/>
          </w:tcPr>
          <w:p w14:paraId="1564F986" w14:textId="77777777" w:rsidR="000314D8" w:rsidRPr="00FD2029" w:rsidRDefault="000314D8"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Удельная материалоемкость изделия (УМЕ)</w:t>
            </w:r>
          </w:p>
        </w:tc>
        <w:tc>
          <w:tcPr>
            <w:tcW w:w="4230" w:type="dxa"/>
            <w:hideMark/>
          </w:tcPr>
          <w:p w14:paraId="5DC53CA1" w14:textId="77777777" w:rsidR="000314D8" w:rsidRPr="00FD2029" w:rsidRDefault="000314D8"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noProof/>
                <w:color w:val="000000" w:themeColor="text1"/>
                <w:sz w:val="24"/>
                <w:szCs w:val="24"/>
                <w:vertAlign w:val="subscript"/>
                <w:lang w:eastAsia="ru-RU"/>
              </w:rPr>
              <w:drawing>
                <wp:inline distT="0" distB="0" distL="0" distR="0" wp14:anchorId="0AB11649" wp14:editId="46B0AF42">
                  <wp:extent cx="1981200" cy="676275"/>
                  <wp:effectExtent l="0" t="0" r="0" b="9525"/>
                  <wp:docPr id="94" name="Рисунок 94" descr="http://www.aup.ru/books/m67/4.files/image0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www.aup.ru/books/m67/4.files/image048.gif"/>
                          <pic:cNvPicPr>
                            <a:picLocks noChangeAspect="1" noChangeArrowheads="1"/>
                          </pic:cNvPicPr>
                        </pic:nvPicPr>
                        <pic:blipFill>
                          <a:blip r:embed="rId200">
                            <a:extLst>
                              <a:ext uri="{28A0092B-C50C-407E-A947-70E740481C1C}">
                                <a14:useLocalDpi xmlns:a14="http://schemas.microsoft.com/office/drawing/2010/main" val="0"/>
                              </a:ext>
                            </a:extLst>
                          </a:blip>
                          <a:srcRect/>
                          <a:stretch>
                            <a:fillRect/>
                          </a:stretch>
                        </pic:blipFill>
                        <pic:spPr bwMode="auto">
                          <a:xfrm>
                            <a:off x="0" y="0"/>
                            <a:ext cx="1981200" cy="676275"/>
                          </a:xfrm>
                          <a:prstGeom prst="rect">
                            <a:avLst/>
                          </a:prstGeom>
                          <a:noFill/>
                          <a:ln>
                            <a:noFill/>
                          </a:ln>
                        </pic:spPr>
                      </pic:pic>
                    </a:graphicData>
                  </a:graphic>
                </wp:inline>
              </w:drawing>
            </w:r>
          </w:p>
        </w:tc>
        <w:tc>
          <w:tcPr>
            <w:tcW w:w="3585" w:type="dxa"/>
            <w:hideMark/>
          </w:tcPr>
          <w:p w14:paraId="72B3DA1B" w14:textId="77777777" w:rsidR="000314D8" w:rsidRPr="00FD2029" w:rsidRDefault="000314D8"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Характеризует величину материальных затрат, израсходованных на одно изделие</w:t>
            </w:r>
          </w:p>
        </w:tc>
      </w:tr>
    </w:tbl>
    <w:p w14:paraId="73B07C1C"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В зависимости от специфики производства частными показателями могут быть: </w:t>
      </w:r>
      <w:proofErr w:type="spellStart"/>
      <w:r w:rsidRPr="00FD2029">
        <w:rPr>
          <w:rFonts w:ascii="Times New Roman" w:eastAsia="Times New Roman" w:hAnsi="Times New Roman" w:cs="Times New Roman"/>
          <w:color w:val="000000" w:themeColor="text1"/>
          <w:sz w:val="24"/>
          <w:szCs w:val="24"/>
          <w:lang w:eastAsia="ru-RU"/>
        </w:rPr>
        <w:t>сырьеемкость</w:t>
      </w:r>
      <w:proofErr w:type="spellEnd"/>
      <w:r w:rsidRPr="00FD2029">
        <w:rPr>
          <w:rFonts w:ascii="Times New Roman" w:eastAsia="Times New Roman" w:hAnsi="Times New Roman" w:cs="Times New Roman"/>
          <w:color w:val="000000" w:themeColor="text1"/>
          <w:sz w:val="24"/>
          <w:szCs w:val="24"/>
          <w:lang w:eastAsia="ru-RU"/>
        </w:rPr>
        <w:t xml:space="preserve"> – в перерабатывающей отрасли; металлоемкость – в машиностроении и металлообрабатывающей промышленности; </w:t>
      </w:r>
      <w:proofErr w:type="spellStart"/>
      <w:r w:rsidRPr="00FD2029">
        <w:rPr>
          <w:rFonts w:ascii="Times New Roman" w:eastAsia="Times New Roman" w:hAnsi="Times New Roman" w:cs="Times New Roman"/>
          <w:color w:val="000000" w:themeColor="text1"/>
          <w:sz w:val="24"/>
          <w:szCs w:val="24"/>
          <w:lang w:eastAsia="ru-RU"/>
        </w:rPr>
        <w:t>топливоемкость</w:t>
      </w:r>
      <w:proofErr w:type="spellEnd"/>
      <w:r w:rsidRPr="00FD2029">
        <w:rPr>
          <w:rFonts w:ascii="Times New Roman" w:eastAsia="Times New Roman" w:hAnsi="Times New Roman" w:cs="Times New Roman"/>
          <w:color w:val="000000" w:themeColor="text1"/>
          <w:sz w:val="24"/>
          <w:szCs w:val="24"/>
          <w:lang w:eastAsia="ru-RU"/>
        </w:rPr>
        <w:t xml:space="preserve"> и энергоемкость – на предприятиях ТЭЦ; </w:t>
      </w:r>
      <w:proofErr w:type="spellStart"/>
      <w:r w:rsidRPr="00FD2029">
        <w:rPr>
          <w:rFonts w:ascii="Times New Roman" w:eastAsia="Times New Roman" w:hAnsi="Times New Roman" w:cs="Times New Roman"/>
          <w:color w:val="000000" w:themeColor="text1"/>
          <w:sz w:val="24"/>
          <w:szCs w:val="24"/>
          <w:lang w:eastAsia="ru-RU"/>
        </w:rPr>
        <w:t>полуфабрикатоемкость</w:t>
      </w:r>
      <w:proofErr w:type="spellEnd"/>
      <w:r w:rsidRPr="00FD2029">
        <w:rPr>
          <w:rFonts w:ascii="Times New Roman" w:eastAsia="Times New Roman" w:hAnsi="Times New Roman" w:cs="Times New Roman"/>
          <w:color w:val="000000" w:themeColor="text1"/>
          <w:sz w:val="24"/>
          <w:szCs w:val="24"/>
          <w:lang w:eastAsia="ru-RU"/>
        </w:rPr>
        <w:t xml:space="preserve"> – в сборочных производствах и т.д.</w:t>
      </w:r>
    </w:p>
    <w:p w14:paraId="54963096"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Удельная материалоемкость отдельных изделий может быть исчислена как в стоимостном, так и в условно-натуральном и натуральном выражении.</w:t>
      </w:r>
    </w:p>
    <w:p w14:paraId="20D2D26C"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В процессе анализа фактический уровень показателей эффективности использования материалов сравнивают с плановым, изучают их динамику и причины изменения.</w:t>
      </w:r>
    </w:p>
    <w:p w14:paraId="52DF2A3D" w14:textId="7972D3AA"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i/>
          <w:color w:val="000000" w:themeColor="text1"/>
          <w:sz w:val="24"/>
          <w:szCs w:val="24"/>
          <w:lang w:eastAsia="ru-RU"/>
        </w:rPr>
      </w:pPr>
      <w:r w:rsidRPr="00FD2029">
        <w:rPr>
          <w:rFonts w:ascii="Times New Roman" w:eastAsia="Times New Roman" w:hAnsi="Times New Roman" w:cs="Times New Roman"/>
          <w:bCs/>
          <w:i/>
          <w:color w:val="000000" w:themeColor="text1"/>
          <w:sz w:val="24"/>
          <w:szCs w:val="24"/>
          <w:lang w:eastAsia="ru-RU"/>
        </w:rPr>
        <w:t>Факторный анализ общей материалоемкости продукции</w:t>
      </w:r>
    </w:p>
    <w:p w14:paraId="5664380E" w14:textId="76421FC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Материалоемкость, так же</w:t>
      </w:r>
      <w:r w:rsidR="006E0285" w:rsidRPr="00FD2029">
        <w:rPr>
          <w:rFonts w:ascii="Times New Roman" w:eastAsia="Times New Roman" w:hAnsi="Times New Roman" w:cs="Times New Roman"/>
          <w:color w:val="000000" w:themeColor="text1"/>
          <w:sz w:val="24"/>
          <w:szCs w:val="24"/>
          <w:lang w:eastAsia="ru-RU"/>
        </w:rPr>
        <w:t>,</w:t>
      </w:r>
      <w:r w:rsidRPr="00FD2029">
        <w:rPr>
          <w:rFonts w:ascii="Times New Roman" w:eastAsia="Times New Roman" w:hAnsi="Times New Roman" w:cs="Times New Roman"/>
          <w:color w:val="000000" w:themeColor="text1"/>
          <w:sz w:val="24"/>
          <w:szCs w:val="24"/>
          <w:lang w:eastAsia="ru-RU"/>
        </w:rPr>
        <w:t xml:space="preserve"> как и </w:t>
      </w:r>
      <w:proofErr w:type="spellStart"/>
      <w:r w:rsidRPr="00FD2029">
        <w:rPr>
          <w:rFonts w:ascii="Times New Roman" w:eastAsia="Times New Roman" w:hAnsi="Times New Roman" w:cs="Times New Roman"/>
          <w:color w:val="000000" w:themeColor="text1"/>
          <w:sz w:val="24"/>
          <w:szCs w:val="24"/>
          <w:lang w:eastAsia="ru-RU"/>
        </w:rPr>
        <w:t>материалоотдача</w:t>
      </w:r>
      <w:proofErr w:type="spellEnd"/>
      <w:r w:rsidRPr="00FD2029">
        <w:rPr>
          <w:rFonts w:ascii="Times New Roman" w:eastAsia="Times New Roman" w:hAnsi="Times New Roman" w:cs="Times New Roman"/>
          <w:color w:val="000000" w:themeColor="text1"/>
          <w:sz w:val="24"/>
          <w:szCs w:val="24"/>
          <w:lang w:eastAsia="ru-RU"/>
        </w:rPr>
        <w:t xml:space="preserve">, зависит от объема товарной (валовой) продукции и суммы материальных затрат на ее производство. В свою очередь объем товарной </w:t>
      </w:r>
      <w:r w:rsidRPr="00FD2029">
        <w:rPr>
          <w:rFonts w:ascii="Times New Roman" w:eastAsia="Times New Roman" w:hAnsi="Times New Roman" w:cs="Times New Roman"/>
          <w:color w:val="000000" w:themeColor="text1"/>
          <w:sz w:val="24"/>
          <w:szCs w:val="24"/>
          <w:lang w:eastAsia="ru-RU"/>
        </w:rPr>
        <w:lastRenderedPageBreak/>
        <w:t>(валовой) продукции в стоимостном выражении (ТП) может измениться за счет количества произведенной продукции (VВП), ее структуры (УД) и уровня отпускных цен (ЦП). Сумма материальных затрат (МЗ) также зависит от объема произведенной продукции, ее структуры, расхода материала на единицу продукции (УР) и стоимости материалов (ЦМ). В итоге общая материалоемкость зависит от структуры произведенной продукции, нормы расхода материалов на единицу продукции, цен на материальные ресурсы и отпускных цен на продукцию. (рис.</w:t>
      </w:r>
      <w:r w:rsidR="006E0285" w:rsidRPr="00FD2029">
        <w:rPr>
          <w:rFonts w:ascii="Times New Roman" w:eastAsia="Times New Roman" w:hAnsi="Times New Roman" w:cs="Times New Roman"/>
          <w:color w:val="000000" w:themeColor="text1"/>
          <w:sz w:val="24"/>
          <w:szCs w:val="24"/>
          <w:lang w:eastAsia="ru-RU"/>
        </w:rPr>
        <w:t>7.2</w:t>
      </w:r>
      <w:r w:rsidRPr="00FD2029">
        <w:rPr>
          <w:rFonts w:ascii="Times New Roman" w:eastAsia="Times New Roman" w:hAnsi="Times New Roman" w:cs="Times New Roman"/>
          <w:color w:val="000000" w:themeColor="text1"/>
          <w:sz w:val="24"/>
          <w:szCs w:val="24"/>
          <w:lang w:eastAsia="ru-RU"/>
        </w:rPr>
        <w:t>).</w:t>
      </w:r>
    </w:p>
    <w:p w14:paraId="5DC75F61" w14:textId="61CA0EFA"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Факторная модель будет иметь вид</w:t>
      </w:r>
      <w:r w:rsidR="006E0285" w:rsidRPr="00FD2029">
        <w:rPr>
          <w:rFonts w:ascii="Times New Roman" w:eastAsia="Times New Roman" w:hAnsi="Times New Roman" w:cs="Times New Roman"/>
          <w:color w:val="000000" w:themeColor="text1"/>
          <w:sz w:val="24"/>
          <w:szCs w:val="24"/>
          <w:lang w:eastAsia="ru-RU"/>
        </w:rPr>
        <w:t>:</w:t>
      </w: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525"/>
      </w:tblGrid>
      <w:tr w:rsidR="000314D8" w:rsidRPr="00FD2029" w14:paraId="3A89461C" w14:textId="77777777" w:rsidTr="000314D8">
        <w:trPr>
          <w:tblCellSpacing w:w="0" w:type="dxa"/>
          <w:jc w:val="center"/>
        </w:trPr>
        <w:tc>
          <w:tcPr>
            <w:tcW w:w="6525" w:type="dxa"/>
            <w:tcBorders>
              <w:top w:val="outset" w:sz="6" w:space="0" w:color="auto"/>
              <w:left w:val="outset" w:sz="6" w:space="0" w:color="auto"/>
              <w:bottom w:val="outset" w:sz="6" w:space="0" w:color="auto"/>
              <w:right w:val="outset" w:sz="6" w:space="0" w:color="auto"/>
            </w:tcBorders>
            <w:shd w:val="clear" w:color="auto" w:fill="FFFFFF"/>
            <w:hideMark/>
          </w:tcPr>
          <w:p w14:paraId="44A2F477" w14:textId="77777777" w:rsidR="000314D8" w:rsidRPr="00FD2029" w:rsidRDefault="000314D8" w:rsidP="00FD2029">
            <w:pPr>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noProof/>
                <w:color w:val="000000" w:themeColor="text1"/>
                <w:sz w:val="24"/>
                <w:szCs w:val="24"/>
                <w:vertAlign w:val="subscript"/>
                <w:lang w:eastAsia="ru-RU"/>
              </w:rPr>
              <w:drawing>
                <wp:inline distT="0" distB="0" distL="0" distR="0" wp14:anchorId="03404E6C" wp14:editId="550D37BC">
                  <wp:extent cx="3219450" cy="581025"/>
                  <wp:effectExtent l="0" t="0" r="0" b="9525"/>
                  <wp:docPr id="95" name="Рисунок 95" descr="http://www.aup.ru/books/m67/4.files/image0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www.aup.ru/books/m67/4.files/image050.gif"/>
                          <pic:cNvPicPr>
                            <a:picLocks noChangeAspect="1" noChangeArrowheads="1"/>
                          </pic:cNvPicPr>
                        </pic:nvPicPr>
                        <pic:blipFill>
                          <a:blip r:embed="rId201">
                            <a:extLst>
                              <a:ext uri="{28A0092B-C50C-407E-A947-70E740481C1C}">
                                <a14:useLocalDpi xmlns:a14="http://schemas.microsoft.com/office/drawing/2010/main" val="0"/>
                              </a:ext>
                            </a:extLst>
                          </a:blip>
                          <a:srcRect/>
                          <a:stretch>
                            <a:fillRect/>
                          </a:stretch>
                        </pic:blipFill>
                        <pic:spPr bwMode="auto">
                          <a:xfrm>
                            <a:off x="0" y="0"/>
                            <a:ext cx="3219450" cy="581025"/>
                          </a:xfrm>
                          <a:prstGeom prst="rect">
                            <a:avLst/>
                          </a:prstGeom>
                          <a:noFill/>
                          <a:ln>
                            <a:noFill/>
                          </a:ln>
                        </pic:spPr>
                      </pic:pic>
                    </a:graphicData>
                  </a:graphic>
                </wp:inline>
              </w:drawing>
            </w:r>
          </w:p>
        </w:tc>
      </w:tr>
    </w:tbl>
    <w:p w14:paraId="3F536196" w14:textId="77777777" w:rsidR="000314D8" w:rsidRPr="00FD2029" w:rsidRDefault="000314D8" w:rsidP="00FD2029">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noProof/>
          <w:color w:val="000000" w:themeColor="text1"/>
          <w:sz w:val="24"/>
          <w:szCs w:val="24"/>
          <w:lang w:eastAsia="ru-RU"/>
        </w:rPr>
        <w:drawing>
          <wp:inline distT="0" distB="0" distL="0" distR="0" wp14:anchorId="77201178" wp14:editId="5FEE2A04">
            <wp:extent cx="6315075" cy="6686550"/>
            <wp:effectExtent l="0" t="0" r="9525" b="0"/>
            <wp:docPr id="96" name="Рисунок 96" descr="http://www.aup.ru/books/m67/4.files/image0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www.aup.ru/books/m67/4.files/image052.gif"/>
                    <pic:cNvPicPr>
                      <a:picLocks noChangeAspect="1" noChangeArrowheads="1"/>
                    </pic:cNvPicPr>
                  </pic:nvPicPr>
                  <pic:blipFill>
                    <a:blip r:embed="rId202">
                      <a:extLst>
                        <a:ext uri="{28A0092B-C50C-407E-A947-70E740481C1C}">
                          <a14:useLocalDpi xmlns:a14="http://schemas.microsoft.com/office/drawing/2010/main" val="0"/>
                        </a:ext>
                      </a:extLst>
                    </a:blip>
                    <a:srcRect/>
                    <a:stretch>
                      <a:fillRect/>
                    </a:stretch>
                  </pic:blipFill>
                  <pic:spPr bwMode="auto">
                    <a:xfrm>
                      <a:off x="0" y="0"/>
                      <a:ext cx="6315075" cy="6686550"/>
                    </a:xfrm>
                    <a:prstGeom prst="rect">
                      <a:avLst/>
                    </a:prstGeom>
                    <a:noFill/>
                    <a:ln>
                      <a:noFill/>
                    </a:ln>
                  </pic:spPr>
                </pic:pic>
              </a:graphicData>
            </a:graphic>
          </wp:inline>
        </w:drawing>
      </w:r>
    </w:p>
    <w:p w14:paraId="7CD380EB" w14:textId="4C5343CF" w:rsidR="000314D8" w:rsidRPr="00FD2029" w:rsidRDefault="000314D8" w:rsidP="00FD2029">
      <w:pPr>
        <w:shd w:val="clear" w:color="auto" w:fill="FFFFFF"/>
        <w:spacing w:after="0" w:line="240" w:lineRule="auto"/>
        <w:ind w:firstLine="567"/>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Рис. </w:t>
      </w:r>
      <w:r w:rsidR="006E0285" w:rsidRPr="00FD2029">
        <w:rPr>
          <w:rFonts w:ascii="Times New Roman" w:eastAsia="Times New Roman" w:hAnsi="Times New Roman" w:cs="Times New Roman"/>
          <w:color w:val="000000" w:themeColor="text1"/>
          <w:sz w:val="24"/>
          <w:szCs w:val="24"/>
          <w:lang w:eastAsia="ru-RU"/>
        </w:rPr>
        <w:t>7.2</w:t>
      </w:r>
      <w:r w:rsidRPr="00FD2029">
        <w:rPr>
          <w:rFonts w:ascii="Times New Roman" w:eastAsia="Times New Roman" w:hAnsi="Times New Roman" w:cs="Times New Roman"/>
          <w:color w:val="000000" w:themeColor="text1"/>
          <w:sz w:val="24"/>
          <w:szCs w:val="24"/>
          <w:lang w:eastAsia="ru-RU"/>
        </w:rPr>
        <w:t>. Схема факторной системы материалоемкости</w:t>
      </w:r>
    </w:p>
    <w:p w14:paraId="5905B7DF"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Влияние факторов первого порядка на </w:t>
      </w:r>
      <w:proofErr w:type="spellStart"/>
      <w:r w:rsidRPr="00FD2029">
        <w:rPr>
          <w:rFonts w:ascii="Times New Roman" w:eastAsia="Times New Roman" w:hAnsi="Times New Roman" w:cs="Times New Roman"/>
          <w:color w:val="000000" w:themeColor="text1"/>
          <w:sz w:val="24"/>
          <w:szCs w:val="24"/>
          <w:lang w:eastAsia="ru-RU"/>
        </w:rPr>
        <w:t>материалоотдачу</w:t>
      </w:r>
      <w:proofErr w:type="spellEnd"/>
      <w:r w:rsidRPr="00FD2029">
        <w:rPr>
          <w:rFonts w:ascii="Times New Roman" w:eastAsia="Times New Roman" w:hAnsi="Times New Roman" w:cs="Times New Roman"/>
          <w:color w:val="000000" w:themeColor="text1"/>
          <w:sz w:val="24"/>
          <w:szCs w:val="24"/>
          <w:lang w:eastAsia="ru-RU"/>
        </w:rPr>
        <w:t xml:space="preserve"> или материалоемкость можно определить способом цепной подстановки:</w:t>
      </w:r>
    </w:p>
    <w:p w14:paraId="4B6BD3A2"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noProof/>
          <w:color w:val="000000" w:themeColor="text1"/>
          <w:sz w:val="24"/>
          <w:szCs w:val="24"/>
          <w:vertAlign w:val="subscript"/>
          <w:lang w:eastAsia="ru-RU"/>
        </w:rPr>
        <w:lastRenderedPageBreak/>
        <w:drawing>
          <wp:inline distT="0" distB="0" distL="0" distR="0" wp14:anchorId="7251ECE3" wp14:editId="4BF9C1CA">
            <wp:extent cx="4267200" cy="3448050"/>
            <wp:effectExtent l="0" t="0" r="0" b="0"/>
            <wp:docPr id="97" name="Рисунок 97" descr="http://www.aup.ru/books/m67/4.files/image0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www.aup.ru/books/m67/4.files/image054.gif"/>
                    <pic:cNvPicPr>
                      <a:picLocks noChangeAspect="1" noChangeArrowheads="1"/>
                    </pic:cNvPicPr>
                  </pic:nvPicPr>
                  <pic:blipFill>
                    <a:blip r:embed="rId203">
                      <a:extLst>
                        <a:ext uri="{28A0092B-C50C-407E-A947-70E740481C1C}">
                          <a14:useLocalDpi xmlns:a14="http://schemas.microsoft.com/office/drawing/2010/main" val="0"/>
                        </a:ext>
                      </a:extLst>
                    </a:blip>
                    <a:srcRect/>
                    <a:stretch>
                      <a:fillRect/>
                    </a:stretch>
                  </pic:blipFill>
                  <pic:spPr bwMode="auto">
                    <a:xfrm>
                      <a:off x="0" y="0"/>
                      <a:ext cx="4267200" cy="3448050"/>
                    </a:xfrm>
                    <a:prstGeom prst="rect">
                      <a:avLst/>
                    </a:prstGeom>
                    <a:noFill/>
                    <a:ln>
                      <a:noFill/>
                    </a:ln>
                  </pic:spPr>
                </pic:pic>
              </a:graphicData>
            </a:graphic>
          </wp:inline>
        </w:drawing>
      </w:r>
    </w:p>
    <w:p w14:paraId="02A2BDBB"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noProof/>
          <w:color w:val="000000" w:themeColor="text1"/>
          <w:sz w:val="24"/>
          <w:szCs w:val="24"/>
          <w:vertAlign w:val="subscript"/>
          <w:lang w:eastAsia="ru-RU"/>
        </w:rPr>
        <w:drawing>
          <wp:inline distT="0" distB="0" distL="0" distR="0" wp14:anchorId="478C5001" wp14:editId="6CE6063C">
            <wp:extent cx="2190750" cy="1933575"/>
            <wp:effectExtent l="0" t="0" r="0" b="9525"/>
            <wp:docPr id="98" name="Рисунок 98" descr="http://www.aup.ru/books/m67/4.files/image0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www.aup.ru/books/m67/4.files/image056.gif"/>
                    <pic:cNvPicPr>
                      <a:picLocks noChangeAspect="1" noChangeArrowheads="1"/>
                    </pic:cNvPicPr>
                  </pic:nvPicPr>
                  <pic:blipFill>
                    <a:blip r:embed="rId204">
                      <a:extLst>
                        <a:ext uri="{28A0092B-C50C-407E-A947-70E740481C1C}">
                          <a14:useLocalDpi xmlns:a14="http://schemas.microsoft.com/office/drawing/2010/main" val="0"/>
                        </a:ext>
                      </a:extLst>
                    </a:blip>
                    <a:srcRect/>
                    <a:stretch>
                      <a:fillRect/>
                    </a:stretch>
                  </pic:blipFill>
                  <pic:spPr bwMode="auto">
                    <a:xfrm>
                      <a:off x="0" y="0"/>
                      <a:ext cx="2190750" cy="1933575"/>
                    </a:xfrm>
                    <a:prstGeom prst="rect">
                      <a:avLst/>
                    </a:prstGeom>
                    <a:noFill/>
                    <a:ln>
                      <a:noFill/>
                    </a:ln>
                  </pic:spPr>
                </pic:pic>
              </a:graphicData>
            </a:graphic>
          </wp:inline>
        </w:drawing>
      </w:r>
    </w:p>
    <w:p w14:paraId="3855542C"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Для расчета нужно иметь следующие данные:</w:t>
      </w:r>
    </w:p>
    <w:p w14:paraId="4ADBB49F" w14:textId="77777777" w:rsidR="006E0285"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bCs/>
          <w:i/>
          <w:iCs/>
          <w:color w:val="000000" w:themeColor="text1"/>
          <w:sz w:val="24"/>
          <w:szCs w:val="24"/>
          <w:lang w:eastAsia="ru-RU"/>
        </w:rPr>
      </w:pPr>
      <w:r w:rsidRPr="00FD2029">
        <w:rPr>
          <w:rFonts w:ascii="Times New Roman" w:eastAsia="Times New Roman" w:hAnsi="Times New Roman" w:cs="Times New Roman"/>
          <w:bCs/>
          <w:i/>
          <w:iCs/>
          <w:color w:val="000000" w:themeColor="text1"/>
          <w:sz w:val="24"/>
          <w:szCs w:val="24"/>
          <w:lang w:eastAsia="ru-RU"/>
        </w:rPr>
        <w:t>I.</w:t>
      </w:r>
      <w:r w:rsidRPr="00FD2029">
        <w:rPr>
          <w:rFonts w:ascii="Times New Roman" w:eastAsia="Times New Roman" w:hAnsi="Times New Roman" w:cs="Times New Roman"/>
          <w:b/>
          <w:bCs/>
          <w:i/>
          <w:iCs/>
          <w:color w:val="000000" w:themeColor="text1"/>
          <w:sz w:val="24"/>
          <w:szCs w:val="24"/>
          <w:lang w:eastAsia="ru-RU"/>
        </w:rPr>
        <w:t xml:space="preserve"> </w:t>
      </w:r>
      <w:r w:rsidRPr="00FD2029">
        <w:rPr>
          <w:rFonts w:ascii="Times New Roman" w:eastAsia="Times New Roman" w:hAnsi="Times New Roman" w:cs="Times New Roman"/>
          <w:bCs/>
          <w:i/>
          <w:iCs/>
          <w:color w:val="000000" w:themeColor="text1"/>
          <w:sz w:val="24"/>
          <w:szCs w:val="24"/>
          <w:lang w:eastAsia="ru-RU"/>
        </w:rPr>
        <w:t>Затраты материалов на производство продукции:</w:t>
      </w:r>
    </w:p>
    <w:p w14:paraId="2E9D280B" w14:textId="77777777" w:rsidR="006E0285"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а) по плану: </w:t>
      </w:r>
      <w:proofErr w:type="spellStart"/>
      <w:r w:rsidRPr="00FD2029">
        <w:rPr>
          <w:rFonts w:ascii="Times New Roman" w:eastAsia="Times New Roman" w:hAnsi="Times New Roman" w:cs="Times New Roman"/>
          <w:color w:val="000000" w:themeColor="text1"/>
          <w:sz w:val="24"/>
          <w:szCs w:val="24"/>
          <w:lang w:eastAsia="ru-RU"/>
        </w:rPr>
        <w:t>МЗ</w:t>
      </w:r>
      <w:r w:rsidRPr="00FD2029">
        <w:rPr>
          <w:rFonts w:ascii="Times New Roman" w:eastAsia="Times New Roman" w:hAnsi="Times New Roman" w:cs="Times New Roman"/>
          <w:color w:val="000000" w:themeColor="text1"/>
          <w:sz w:val="24"/>
          <w:szCs w:val="24"/>
          <w:vertAlign w:val="subscript"/>
          <w:lang w:eastAsia="ru-RU"/>
        </w:rPr>
        <w:t>пл</w:t>
      </w:r>
      <w:proofErr w:type="spellEnd"/>
      <w:r w:rsidRPr="00FD2029">
        <w:rPr>
          <w:rFonts w:ascii="Times New Roman" w:eastAsia="Times New Roman" w:hAnsi="Times New Roman" w:cs="Times New Roman"/>
          <w:color w:val="000000" w:themeColor="text1"/>
          <w:sz w:val="24"/>
          <w:szCs w:val="24"/>
          <w:lang w:eastAsia="ru-RU"/>
        </w:rPr>
        <w:t> = </w:t>
      </w:r>
      <w:r w:rsidRPr="00FD2029">
        <w:rPr>
          <w:rFonts w:ascii="Times New Roman" w:eastAsia="Times New Roman" w:hAnsi="Times New Roman" w:cs="Times New Roman"/>
          <w:b/>
          <w:bCs/>
          <w:noProof/>
          <w:color w:val="000000" w:themeColor="text1"/>
          <w:sz w:val="24"/>
          <w:szCs w:val="24"/>
          <w:vertAlign w:val="subscript"/>
          <w:lang w:eastAsia="ru-RU"/>
        </w:rPr>
        <w:drawing>
          <wp:inline distT="0" distB="0" distL="0" distR="0" wp14:anchorId="4F8A1DC3" wp14:editId="00A4A653">
            <wp:extent cx="123825" cy="142875"/>
            <wp:effectExtent l="0" t="0" r="9525" b="9525"/>
            <wp:docPr id="99" name="Рисунок 99" descr="http://www.aup.ru/books/m67/4.files/summ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www.aup.ru/books/m67/4.files/summa.gif"/>
                    <pic:cNvPicPr>
                      <a:picLocks noChangeAspect="1" noChangeArrowheads="1"/>
                    </pic:cNvPicPr>
                  </pic:nvPicPr>
                  <pic:blipFill>
                    <a:blip r:embed="rId205">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FD2029">
        <w:rPr>
          <w:rFonts w:ascii="Times New Roman" w:eastAsia="Times New Roman" w:hAnsi="Times New Roman" w:cs="Times New Roman"/>
          <w:color w:val="000000" w:themeColor="text1"/>
          <w:sz w:val="24"/>
          <w:szCs w:val="24"/>
          <w:lang w:eastAsia="ru-RU"/>
        </w:rPr>
        <w:t>(</w:t>
      </w:r>
      <w:proofErr w:type="spellStart"/>
      <w:r w:rsidRPr="00FD2029">
        <w:rPr>
          <w:rFonts w:ascii="Times New Roman" w:eastAsia="Times New Roman" w:hAnsi="Times New Roman" w:cs="Times New Roman"/>
          <w:color w:val="000000" w:themeColor="text1"/>
          <w:sz w:val="24"/>
          <w:szCs w:val="24"/>
          <w:lang w:eastAsia="ru-RU"/>
        </w:rPr>
        <w:t>VВП</w:t>
      </w:r>
      <w:r w:rsidRPr="00FD2029">
        <w:rPr>
          <w:rFonts w:ascii="Times New Roman" w:eastAsia="Times New Roman" w:hAnsi="Times New Roman" w:cs="Times New Roman"/>
          <w:color w:val="000000" w:themeColor="text1"/>
          <w:sz w:val="24"/>
          <w:szCs w:val="24"/>
          <w:vertAlign w:val="subscript"/>
          <w:lang w:eastAsia="ru-RU"/>
        </w:rPr>
        <w:t>пл</w:t>
      </w:r>
      <w:proofErr w:type="gramStart"/>
      <w:r w:rsidRPr="00FD2029">
        <w:rPr>
          <w:rFonts w:ascii="Times New Roman" w:eastAsia="Times New Roman" w:hAnsi="Times New Roman" w:cs="Times New Roman"/>
          <w:color w:val="000000" w:themeColor="text1"/>
          <w:sz w:val="24"/>
          <w:szCs w:val="24"/>
          <w:vertAlign w:val="subscript"/>
          <w:lang w:eastAsia="ru-RU"/>
        </w:rPr>
        <w:t>i</w:t>
      </w:r>
      <w:proofErr w:type="spellEnd"/>
      <w:r w:rsidRPr="00FD2029">
        <w:rPr>
          <w:rFonts w:ascii="Times New Roman" w:eastAsia="Times New Roman" w:hAnsi="Times New Roman" w:cs="Times New Roman"/>
          <w:color w:val="000000" w:themeColor="text1"/>
          <w:sz w:val="24"/>
          <w:szCs w:val="24"/>
          <w:lang w:eastAsia="ru-RU"/>
        </w:rPr>
        <w:t> </w:t>
      </w:r>
      <w:r w:rsidRPr="00FD2029">
        <w:rPr>
          <w:rFonts w:ascii="Times New Roman" w:eastAsia="Times New Roman" w:hAnsi="Times New Roman" w:cs="Times New Roman"/>
          <w:color w:val="000000" w:themeColor="text1"/>
          <w:sz w:val="24"/>
          <w:szCs w:val="24"/>
          <w:vertAlign w:val="superscript"/>
          <w:lang w:eastAsia="ru-RU"/>
        </w:rPr>
        <w:t>.</w:t>
      </w:r>
      <w:proofErr w:type="spellStart"/>
      <w:r w:rsidRPr="00FD2029">
        <w:rPr>
          <w:rFonts w:ascii="Times New Roman" w:eastAsia="Times New Roman" w:hAnsi="Times New Roman" w:cs="Times New Roman"/>
          <w:color w:val="000000" w:themeColor="text1"/>
          <w:sz w:val="24"/>
          <w:szCs w:val="24"/>
          <w:lang w:eastAsia="ru-RU"/>
        </w:rPr>
        <w:t>УР</w:t>
      </w:r>
      <w:r w:rsidRPr="00FD2029">
        <w:rPr>
          <w:rFonts w:ascii="Times New Roman" w:eastAsia="Times New Roman" w:hAnsi="Times New Roman" w:cs="Times New Roman"/>
          <w:color w:val="000000" w:themeColor="text1"/>
          <w:sz w:val="24"/>
          <w:szCs w:val="24"/>
          <w:vertAlign w:val="subscript"/>
          <w:lang w:eastAsia="ru-RU"/>
        </w:rPr>
        <w:t>пл</w:t>
      </w:r>
      <w:proofErr w:type="gramEnd"/>
      <w:r w:rsidRPr="00FD2029">
        <w:rPr>
          <w:rFonts w:ascii="Times New Roman" w:eastAsia="Times New Roman" w:hAnsi="Times New Roman" w:cs="Times New Roman"/>
          <w:color w:val="000000" w:themeColor="text1"/>
          <w:sz w:val="24"/>
          <w:szCs w:val="24"/>
          <w:vertAlign w:val="subscript"/>
          <w:lang w:eastAsia="ru-RU"/>
        </w:rPr>
        <w:t>i</w:t>
      </w:r>
      <w:proofErr w:type="spellEnd"/>
      <w:r w:rsidRPr="00FD2029">
        <w:rPr>
          <w:rFonts w:ascii="Times New Roman" w:eastAsia="Times New Roman" w:hAnsi="Times New Roman" w:cs="Times New Roman"/>
          <w:color w:val="000000" w:themeColor="text1"/>
          <w:sz w:val="24"/>
          <w:szCs w:val="24"/>
          <w:lang w:eastAsia="ru-RU"/>
        </w:rPr>
        <w:t> </w:t>
      </w:r>
      <w:r w:rsidRPr="00FD2029">
        <w:rPr>
          <w:rFonts w:ascii="Times New Roman" w:eastAsia="Times New Roman" w:hAnsi="Times New Roman" w:cs="Times New Roman"/>
          <w:color w:val="000000" w:themeColor="text1"/>
          <w:sz w:val="24"/>
          <w:szCs w:val="24"/>
          <w:vertAlign w:val="superscript"/>
          <w:lang w:eastAsia="ru-RU"/>
        </w:rPr>
        <w:t>. </w:t>
      </w:r>
      <w:proofErr w:type="spellStart"/>
      <w:r w:rsidRPr="00FD2029">
        <w:rPr>
          <w:rFonts w:ascii="Times New Roman" w:eastAsia="Times New Roman" w:hAnsi="Times New Roman" w:cs="Times New Roman"/>
          <w:color w:val="000000" w:themeColor="text1"/>
          <w:sz w:val="24"/>
          <w:szCs w:val="24"/>
          <w:lang w:eastAsia="ru-RU"/>
        </w:rPr>
        <w:t>М</w:t>
      </w:r>
      <w:r w:rsidRPr="00FD2029">
        <w:rPr>
          <w:rFonts w:ascii="Times New Roman" w:eastAsia="Times New Roman" w:hAnsi="Times New Roman" w:cs="Times New Roman"/>
          <w:color w:val="000000" w:themeColor="text1"/>
          <w:sz w:val="24"/>
          <w:szCs w:val="24"/>
          <w:vertAlign w:val="subscript"/>
          <w:lang w:eastAsia="ru-RU"/>
        </w:rPr>
        <w:t>плi</w:t>
      </w:r>
      <w:proofErr w:type="spellEnd"/>
      <w:r w:rsidRPr="00FD2029">
        <w:rPr>
          <w:rFonts w:ascii="Times New Roman" w:eastAsia="Times New Roman" w:hAnsi="Times New Roman" w:cs="Times New Roman"/>
          <w:color w:val="000000" w:themeColor="text1"/>
          <w:sz w:val="24"/>
          <w:szCs w:val="24"/>
          <w:lang w:eastAsia="ru-RU"/>
        </w:rPr>
        <w:t>);</w:t>
      </w:r>
    </w:p>
    <w:p w14:paraId="7C234116" w14:textId="77777777" w:rsidR="006E0285"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б) по плану, пересчитанному на фактический объем производства продукции: МЗ</w:t>
      </w:r>
      <w:r w:rsidRPr="00FD2029">
        <w:rPr>
          <w:rFonts w:ascii="Times New Roman" w:eastAsia="Times New Roman" w:hAnsi="Times New Roman" w:cs="Times New Roman"/>
          <w:color w:val="000000" w:themeColor="text1"/>
          <w:sz w:val="24"/>
          <w:szCs w:val="24"/>
          <w:vertAlign w:val="subscript"/>
          <w:lang w:eastAsia="ru-RU"/>
        </w:rPr>
        <w:t>усл1</w:t>
      </w:r>
      <w:r w:rsidRPr="00FD2029">
        <w:rPr>
          <w:rFonts w:ascii="Times New Roman" w:eastAsia="Times New Roman" w:hAnsi="Times New Roman" w:cs="Times New Roman"/>
          <w:color w:val="000000" w:themeColor="text1"/>
          <w:sz w:val="24"/>
          <w:szCs w:val="24"/>
          <w:lang w:eastAsia="ru-RU"/>
        </w:rPr>
        <w:t> = </w:t>
      </w:r>
      <w:r w:rsidRPr="00FD2029">
        <w:rPr>
          <w:rFonts w:ascii="Times New Roman" w:eastAsia="Times New Roman" w:hAnsi="Times New Roman" w:cs="Times New Roman"/>
          <w:b/>
          <w:bCs/>
          <w:noProof/>
          <w:color w:val="000000" w:themeColor="text1"/>
          <w:sz w:val="24"/>
          <w:szCs w:val="24"/>
          <w:vertAlign w:val="subscript"/>
          <w:lang w:eastAsia="ru-RU"/>
        </w:rPr>
        <w:drawing>
          <wp:inline distT="0" distB="0" distL="0" distR="0" wp14:anchorId="478D6185" wp14:editId="15E2FAF8">
            <wp:extent cx="123825" cy="142875"/>
            <wp:effectExtent l="0" t="0" r="9525" b="9525"/>
            <wp:docPr id="100" name="Рисунок 100" descr="http://www.aup.ru/books/m67/4.files/summ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www.aup.ru/books/m67/4.files/summa.gif"/>
                    <pic:cNvPicPr>
                      <a:picLocks noChangeAspect="1" noChangeArrowheads="1"/>
                    </pic:cNvPicPr>
                  </pic:nvPicPr>
                  <pic:blipFill>
                    <a:blip r:embed="rId205">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FD2029">
        <w:rPr>
          <w:rFonts w:ascii="Times New Roman" w:eastAsia="Times New Roman" w:hAnsi="Times New Roman" w:cs="Times New Roman"/>
          <w:color w:val="000000" w:themeColor="text1"/>
          <w:sz w:val="24"/>
          <w:szCs w:val="24"/>
          <w:lang w:eastAsia="ru-RU"/>
        </w:rPr>
        <w:t>(</w:t>
      </w:r>
      <w:proofErr w:type="spellStart"/>
      <w:r w:rsidRPr="00FD2029">
        <w:rPr>
          <w:rFonts w:ascii="Times New Roman" w:eastAsia="Times New Roman" w:hAnsi="Times New Roman" w:cs="Times New Roman"/>
          <w:color w:val="000000" w:themeColor="text1"/>
          <w:sz w:val="24"/>
          <w:szCs w:val="24"/>
          <w:lang w:eastAsia="ru-RU"/>
        </w:rPr>
        <w:t>VВП</w:t>
      </w:r>
      <w:r w:rsidRPr="00FD2029">
        <w:rPr>
          <w:rFonts w:ascii="Times New Roman" w:eastAsia="Times New Roman" w:hAnsi="Times New Roman" w:cs="Times New Roman"/>
          <w:color w:val="000000" w:themeColor="text1"/>
          <w:sz w:val="24"/>
          <w:szCs w:val="24"/>
          <w:vertAlign w:val="subscript"/>
          <w:lang w:eastAsia="ru-RU"/>
        </w:rPr>
        <w:t>пл</w:t>
      </w:r>
      <w:proofErr w:type="gramStart"/>
      <w:r w:rsidRPr="00FD2029">
        <w:rPr>
          <w:rFonts w:ascii="Times New Roman" w:eastAsia="Times New Roman" w:hAnsi="Times New Roman" w:cs="Times New Roman"/>
          <w:color w:val="000000" w:themeColor="text1"/>
          <w:sz w:val="24"/>
          <w:szCs w:val="24"/>
          <w:vertAlign w:val="subscript"/>
          <w:lang w:eastAsia="ru-RU"/>
        </w:rPr>
        <w:t>i</w:t>
      </w:r>
      <w:proofErr w:type="spellEnd"/>
      <w:r w:rsidRPr="00FD2029">
        <w:rPr>
          <w:rFonts w:ascii="Times New Roman" w:eastAsia="Times New Roman" w:hAnsi="Times New Roman" w:cs="Times New Roman"/>
          <w:color w:val="000000" w:themeColor="text1"/>
          <w:sz w:val="24"/>
          <w:szCs w:val="24"/>
          <w:vertAlign w:val="subscript"/>
          <w:lang w:eastAsia="ru-RU"/>
        </w:rPr>
        <w:t> </w:t>
      </w:r>
      <w:r w:rsidRPr="00FD2029">
        <w:rPr>
          <w:rFonts w:ascii="Times New Roman" w:eastAsia="Times New Roman" w:hAnsi="Times New Roman" w:cs="Times New Roman"/>
          <w:color w:val="000000" w:themeColor="text1"/>
          <w:sz w:val="24"/>
          <w:szCs w:val="24"/>
          <w:vertAlign w:val="superscript"/>
          <w:lang w:eastAsia="ru-RU"/>
        </w:rPr>
        <w:t>.</w:t>
      </w:r>
      <w:proofErr w:type="spellStart"/>
      <w:r w:rsidRPr="00FD2029">
        <w:rPr>
          <w:rFonts w:ascii="Times New Roman" w:eastAsia="Times New Roman" w:hAnsi="Times New Roman" w:cs="Times New Roman"/>
          <w:color w:val="000000" w:themeColor="text1"/>
          <w:sz w:val="24"/>
          <w:szCs w:val="24"/>
          <w:lang w:eastAsia="ru-RU"/>
        </w:rPr>
        <w:t>УР</w:t>
      </w:r>
      <w:r w:rsidRPr="00FD2029">
        <w:rPr>
          <w:rFonts w:ascii="Times New Roman" w:eastAsia="Times New Roman" w:hAnsi="Times New Roman" w:cs="Times New Roman"/>
          <w:color w:val="000000" w:themeColor="text1"/>
          <w:sz w:val="24"/>
          <w:szCs w:val="24"/>
          <w:vertAlign w:val="subscript"/>
          <w:lang w:eastAsia="ru-RU"/>
        </w:rPr>
        <w:t>пл</w:t>
      </w:r>
      <w:proofErr w:type="gramEnd"/>
      <w:r w:rsidRPr="00FD2029">
        <w:rPr>
          <w:rFonts w:ascii="Times New Roman" w:eastAsia="Times New Roman" w:hAnsi="Times New Roman" w:cs="Times New Roman"/>
          <w:color w:val="000000" w:themeColor="text1"/>
          <w:sz w:val="24"/>
          <w:szCs w:val="24"/>
          <w:vertAlign w:val="subscript"/>
          <w:lang w:eastAsia="ru-RU"/>
        </w:rPr>
        <w:t>i</w:t>
      </w:r>
      <w:proofErr w:type="spellEnd"/>
      <w:r w:rsidRPr="00FD2029">
        <w:rPr>
          <w:rFonts w:ascii="Times New Roman" w:eastAsia="Times New Roman" w:hAnsi="Times New Roman" w:cs="Times New Roman"/>
          <w:color w:val="000000" w:themeColor="text1"/>
          <w:sz w:val="24"/>
          <w:szCs w:val="24"/>
          <w:lang w:eastAsia="ru-RU"/>
        </w:rPr>
        <w:t> </w:t>
      </w:r>
      <w:r w:rsidRPr="00FD2029">
        <w:rPr>
          <w:rFonts w:ascii="Times New Roman" w:eastAsia="Times New Roman" w:hAnsi="Times New Roman" w:cs="Times New Roman"/>
          <w:color w:val="000000" w:themeColor="text1"/>
          <w:sz w:val="24"/>
          <w:szCs w:val="24"/>
          <w:vertAlign w:val="superscript"/>
          <w:lang w:eastAsia="ru-RU"/>
        </w:rPr>
        <w:t>.</w:t>
      </w:r>
      <w:proofErr w:type="spellStart"/>
      <w:r w:rsidRPr="00FD2029">
        <w:rPr>
          <w:rFonts w:ascii="Times New Roman" w:eastAsia="Times New Roman" w:hAnsi="Times New Roman" w:cs="Times New Roman"/>
          <w:color w:val="000000" w:themeColor="text1"/>
          <w:sz w:val="24"/>
          <w:szCs w:val="24"/>
          <w:lang w:eastAsia="ru-RU"/>
        </w:rPr>
        <w:t>ЦМ</w:t>
      </w:r>
      <w:r w:rsidRPr="00FD2029">
        <w:rPr>
          <w:rFonts w:ascii="Times New Roman" w:eastAsia="Times New Roman" w:hAnsi="Times New Roman" w:cs="Times New Roman"/>
          <w:color w:val="000000" w:themeColor="text1"/>
          <w:sz w:val="24"/>
          <w:szCs w:val="24"/>
          <w:vertAlign w:val="subscript"/>
          <w:lang w:eastAsia="ru-RU"/>
        </w:rPr>
        <w:t>плi</w:t>
      </w:r>
      <w:proofErr w:type="spellEnd"/>
      <w:r w:rsidRPr="00FD2029">
        <w:rPr>
          <w:rFonts w:ascii="Times New Roman" w:eastAsia="Times New Roman" w:hAnsi="Times New Roman" w:cs="Times New Roman"/>
          <w:color w:val="000000" w:themeColor="text1"/>
          <w:sz w:val="24"/>
          <w:szCs w:val="24"/>
          <w:lang w:eastAsia="ru-RU"/>
        </w:rPr>
        <w:t>)</w:t>
      </w:r>
      <w:r w:rsidRPr="00FD2029">
        <w:rPr>
          <w:rFonts w:ascii="Times New Roman" w:eastAsia="Times New Roman" w:hAnsi="Times New Roman" w:cs="Times New Roman"/>
          <w:color w:val="000000" w:themeColor="text1"/>
          <w:sz w:val="24"/>
          <w:szCs w:val="24"/>
          <w:vertAlign w:val="superscript"/>
          <w:lang w:eastAsia="ru-RU"/>
        </w:rPr>
        <w:t> . </w:t>
      </w:r>
      <w:proofErr w:type="spellStart"/>
      <w:proofErr w:type="gramStart"/>
      <w:r w:rsidRPr="00FD2029">
        <w:rPr>
          <w:rFonts w:ascii="Times New Roman" w:eastAsia="Times New Roman" w:hAnsi="Times New Roman" w:cs="Times New Roman"/>
          <w:color w:val="000000" w:themeColor="text1"/>
          <w:sz w:val="24"/>
          <w:szCs w:val="24"/>
          <w:lang w:eastAsia="ru-RU"/>
        </w:rPr>
        <w:t>К</w:t>
      </w:r>
      <w:r w:rsidRPr="00FD2029">
        <w:rPr>
          <w:rFonts w:ascii="Times New Roman" w:eastAsia="Times New Roman" w:hAnsi="Times New Roman" w:cs="Times New Roman"/>
          <w:color w:val="000000" w:themeColor="text1"/>
          <w:sz w:val="24"/>
          <w:szCs w:val="24"/>
          <w:vertAlign w:val="subscript"/>
          <w:lang w:eastAsia="ru-RU"/>
        </w:rPr>
        <w:t>пп</w:t>
      </w:r>
      <w:proofErr w:type="spellEnd"/>
      <w:r w:rsidRPr="00FD2029">
        <w:rPr>
          <w:rFonts w:ascii="Times New Roman" w:eastAsia="Times New Roman" w:hAnsi="Times New Roman" w:cs="Times New Roman"/>
          <w:color w:val="000000" w:themeColor="text1"/>
          <w:sz w:val="24"/>
          <w:szCs w:val="24"/>
          <w:lang w:eastAsia="ru-RU"/>
        </w:rPr>
        <w:t> ;</w:t>
      </w:r>
      <w:proofErr w:type="gramEnd"/>
    </w:p>
    <w:p w14:paraId="4C51760C" w14:textId="77777777" w:rsidR="006E0285"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в) по плановым нормам и плановым ценам на фактический выпуск продукции: МЗ</w:t>
      </w:r>
      <w:r w:rsidRPr="00FD2029">
        <w:rPr>
          <w:rFonts w:ascii="Times New Roman" w:eastAsia="Times New Roman" w:hAnsi="Times New Roman" w:cs="Times New Roman"/>
          <w:color w:val="000000" w:themeColor="text1"/>
          <w:sz w:val="24"/>
          <w:szCs w:val="24"/>
          <w:vertAlign w:val="subscript"/>
          <w:lang w:eastAsia="ru-RU"/>
        </w:rPr>
        <w:t>усл2</w:t>
      </w:r>
      <w:r w:rsidRPr="00FD2029">
        <w:rPr>
          <w:rFonts w:ascii="Times New Roman" w:eastAsia="Times New Roman" w:hAnsi="Times New Roman" w:cs="Times New Roman"/>
          <w:color w:val="000000" w:themeColor="text1"/>
          <w:sz w:val="24"/>
          <w:szCs w:val="24"/>
          <w:lang w:eastAsia="ru-RU"/>
        </w:rPr>
        <w:t> = </w:t>
      </w:r>
      <w:r w:rsidRPr="00FD2029">
        <w:rPr>
          <w:rFonts w:ascii="Times New Roman" w:eastAsia="Times New Roman" w:hAnsi="Times New Roman" w:cs="Times New Roman"/>
          <w:b/>
          <w:bCs/>
          <w:noProof/>
          <w:color w:val="000000" w:themeColor="text1"/>
          <w:sz w:val="24"/>
          <w:szCs w:val="24"/>
          <w:vertAlign w:val="subscript"/>
          <w:lang w:eastAsia="ru-RU"/>
        </w:rPr>
        <w:drawing>
          <wp:inline distT="0" distB="0" distL="0" distR="0" wp14:anchorId="3FC2BE41" wp14:editId="2D09AC5D">
            <wp:extent cx="123825" cy="142875"/>
            <wp:effectExtent l="0" t="0" r="9525" b="9525"/>
            <wp:docPr id="101" name="Рисунок 101" descr="http://www.aup.ru/books/m67/4.files/summ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www.aup.ru/books/m67/4.files/summa.gif"/>
                    <pic:cNvPicPr>
                      <a:picLocks noChangeAspect="1" noChangeArrowheads="1"/>
                    </pic:cNvPicPr>
                  </pic:nvPicPr>
                  <pic:blipFill>
                    <a:blip r:embed="rId205">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FD2029">
        <w:rPr>
          <w:rFonts w:ascii="Times New Roman" w:eastAsia="Times New Roman" w:hAnsi="Times New Roman" w:cs="Times New Roman"/>
          <w:color w:val="000000" w:themeColor="text1"/>
          <w:sz w:val="24"/>
          <w:szCs w:val="24"/>
          <w:lang w:eastAsia="ru-RU"/>
        </w:rPr>
        <w:t>(</w:t>
      </w:r>
      <w:proofErr w:type="spellStart"/>
      <w:r w:rsidRPr="00FD2029">
        <w:rPr>
          <w:rFonts w:ascii="Times New Roman" w:eastAsia="Times New Roman" w:hAnsi="Times New Roman" w:cs="Times New Roman"/>
          <w:color w:val="000000" w:themeColor="text1"/>
          <w:sz w:val="24"/>
          <w:szCs w:val="24"/>
          <w:lang w:eastAsia="ru-RU"/>
        </w:rPr>
        <w:t>VВП</w:t>
      </w:r>
      <w:r w:rsidRPr="00FD2029">
        <w:rPr>
          <w:rFonts w:ascii="Times New Roman" w:eastAsia="Times New Roman" w:hAnsi="Times New Roman" w:cs="Times New Roman"/>
          <w:color w:val="000000" w:themeColor="text1"/>
          <w:sz w:val="24"/>
          <w:szCs w:val="24"/>
          <w:vertAlign w:val="subscript"/>
          <w:lang w:eastAsia="ru-RU"/>
        </w:rPr>
        <w:t>ф</w:t>
      </w:r>
      <w:proofErr w:type="gramStart"/>
      <w:r w:rsidRPr="00FD2029">
        <w:rPr>
          <w:rFonts w:ascii="Times New Roman" w:eastAsia="Times New Roman" w:hAnsi="Times New Roman" w:cs="Times New Roman"/>
          <w:color w:val="000000" w:themeColor="text1"/>
          <w:sz w:val="24"/>
          <w:szCs w:val="24"/>
          <w:vertAlign w:val="subscript"/>
          <w:lang w:eastAsia="ru-RU"/>
        </w:rPr>
        <w:t>i</w:t>
      </w:r>
      <w:proofErr w:type="spellEnd"/>
      <w:r w:rsidRPr="00FD2029">
        <w:rPr>
          <w:rFonts w:ascii="Times New Roman" w:eastAsia="Times New Roman" w:hAnsi="Times New Roman" w:cs="Times New Roman"/>
          <w:color w:val="000000" w:themeColor="text1"/>
          <w:sz w:val="24"/>
          <w:szCs w:val="24"/>
          <w:lang w:eastAsia="ru-RU"/>
        </w:rPr>
        <w:t> </w:t>
      </w:r>
      <w:r w:rsidRPr="00FD2029">
        <w:rPr>
          <w:rFonts w:ascii="Times New Roman" w:eastAsia="Times New Roman" w:hAnsi="Times New Roman" w:cs="Times New Roman"/>
          <w:color w:val="000000" w:themeColor="text1"/>
          <w:sz w:val="24"/>
          <w:szCs w:val="24"/>
          <w:vertAlign w:val="superscript"/>
          <w:lang w:eastAsia="ru-RU"/>
        </w:rPr>
        <w:t>.</w:t>
      </w:r>
      <w:proofErr w:type="gramEnd"/>
      <w:r w:rsidRPr="00FD2029">
        <w:rPr>
          <w:rFonts w:ascii="Times New Roman" w:eastAsia="Times New Roman" w:hAnsi="Times New Roman" w:cs="Times New Roman"/>
          <w:color w:val="000000" w:themeColor="text1"/>
          <w:sz w:val="24"/>
          <w:szCs w:val="24"/>
          <w:vertAlign w:val="superscript"/>
          <w:lang w:eastAsia="ru-RU"/>
        </w:rPr>
        <w:t> </w:t>
      </w:r>
      <w:proofErr w:type="spellStart"/>
      <w:r w:rsidRPr="00FD2029">
        <w:rPr>
          <w:rFonts w:ascii="Times New Roman" w:eastAsia="Times New Roman" w:hAnsi="Times New Roman" w:cs="Times New Roman"/>
          <w:color w:val="000000" w:themeColor="text1"/>
          <w:sz w:val="24"/>
          <w:szCs w:val="24"/>
          <w:lang w:eastAsia="ru-RU"/>
        </w:rPr>
        <w:t>УР</w:t>
      </w:r>
      <w:r w:rsidRPr="00FD2029">
        <w:rPr>
          <w:rFonts w:ascii="Times New Roman" w:eastAsia="Times New Roman" w:hAnsi="Times New Roman" w:cs="Times New Roman"/>
          <w:color w:val="000000" w:themeColor="text1"/>
          <w:sz w:val="24"/>
          <w:szCs w:val="24"/>
          <w:vertAlign w:val="subscript"/>
          <w:lang w:eastAsia="ru-RU"/>
        </w:rPr>
        <w:t>пл</w:t>
      </w:r>
      <w:proofErr w:type="gramStart"/>
      <w:r w:rsidRPr="00FD2029">
        <w:rPr>
          <w:rFonts w:ascii="Times New Roman" w:eastAsia="Times New Roman" w:hAnsi="Times New Roman" w:cs="Times New Roman"/>
          <w:color w:val="000000" w:themeColor="text1"/>
          <w:sz w:val="24"/>
          <w:szCs w:val="24"/>
          <w:vertAlign w:val="subscript"/>
          <w:lang w:eastAsia="ru-RU"/>
        </w:rPr>
        <w:t>i</w:t>
      </w:r>
      <w:proofErr w:type="spellEnd"/>
      <w:r w:rsidRPr="00FD2029">
        <w:rPr>
          <w:rFonts w:ascii="Times New Roman" w:eastAsia="Times New Roman" w:hAnsi="Times New Roman" w:cs="Times New Roman"/>
          <w:color w:val="000000" w:themeColor="text1"/>
          <w:sz w:val="24"/>
          <w:szCs w:val="24"/>
          <w:lang w:eastAsia="ru-RU"/>
        </w:rPr>
        <w:t> </w:t>
      </w:r>
      <w:r w:rsidRPr="00FD2029">
        <w:rPr>
          <w:rFonts w:ascii="Times New Roman" w:eastAsia="Times New Roman" w:hAnsi="Times New Roman" w:cs="Times New Roman"/>
          <w:color w:val="000000" w:themeColor="text1"/>
          <w:sz w:val="24"/>
          <w:szCs w:val="24"/>
          <w:vertAlign w:val="superscript"/>
          <w:lang w:eastAsia="ru-RU"/>
        </w:rPr>
        <w:t>.</w:t>
      </w:r>
      <w:proofErr w:type="spellStart"/>
      <w:r w:rsidRPr="00FD2029">
        <w:rPr>
          <w:rFonts w:ascii="Times New Roman" w:eastAsia="Times New Roman" w:hAnsi="Times New Roman" w:cs="Times New Roman"/>
          <w:color w:val="000000" w:themeColor="text1"/>
          <w:sz w:val="24"/>
          <w:szCs w:val="24"/>
          <w:lang w:eastAsia="ru-RU"/>
        </w:rPr>
        <w:t>ЦМ</w:t>
      </w:r>
      <w:r w:rsidRPr="00FD2029">
        <w:rPr>
          <w:rFonts w:ascii="Times New Roman" w:eastAsia="Times New Roman" w:hAnsi="Times New Roman" w:cs="Times New Roman"/>
          <w:color w:val="000000" w:themeColor="text1"/>
          <w:sz w:val="24"/>
          <w:szCs w:val="24"/>
          <w:vertAlign w:val="subscript"/>
          <w:lang w:eastAsia="ru-RU"/>
        </w:rPr>
        <w:t>пл</w:t>
      </w:r>
      <w:proofErr w:type="gramEnd"/>
      <w:r w:rsidRPr="00FD2029">
        <w:rPr>
          <w:rFonts w:ascii="Times New Roman" w:eastAsia="Times New Roman" w:hAnsi="Times New Roman" w:cs="Times New Roman"/>
          <w:color w:val="000000" w:themeColor="text1"/>
          <w:sz w:val="24"/>
          <w:szCs w:val="24"/>
          <w:vertAlign w:val="subscript"/>
          <w:lang w:eastAsia="ru-RU"/>
        </w:rPr>
        <w:t>i</w:t>
      </w:r>
      <w:proofErr w:type="spellEnd"/>
      <w:r w:rsidRPr="00FD2029">
        <w:rPr>
          <w:rFonts w:ascii="Times New Roman" w:eastAsia="Times New Roman" w:hAnsi="Times New Roman" w:cs="Times New Roman"/>
          <w:color w:val="000000" w:themeColor="text1"/>
          <w:sz w:val="24"/>
          <w:szCs w:val="24"/>
          <w:lang w:eastAsia="ru-RU"/>
        </w:rPr>
        <w:t>);</w:t>
      </w:r>
    </w:p>
    <w:p w14:paraId="74F1BDA2" w14:textId="77777777" w:rsidR="006E0285"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г) фактически по плановым ценам: МЗ</w:t>
      </w:r>
      <w:r w:rsidRPr="00FD2029">
        <w:rPr>
          <w:rFonts w:ascii="Times New Roman" w:eastAsia="Times New Roman" w:hAnsi="Times New Roman" w:cs="Times New Roman"/>
          <w:color w:val="000000" w:themeColor="text1"/>
          <w:sz w:val="24"/>
          <w:szCs w:val="24"/>
          <w:vertAlign w:val="subscript"/>
          <w:lang w:eastAsia="ru-RU"/>
        </w:rPr>
        <w:t>усл3</w:t>
      </w:r>
      <w:r w:rsidRPr="00FD2029">
        <w:rPr>
          <w:rFonts w:ascii="Times New Roman" w:eastAsia="Times New Roman" w:hAnsi="Times New Roman" w:cs="Times New Roman"/>
          <w:color w:val="000000" w:themeColor="text1"/>
          <w:sz w:val="24"/>
          <w:szCs w:val="24"/>
          <w:lang w:eastAsia="ru-RU"/>
        </w:rPr>
        <w:t> = </w:t>
      </w:r>
      <w:r w:rsidRPr="00FD2029">
        <w:rPr>
          <w:rFonts w:ascii="Times New Roman" w:eastAsia="Times New Roman" w:hAnsi="Times New Roman" w:cs="Times New Roman"/>
          <w:b/>
          <w:bCs/>
          <w:noProof/>
          <w:color w:val="000000" w:themeColor="text1"/>
          <w:sz w:val="24"/>
          <w:szCs w:val="24"/>
          <w:vertAlign w:val="subscript"/>
          <w:lang w:eastAsia="ru-RU"/>
        </w:rPr>
        <w:drawing>
          <wp:inline distT="0" distB="0" distL="0" distR="0" wp14:anchorId="67264313" wp14:editId="41E82132">
            <wp:extent cx="123825" cy="142875"/>
            <wp:effectExtent l="0" t="0" r="9525" b="9525"/>
            <wp:docPr id="102" name="Рисунок 102" descr="http://www.aup.ru/books/m67/4.files/summ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www.aup.ru/books/m67/4.files/summa.gif"/>
                    <pic:cNvPicPr>
                      <a:picLocks noChangeAspect="1" noChangeArrowheads="1"/>
                    </pic:cNvPicPr>
                  </pic:nvPicPr>
                  <pic:blipFill>
                    <a:blip r:embed="rId205">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FD2029">
        <w:rPr>
          <w:rFonts w:ascii="Times New Roman" w:eastAsia="Times New Roman" w:hAnsi="Times New Roman" w:cs="Times New Roman"/>
          <w:color w:val="000000" w:themeColor="text1"/>
          <w:sz w:val="24"/>
          <w:szCs w:val="24"/>
          <w:lang w:eastAsia="ru-RU"/>
        </w:rPr>
        <w:t>(</w:t>
      </w:r>
      <w:proofErr w:type="spellStart"/>
      <w:r w:rsidRPr="00FD2029">
        <w:rPr>
          <w:rFonts w:ascii="Times New Roman" w:eastAsia="Times New Roman" w:hAnsi="Times New Roman" w:cs="Times New Roman"/>
          <w:color w:val="000000" w:themeColor="text1"/>
          <w:sz w:val="24"/>
          <w:szCs w:val="24"/>
          <w:lang w:eastAsia="ru-RU"/>
        </w:rPr>
        <w:t>VВП</w:t>
      </w:r>
      <w:r w:rsidRPr="00FD2029">
        <w:rPr>
          <w:rFonts w:ascii="Times New Roman" w:eastAsia="Times New Roman" w:hAnsi="Times New Roman" w:cs="Times New Roman"/>
          <w:color w:val="000000" w:themeColor="text1"/>
          <w:sz w:val="24"/>
          <w:szCs w:val="24"/>
          <w:vertAlign w:val="subscript"/>
          <w:lang w:eastAsia="ru-RU"/>
        </w:rPr>
        <w:t>ф</w:t>
      </w:r>
      <w:proofErr w:type="gramStart"/>
      <w:r w:rsidRPr="00FD2029">
        <w:rPr>
          <w:rFonts w:ascii="Times New Roman" w:eastAsia="Times New Roman" w:hAnsi="Times New Roman" w:cs="Times New Roman"/>
          <w:color w:val="000000" w:themeColor="text1"/>
          <w:sz w:val="24"/>
          <w:szCs w:val="24"/>
          <w:vertAlign w:val="subscript"/>
          <w:lang w:eastAsia="ru-RU"/>
        </w:rPr>
        <w:t>i</w:t>
      </w:r>
      <w:proofErr w:type="spellEnd"/>
      <w:r w:rsidRPr="00FD2029">
        <w:rPr>
          <w:rFonts w:ascii="Times New Roman" w:eastAsia="Times New Roman" w:hAnsi="Times New Roman" w:cs="Times New Roman"/>
          <w:color w:val="000000" w:themeColor="text1"/>
          <w:sz w:val="24"/>
          <w:szCs w:val="24"/>
          <w:vertAlign w:val="subscript"/>
          <w:lang w:eastAsia="ru-RU"/>
        </w:rPr>
        <w:t> </w:t>
      </w:r>
      <w:r w:rsidRPr="00FD2029">
        <w:rPr>
          <w:rFonts w:ascii="Times New Roman" w:eastAsia="Times New Roman" w:hAnsi="Times New Roman" w:cs="Times New Roman"/>
          <w:color w:val="000000" w:themeColor="text1"/>
          <w:sz w:val="24"/>
          <w:szCs w:val="24"/>
          <w:vertAlign w:val="superscript"/>
          <w:lang w:eastAsia="ru-RU"/>
        </w:rPr>
        <w:t>.</w:t>
      </w:r>
      <w:proofErr w:type="gramEnd"/>
      <w:r w:rsidRPr="00FD2029">
        <w:rPr>
          <w:rFonts w:ascii="Times New Roman" w:eastAsia="Times New Roman" w:hAnsi="Times New Roman" w:cs="Times New Roman"/>
          <w:color w:val="000000" w:themeColor="text1"/>
          <w:sz w:val="24"/>
          <w:szCs w:val="24"/>
          <w:vertAlign w:val="superscript"/>
          <w:lang w:eastAsia="ru-RU"/>
        </w:rPr>
        <w:t> </w:t>
      </w:r>
      <w:proofErr w:type="spellStart"/>
      <w:r w:rsidRPr="00FD2029">
        <w:rPr>
          <w:rFonts w:ascii="Times New Roman" w:eastAsia="Times New Roman" w:hAnsi="Times New Roman" w:cs="Times New Roman"/>
          <w:color w:val="000000" w:themeColor="text1"/>
          <w:sz w:val="24"/>
          <w:szCs w:val="24"/>
          <w:lang w:eastAsia="ru-RU"/>
        </w:rPr>
        <w:t>УР</w:t>
      </w:r>
      <w:r w:rsidRPr="00FD2029">
        <w:rPr>
          <w:rFonts w:ascii="Times New Roman" w:eastAsia="Times New Roman" w:hAnsi="Times New Roman" w:cs="Times New Roman"/>
          <w:color w:val="000000" w:themeColor="text1"/>
          <w:sz w:val="24"/>
          <w:szCs w:val="24"/>
          <w:vertAlign w:val="subscript"/>
          <w:lang w:eastAsia="ru-RU"/>
        </w:rPr>
        <w:t>ф</w:t>
      </w:r>
      <w:proofErr w:type="gramStart"/>
      <w:r w:rsidRPr="00FD2029">
        <w:rPr>
          <w:rFonts w:ascii="Times New Roman" w:eastAsia="Times New Roman" w:hAnsi="Times New Roman" w:cs="Times New Roman"/>
          <w:color w:val="000000" w:themeColor="text1"/>
          <w:sz w:val="24"/>
          <w:szCs w:val="24"/>
          <w:vertAlign w:val="subscript"/>
          <w:lang w:eastAsia="ru-RU"/>
        </w:rPr>
        <w:t>i</w:t>
      </w:r>
      <w:proofErr w:type="spellEnd"/>
      <w:r w:rsidRPr="00FD2029">
        <w:rPr>
          <w:rFonts w:ascii="Times New Roman" w:eastAsia="Times New Roman" w:hAnsi="Times New Roman" w:cs="Times New Roman"/>
          <w:color w:val="000000" w:themeColor="text1"/>
          <w:sz w:val="24"/>
          <w:szCs w:val="24"/>
          <w:lang w:eastAsia="ru-RU"/>
        </w:rPr>
        <w:t> </w:t>
      </w:r>
      <w:r w:rsidRPr="00FD2029">
        <w:rPr>
          <w:rFonts w:ascii="Times New Roman" w:eastAsia="Times New Roman" w:hAnsi="Times New Roman" w:cs="Times New Roman"/>
          <w:color w:val="000000" w:themeColor="text1"/>
          <w:sz w:val="24"/>
          <w:szCs w:val="24"/>
          <w:vertAlign w:val="superscript"/>
          <w:lang w:eastAsia="ru-RU"/>
        </w:rPr>
        <w:t>.</w:t>
      </w:r>
      <w:proofErr w:type="gramEnd"/>
      <w:r w:rsidRPr="00FD2029">
        <w:rPr>
          <w:rFonts w:ascii="Times New Roman" w:eastAsia="Times New Roman" w:hAnsi="Times New Roman" w:cs="Times New Roman"/>
          <w:color w:val="000000" w:themeColor="text1"/>
          <w:sz w:val="24"/>
          <w:szCs w:val="24"/>
          <w:vertAlign w:val="superscript"/>
          <w:lang w:eastAsia="ru-RU"/>
        </w:rPr>
        <w:t> </w:t>
      </w:r>
      <w:proofErr w:type="spellStart"/>
      <w:r w:rsidRPr="00FD2029">
        <w:rPr>
          <w:rFonts w:ascii="Times New Roman" w:eastAsia="Times New Roman" w:hAnsi="Times New Roman" w:cs="Times New Roman"/>
          <w:color w:val="000000" w:themeColor="text1"/>
          <w:sz w:val="24"/>
          <w:szCs w:val="24"/>
          <w:lang w:eastAsia="ru-RU"/>
        </w:rPr>
        <w:t>ЦМ</w:t>
      </w:r>
      <w:r w:rsidRPr="00FD2029">
        <w:rPr>
          <w:rFonts w:ascii="Times New Roman" w:eastAsia="Times New Roman" w:hAnsi="Times New Roman" w:cs="Times New Roman"/>
          <w:color w:val="000000" w:themeColor="text1"/>
          <w:sz w:val="24"/>
          <w:szCs w:val="24"/>
          <w:vertAlign w:val="subscript"/>
          <w:lang w:eastAsia="ru-RU"/>
        </w:rPr>
        <w:t>плi</w:t>
      </w:r>
      <w:proofErr w:type="spellEnd"/>
      <w:r w:rsidRPr="00FD2029">
        <w:rPr>
          <w:rFonts w:ascii="Times New Roman" w:eastAsia="Times New Roman" w:hAnsi="Times New Roman" w:cs="Times New Roman"/>
          <w:color w:val="000000" w:themeColor="text1"/>
          <w:sz w:val="24"/>
          <w:szCs w:val="24"/>
          <w:lang w:eastAsia="ru-RU"/>
        </w:rPr>
        <w:t>);</w:t>
      </w:r>
    </w:p>
    <w:p w14:paraId="4D603C12" w14:textId="779D48EA" w:rsidR="006E0285"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д) фактически: </w:t>
      </w:r>
      <w:proofErr w:type="spellStart"/>
      <w:r w:rsidRPr="00FD2029">
        <w:rPr>
          <w:rFonts w:ascii="Times New Roman" w:eastAsia="Times New Roman" w:hAnsi="Times New Roman" w:cs="Times New Roman"/>
          <w:color w:val="000000" w:themeColor="text1"/>
          <w:sz w:val="24"/>
          <w:szCs w:val="24"/>
          <w:lang w:eastAsia="ru-RU"/>
        </w:rPr>
        <w:t>МЗ</w:t>
      </w:r>
      <w:r w:rsidRPr="00FD2029">
        <w:rPr>
          <w:rFonts w:ascii="Times New Roman" w:eastAsia="Times New Roman" w:hAnsi="Times New Roman" w:cs="Times New Roman"/>
          <w:color w:val="000000" w:themeColor="text1"/>
          <w:sz w:val="24"/>
          <w:szCs w:val="24"/>
          <w:vertAlign w:val="subscript"/>
          <w:lang w:eastAsia="ru-RU"/>
        </w:rPr>
        <w:t>ф</w:t>
      </w:r>
      <w:proofErr w:type="spellEnd"/>
      <w:r w:rsidRPr="00FD2029">
        <w:rPr>
          <w:rFonts w:ascii="Times New Roman" w:eastAsia="Times New Roman" w:hAnsi="Times New Roman" w:cs="Times New Roman"/>
          <w:color w:val="000000" w:themeColor="text1"/>
          <w:sz w:val="24"/>
          <w:szCs w:val="24"/>
          <w:lang w:eastAsia="ru-RU"/>
        </w:rPr>
        <w:t> = </w:t>
      </w:r>
      <w:r w:rsidRPr="00FD2029">
        <w:rPr>
          <w:rFonts w:ascii="Times New Roman" w:eastAsia="Times New Roman" w:hAnsi="Times New Roman" w:cs="Times New Roman"/>
          <w:b/>
          <w:bCs/>
          <w:noProof/>
          <w:color w:val="000000" w:themeColor="text1"/>
          <w:sz w:val="24"/>
          <w:szCs w:val="24"/>
          <w:vertAlign w:val="subscript"/>
          <w:lang w:eastAsia="ru-RU"/>
        </w:rPr>
        <w:drawing>
          <wp:inline distT="0" distB="0" distL="0" distR="0" wp14:anchorId="014E4738" wp14:editId="330EF0D5">
            <wp:extent cx="123825" cy="142875"/>
            <wp:effectExtent l="0" t="0" r="9525" b="9525"/>
            <wp:docPr id="103" name="Рисунок 103" descr="http://www.aup.ru/books/m67/4.files/summ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www.aup.ru/books/m67/4.files/summa.gif"/>
                    <pic:cNvPicPr>
                      <a:picLocks noChangeAspect="1" noChangeArrowheads="1"/>
                    </pic:cNvPicPr>
                  </pic:nvPicPr>
                  <pic:blipFill>
                    <a:blip r:embed="rId205">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FD2029">
        <w:rPr>
          <w:rFonts w:ascii="Times New Roman" w:eastAsia="Times New Roman" w:hAnsi="Times New Roman" w:cs="Times New Roman"/>
          <w:color w:val="000000" w:themeColor="text1"/>
          <w:sz w:val="24"/>
          <w:szCs w:val="24"/>
          <w:lang w:eastAsia="ru-RU"/>
        </w:rPr>
        <w:t>(</w:t>
      </w:r>
      <w:proofErr w:type="spellStart"/>
      <w:r w:rsidRPr="00FD2029">
        <w:rPr>
          <w:rFonts w:ascii="Times New Roman" w:eastAsia="Times New Roman" w:hAnsi="Times New Roman" w:cs="Times New Roman"/>
          <w:color w:val="000000" w:themeColor="text1"/>
          <w:sz w:val="24"/>
          <w:szCs w:val="24"/>
          <w:lang w:eastAsia="ru-RU"/>
        </w:rPr>
        <w:t>VВП</w:t>
      </w:r>
      <w:r w:rsidRPr="00FD2029">
        <w:rPr>
          <w:rFonts w:ascii="Times New Roman" w:eastAsia="Times New Roman" w:hAnsi="Times New Roman" w:cs="Times New Roman"/>
          <w:color w:val="000000" w:themeColor="text1"/>
          <w:sz w:val="24"/>
          <w:szCs w:val="24"/>
          <w:vertAlign w:val="subscript"/>
          <w:lang w:eastAsia="ru-RU"/>
        </w:rPr>
        <w:t>ф</w:t>
      </w:r>
      <w:proofErr w:type="gramStart"/>
      <w:r w:rsidRPr="00FD2029">
        <w:rPr>
          <w:rFonts w:ascii="Times New Roman" w:eastAsia="Times New Roman" w:hAnsi="Times New Roman" w:cs="Times New Roman"/>
          <w:color w:val="000000" w:themeColor="text1"/>
          <w:sz w:val="24"/>
          <w:szCs w:val="24"/>
          <w:vertAlign w:val="subscript"/>
          <w:lang w:eastAsia="ru-RU"/>
        </w:rPr>
        <w:t>i</w:t>
      </w:r>
      <w:proofErr w:type="spellEnd"/>
      <w:r w:rsidRPr="00FD2029">
        <w:rPr>
          <w:rFonts w:ascii="Times New Roman" w:eastAsia="Times New Roman" w:hAnsi="Times New Roman" w:cs="Times New Roman"/>
          <w:color w:val="000000" w:themeColor="text1"/>
          <w:sz w:val="24"/>
          <w:szCs w:val="24"/>
          <w:lang w:eastAsia="ru-RU"/>
        </w:rPr>
        <w:t> </w:t>
      </w:r>
      <w:r w:rsidRPr="00FD2029">
        <w:rPr>
          <w:rFonts w:ascii="Times New Roman" w:eastAsia="Times New Roman" w:hAnsi="Times New Roman" w:cs="Times New Roman"/>
          <w:color w:val="000000" w:themeColor="text1"/>
          <w:sz w:val="24"/>
          <w:szCs w:val="24"/>
          <w:vertAlign w:val="superscript"/>
          <w:lang w:eastAsia="ru-RU"/>
        </w:rPr>
        <w:t>.</w:t>
      </w:r>
      <w:proofErr w:type="gramEnd"/>
      <w:r w:rsidRPr="00FD2029">
        <w:rPr>
          <w:rFonts w:ascii="Times New Roman" w:eastAsia="Times New Roman" w:hAnsi="Times New Roman" w:cs="Times New Roman"/>
          <w:color w:val="000000" w:themeColor="text1"/>
          <w:sz w:val="24"/>
          <w:szCs w:val="24"/>
          <w:vertAlign w:val="superscript"/>
          <w:lang w:eastAsia="ru-RU"/>
        </w:rPr>
        <w:t> </w:t>
      </w:r>
      <w:proofErr w:type="spellStart"/>
      <w:r w:rsidRPr="00FD2029">
        <w:rPr>
          <w:rFonts w:ascii="Times New Roman" w:eastAsia="Times New Roman" w:hAnsi="Times New Roman" w:cs="Times New Roman"/>
          <w:color w:val="000000" w:themeColor="text1"/>
          <w:sz w:val="24"/>
          <w:szCs w:val="24"/>
          <w:lang w:eastAsia="ru-RU"/>
        </w:rPr>
        <w:t>УР</w:t>
      </w:r>
      <w:r w:rsidRPr="00FD2029">
        <w:rPr>
          <w:rFonts w:ascii="Times New Roman" w:eastAsia="Times New Roman" w:hAnsi="Times New Roman" w:cs="Times New Roman"/>
          <w:color w:val="000000" w:themeColor="text1"/>
          <w:sz w:val="24"/>
          <w:szCs w:val="24"/>
          <w:vertAlign w:val="subscript"/>
          <w:lang w:eastAsia="ru-RU"/>
        </w:rPr>
        <w:t>ф</w:t>
      </w:r>
      <w:proofErr w:type="gramStart"/>
      <w:r w:rsidRPr="00FD2029">
        <w:rPr>
          <w:rFonts w:ascii="Times New Roman" w:eastAsia="Times New Roman" w:hAnsi="Times New Roman" w:cs="Times New Roman"/>
          <w:color w:val="000000" w:themeColor="text1"/>
          <w:sz w:val="24"/>
          <w:szCs w:val="24"/>
          <w:vertAlign w:val="subscript"/>
          <w:lang w:eastAsia="ru-RU"/>
        </w:rPr>
        <w:t>i</w:t>
      </w:r>
      <w:proofErr w:type="spellEnd"/>
      <w:r w:rsidRPr="00FD2029">
        <w:rPr>
          <w:rFonts w:ascii="Times New Roman" w:eastAsia="Times New Roman" w:hAnsi="Times New Roman" w:cs="Times New Roman"/>
          <w:color w:val="000000" w:themeColor="text1"/>
          <w:sz w:val="24"/>
          <w:szCs w:val="24"/>
          <w:lang w:eastAsia="ru-RU"/>
        </w:rPr>
        <w:t> </w:t>
      </w:r>
      <w:r w:rsidRPr="00FD2029">
        <w:rPr>
          <w:rFonts w:ascii="Times New Roman" w:eastAsia="Times New Roman" w:hAnsi="Times New Roman" w:cs="Times New Roman"/>
          <w:color w:val="000000" w:themeColor="text1"/>
          <w:sz w:val="24"/>
          <w:szCs w:val="24"/>
          <w:vertAlign w:val="superscript"/>
          <w:lang w:eastAsia="ru-RU"/>
        </w:rPr>
        <w:t>.</w:t>
      </w:r>
      <w:proofErr w:type="gramEnd"/>
      <w:r w:rsidRPr="00FD2029">
        <w:rPr>
          <w:rFonts w:ascii="Times New Roman" w:eastAsia="Times New Roman" w:hAnsi="Times New Roman" w:cs="Times New Roman"/>
          <w:color w:val="000000" w:themeColor="text1"/>
          <w:sz w:val="24"/>
          <w:szCs w:val="24"/>
          <w:vertAlign w:val="superscript"/>
          <w:lang w:eastAsia="ru-RU"/>
        </w:rPr>
        <w:t> </w:t>
      </w:r>
      <w:proofErr w:type="spellStart"/>
      <w:r w:rsidRPr="00FD2029">
        <w:rPr>
          <w:rFonts w:ascii="Times New Roman" w:eastAsia="Times New Roman" w:hAnsi="Times New Roman" w:cs="Times New Roman"/>
          <w:color w:val="000000" w:themeColor="text1"/>
          <w:sz w:val="24"/>
          <w:szCs w:val="24"/>
          <w:lang w:eastAsia="ru-RU"/>
        </w:rPr>
        <w:t>ЦМ</w:t>
      </w:r>
      <w:r w:rsidRPr="00FD2029">
        <w:rPr>
          <w:rFonts w:ascii="Times New Roman" w:eastAsia="Times New Roman" w:hAnsi="Times New Roman" w:cs="Times New Roman"/>
          <w:color w:val="000000" w:themeColor="text1"/>
          <w:sz w:val="24"/>
          <w:szCs w:val="24"/>
          <w:vertAlign w:val="subscript"/>
          <w:lang w:eastAsia="ru-RU"/>
        </w:rPr>
        <w:t>фi</w:t>
      </w:r>
      <w:proofErr w:type="spellEnd"/>
      <w:r w:rsidRPr="00FD2029">
        <w:rPr>
          <w:rFonts w:ascii="Times New Roman" w:eastAsia="Times New Roman" w:hAnsi="Times New Roman" w:cs="Times New Roman"/>
          <w:color w:val="000000" w:themeColor="text1"/>
          <w:sz w:val="24"/>
          <w:szCs w:val="24"/>
          <w:lang w:eastAsia="ru-RU"/>
        </w:rPr>
        <w:t>).</w:t>
      </w:r>
    </w:p>
    <w:p w14:paraId="7BE96440" w14:textId="77777777" w:rsidR="006E0285"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bCs/>
          <w:i/>
          <w:iCs/>
          <w:color w:val="000000" w:themeColor="text1"/>
          <w:sz w:val="24"/>
          <w:szCs w:val="24"/>
          <w:lang w:eastAsia="ru-RU"/>
        </w:rPr>
      </w:pPr>
      <w:r w:rsidRPr="00FD2029">
        <w:rPr>
          <w:rFonts w:ascii="Times New Roman" w:eastAsia="Times New Roman" w:hAnsi="Times New Roman" w:cs="Times New Roman"/>
          <w:bCs/>
          <w:i/>
          <w:iCs/>
          <w:color w:val="000000" w:themeColor="text1"/>
          <w:sz w:val="24"/>
          <w:szCs w:val="24"/>
          <w:lang w:eastAsia="ru-RU"/>
        </w:rPr>
        <w:t>II.</w:t>
      </w:r>
      <w:r w:rsidRPr="00FD2029">
        <w:rPr>
          <w:rFonts w:ascii="Times New Roman" w:eastAsia="Times New Roman" w:hAnsi="Times New Roman" w:cs="Times New Roman"/>
          <w:b/>
          <w:bCs/>
          <w:i/>
          <w:iCs/>
          <w:color w:val="000000" w:themeColor="text1"/>
          <w:sz w:val="24"/>
          <w:szCs w:val="24"/>
          <w:lang w:eastAsia="ru-RU"/>
        </w:rPr>
        <w:t xml:space="preserve"> </w:t>
      </w:r>
      <w:r w:rsidRPr="00FD2029">
        <w:rPr>
          <w:rFonts w:ascii="Times New Roman" w:eastAsia="Times New Roman" w:hAnsi="Times New Roman" w:cs="Times New Roman"/>
          <w:bCs/>
          <w:i/>
          <w:iCs/>
          <w:color w:val="000000" w:themeColor="text1"/>
          <w:sz w:val="24"/>
          <w:szCs w:val="24"/>
          <w:lang w:eastAsia="ru-RU"/>
        </w:rPr>
        <w:t>Стоимость товарной продукции:</w:t>
      </w:r>
    </w:p>
    <w:p w14:paraId="340D3F9C" w14:textId="77777777" w:rsidR="006E0285"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а) по плану: </w:t>
      </w:r>
      <w:proofErr w:type="spellStart"/>
      <w:r w:rsidRPr="00FD2029">
        <w:rPr>
          <w:rFonts w:ascii="Times New Roman" w:eastAsia="Times New Roman" w:hAnsi="Times New Roman" w:cs="Times New Roman"/>
          <w:color w:val="000000" w:themeColor="text1"/>
          <w:sz w:val="24"/>
          <w:szCs w:val="24"/>
          <w:lang w:eastAsia="ru-RU"/>
        </w:rPr>
        <w:t>ТП</w:t>
      </w:r>
      <w:r w:rsidRPr="00FD2029">
        <w:rPr>
          <w:rFonts w:ascii="Times New Roman" w:eastAsia="Times New Roman" w:hAnsi="Times New Roman" w:cs="Times New Roman"/>
          <w:color w:val="000000" w:themeColor="text1"/>
          <w:sz w:val="24"/>
          <w:szCs w:val="24"/>
          <w:vertAlign w:val="subscript"/>
          <w:lang w:eastAsia="ru-RU"/>
        </w:rPr>
        <w:t>пл</w:t>
      </w:r>
      <w:proofErr w:type="spellEnd"/>
      <w:r w:rsidRPr="00FD2029">
        <w:rPr>
          <w:rFonts w:ascii="Times New Roman" w:eastAsia="Times New Roman" w:hAnsi="Times New Roman" w:cs="Times New Roman"/>
          <w:color w:val="000000" w:themeColor="text1"/>
          <w:sz w:val="24"/>
          <w:szCs w:val="24"/>
          <w:lang w:eastAsia="ru-RU"/>
        </w:rPr>
        <w:t> = </w:t>
      </w:r>
      <w:r w:rsidRPr="00FD2029">
        <w:rPr>
          <w:rFonts w:ascii="Times New Roman" w:eastAsia="Times New Roman" w:hAnsi="Times New Roman" w:cs="Times New Roman"/>
          <w:b/>
          <w:bCs/>
          <w:noProof/>
          <w:color w:val="000000" w:themeColor="text1"/>
          <w:sz w:val="24"/>
          <w:szCs w:val="24"/>
          <w:vertAlign w:val="subscript"/>
          <w:lang w:eastAsia="ru-RU"/>
        </w:rPr>
        <w:drawing>
          <wp:inline distT="0" distB="0" distL="0" distR="0" wp14:anchorId="5F39EBC7" wp14:editId="4C1712D0">
            <wp:extent cx="123825" cy="142875"/>
            <wp:effectExtent l="0" t="0" r="9525" b="9525"/>
            <wp:docPr id="104" name="Рисунок 104" descr="http://www.aup.ru/books/m67/4.files/summ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www.aup.ru/books/m67/4.files/summa.gif"/>
                    <pic:cNvPicPr>
                      <a:picLocks noChangeAspect="1" noChangeArrowheads="1"/>
                    </pic:cNvPicPr>
                  </pic:nvPicPr>
                  <pic:blipFill>
                    <a:blip r:embed="rId205">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FD2029">
        <w:rPr>
          <w:rFonts w:ascii="Times New Roman" w:eastAsia="Times New Roman" w:hAnsi="Times New Roman" w:cs="Times New Roman"/>
          <w:color w:val="000000" w:themeColor="text1"/>
          <w:sz w:val="24"/>
          <w:szCs w:val="24"/>
          <w:lang w:eastAsia="ru-RU"/>
        </w:rPr>
        <w:t>(</w:t>
      </w:r>
      <w:proofErr w:type="spellStart"/>
      <w:r w:rsidRPr="00FD2029">
        <w:rPr>
          <w:rFonts w:ascii="Times New Roman" w:eastAsia="Times New Roman" w:hAnsi="Times New Roman" w:cs="Times New Roman"/>
          <w:color w:val="000000" w:themeColor="text1"/>
          <w:sz w:val="24"/>
          <w:szCs w:val="24"/>
          <w:lang w:eastAsia="ru-RU"/>
        </w:rPr>
        <w:t>VВП</w:t>
      </w:r>
      <w:r w:rsidRPr="00FD2029">
        <w:rPr>
          <w:rFonts w:ascii="Times New Roman" w:eastAsia="Times New Roman" w:hAnsi="Times New Roman" w:cs="Times New Roman"/>
          <w:color w:val="000000" w:themeColor="text1"/>
          <w:sz w:val="24"/>
          <w:szCs w:val="24"/>
          <w:vertAlign w:val="subscript"/>
          <w:lang w:eastAsia="ru-RU"/>
        </w:rPr>
        <w:t>пл</w:t>
      </w:r>
      <w:proofErr w:type="gramStart"/>
      <w:r w:rsidRPr="00FD2029">
        <w:rPr>
          <w:rFonts w:ascii="Times New Roman" w:eastAsia="Times New Roman" w:hAnsi="Times New Roman" w:cs="Times New Roman"/>
          <w:color w:val="000000" w:themeColor="text1"/>
          <w:sz w:val="24"/>
          <w:szCs w:val="24"/>
          <w:vertAlign w:val="subscript"/>
          <w:lang w:eastAsia="ru-RU"/>
        </w:rPr>
        <w:t>i</w:t>
      </w:r>
      <w:proofErr w:type="spellEnd"/>
      <w:r w:rsidRPr="00FD2029">
        <w:rPr>
          <w:rFonts w:ascii="Times New Roman" w:eastAsia="Times New Roman" w:hAnsi="Times New Roman" w:cs="Times New Roman"/>
          <w:color w:val="000000" w:themeColor="text1"/>
          <w:sz w:val="24"/>
          <w:szCs w:val="24"/>
          <w:lang w:eastAsia="ru-RU"/>
        </w:rPr>
        <w:t> </w:t>
      </w:r>
      <w:r w:rsidRPr="00FD2029">
        <w:rPr>
          <w:rFonts w:ascii="Times New Roman" w:eastAsia="Times New Roman" w:hAnsi="Times New Roman" w:cs="Times New Roman"/>
          <w:color w:val="000000" w:themeColor="text1"/>
          <w:sz w:val="24"/>
          <w:szCs w:val="24"/>
          <w:vertAlign w:val="superscript"/>
          <w:lang w:eastAsia="ru-RU"/>
        </w:rPr>
        <w:t>.</w:t>
      </w:r>
      <w:proofErr w:type="gramEnd"/>
      <w:r w:rsidRPr="00FD2029">
        <w:rPr>
          <w:rFonts w:ascii="Times New Roman" w:eastAsia="Times New Roman" w:hAnsi="Times New Roman" w:cs="Times New Roman"/>
          <w:color w:val="000000" w:themeColor="text1"/>
          <w:sz w:val="24"/>
          <w:szCs w:val="24"/>
          <w:vertAlign w:val="superscript"/>
          <w:lang w:eastAsia="ru-RU"/>
        </w:rPr>
        <w:t> </w:t>
      </w:r>
      <w:proofErr w:type="spellStart"/>
      <w:r w:rsidRPr="00FD2029">
        <w:rPr>
          <w:rFonts w:ascii="Times New Roman" w:eastAsia="Times New Roman" w:hAnsi="Times New Roman" w:cs="Times New Roman"/>
          <w:color w:val="000000" w:themeColor="text1"/>
          <w:sz w:val="24"/>
          <w:szCs w:val="24"/>
          <w:lang w:eastAsia="ru-RU"/>
        </w:rPr>
        <w:t>ЦП</w:t>
      </w:r>
      <w:r w:rsidRPr="00FD2029">
        <w:rPr>
          <w:rFonts w:ascii="Times New Roman" w:eastAsia="Times New Roman" w:hAnsi="Times New Roman" w:cs="Times New Roman"/>
          <w:color w:val="000000" w:themeColor="text1"/>
          <w:sz w:val="24"/>
          <w:szCs w:val="24"/>
          <w:vertAlign w:val="subscript"/>
          <w:lang w:eastAsia="ru-RU"/>
        </w:rPr>
        <w:t>плi</w:t>
      </w:r>
      <w:proofErr w:type="spellEnd"/>
      <w:r w:rsidRPr="00FD2029">
        <w:rPr>
          <w:rFonts w:ascii="Times New Roman" w:eastAsia="Times New Roman" w:hAnsi="Times New Roman" w:cs="Times New Roman"/>
          <w:color w:val="000000" w:themeColor="text1"/>
          <w:sz w:val="24"/>
          <w:szCs w:val="24"/>
          <w:lang w:eastAsia="ru-RU"/>
        </w:rPr>
        <w:t>);</w:t>
      </w:r>
    </w:p>
    <w:p w14:paraId="19156B41" w14:textId="77777777" w:rsidR="006E0285"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б) по плану, пересчитанному на фактический объем производства, при плановой структуре: ТП</w:t>
      </w:r>
      <w:r w:rsidRPr="00FD2029">
        <w:rPr>
          <w:rFonts w:ascii="Times New Roman" w:eastAsia="Times New Roman" w:hAnsi="Times New Roman" w:cs="Times New Roman"/>
          <w:color w:val="000000" w:themeColor="text1"/>
          <w:sz w:val="24"/>
          <w:szCs w:val="24"/>
          <w:vertAlign w:val="subscript"/>
          <w:lang w:eastAsia="ru-RU"/>
        </w:rPr>
        <w:t>усл1</w:t>
      </w:r>
      <w:r w:rsidRPr="00FD2029">
        <w:rPr>
          <w:rFonts w:ascii="Times New Roman" w:eastAsia="Times New Roman" w:hAnsi="Times New Roman" w:cs="Times New Roman"/>
          <w:color w:val="000000" w:themeColor="text1"/>
          <w:sz w:val="24"/>
          <w:szCs w:val="24"/>
          <w:lang w:eastAsia="ru-RU"/>
        </w:rPr>
        <w:t> = </w:t>
      </w:r>
      <w:r w:rsidRPr="00FD2029">
        <w:rPr>
          <w:rFonts w:ascii="Times New Roman" w:eastAsia="Times New Roman" w:hAnsi="Times New Roman" w:cs="Times New Roman"/>
          <w:b/>
          <w:bCs/>
          <w:noProof/>
          <w:color w:val="000000" w:themeColor="text1"/>
          <w:sz w:val="24"/>
          <w:szCs w:val="24"/>
          <w:vertAlign w:val="subscript"/>
          <w:lang w:eastAsia="ru-RU"/>
        </w:rPr>
        <w:drawing>
          <wp:inline distT="0" distB="0" distL="0" distR="0" wp14:anchorId="2C398BBB" wp14:editId="36B25A6D">
            <wp:extent cx="123825" cy="142875"/>
            <wp:effectExtent l="0" t="0" r="9525" b="9525"/>
            <wp:docPr id="105" name="Рисунок 105" descr="http://www.aup.ru/books/m67/4.files/summ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www.aup.ru/books/m67/4.files/summa.gif"/>
                    <pic:cNvPicPr>
                      <a:picLocks noChangeAspect="1" noChangeArrowheads="1"/>
                    </pic:cNvPicPr>
                  </pic:nvPicPr>
                  <pic:blipFill>
                    <a:blip r:embed="rId205">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FD2029">
        <w:rPr>
          <w:rFonts w:ascii="Times New Roman" w:eastAsia="Times New Roman" w:hAnsi="Times New Roman" w:cs="Times New Roman"/>
          <w:color w:val="000000" w:themeColor="text1"/>
          <w:sz w:val="24"/>
          <w:szCs w:val="24"/>
          <w:lang w:eastAsia="ru-RU"/>
        </w:rPr>
        <w:t>(</w:t>
      </w:r>
      <w:proofErr w:type="spellStart"/>
      <w:r w:rsidRPr="00FD2029">
        <w:rPr>
          <w:rFonts w:ascii="Times New Roman" w:eastAsia="Times New Roman" w:hAnsi="Times New Roman" w:cs="Times New Roman"/>
          <w:color w:val="000000" w:themeColor="text1"/>
          <w:sz w:val="24"/>
          <w:szCs w:val="24"/>
          <w:lang w:eastAsia="ru-RU"/>
        </w:rPr>
        <w:t>VВП</w:t>
      </w:r>
      <w:r w:rsidRPr="00FD2029">
        <w:rPr>
          <w:rFonts w:ascii="Times New Roman" w:eastAsia="Times New Roman" w:hAnsi="Times New Roman" w:cs="Times New Roman"/>
          <w:color w:val="000000" w:themeColor="text1"/>
          <w:sz w:val="24"/>
          <w:szCs w:val="24"/>
          <w:vertAlign w:val="subscript"/>
          <w:lang w:eastAsia="ru-RU"/>
        </w:rPr>
        <w:t>фi</w:t>
      </w:r>
      <w:proofErr w:type="spellEnd"/>
      <w:r w:rsidRPr="00FD2029">
        <w:rPr>
          <w:rFonts w:ascii="Times New Roman" w:eastAsia="Times New Roman" w:hAnsi="Times New Roman" w:cs="Times New Roman"/>
          <w:color w:val="000000" w:themeColor="text1"/>
          <w:sz w:val="24"/>
          <w:szCs w:val="24"/>
          <w:vertAlign w:val="superscript"/>
          <w:lang w:eastAsia="ru-RU"/>
        </w:rPr>
        <w:t>. </w:t>
      </w:r>
      <w:proofErr w:type="spellStart"/>
      <w:r w:rsidRPr="00FD2029">
        <w:rPr>
          <w:rFonts w:ascii="Times New Roman" w:eastAsia="Times New Roman" w:hAnsi="Times New Roman" w:cs="Times New Roman"/>
          <w:color w:val="000000" w:themeColor="text1"/>
          <w:sz w:val="24"/>
          <w:szCs w:val="24"/>
          <w:lang w:eastAsia="ru-RU"/>
        </w:rPr>
        <w:t>ЦП</w:t>
      </w:r>
      <w:r w:rsidRPr="00FD2029">
        <w:rPr>
          <w:rFonts w:ascii="Times New Roman" w:eastAsia="Times New Roman" w:hAnsi="Times New Roman" w:cs="Times New Roman"/>
          <w:color w:val="000000" w:themeColor="text1"/>
          <w:sz w:val="24"/>
          <w:szCs w:val="24"/>
          <w:vertAlign w:val="subscript"/>
          <w:lang w:eastAsia="ru-RU"/>
        </w:rPr>
        <w:t>пл</w:t>
      </w:r>
      <w:proofErr w:type="gramStart"/>
      <w:r w:rsidRPr="00FD2029">
        <w:rPr>
          <w:rFonts w:ascii="Times New Roman" w:eastAsia="Times New Roman" w:hAnsi="Times New Roman" w:cs="Times New Roman"/>
          <w:color w:val="000000" w:themeColor="text1"/>
          <w:sz w:val="24"/>
          <w:szCs w:val="24"/>
          <w:vertAlign w:val="subscript"/>
          <w:lang w:eastAsia="ru-RU"/>
        </w:rPr>
        <w:t>i</w:t>
      </w:r>
      <w:proofErr w:type="spellEnd"/>
      <w:r w:rsidRPr="00FD2029">
        <w:rPr>
          <w:rFonts w:ascii="Times New Roman" w:eastAsia="Times New Roman" w:hAnsi="Times New Roman" w:cs="Times New Roman"/>
          <w:color w:val="000000" w:themeColor="text1"/>
          <w:sz w:val="24"/>
          <w:szCs w:val="24"/>
          <w:lang w:eastAsia="ru-RU"/>
        </w:rPr>
        <w:t>)±</w:t>
      </w:r>
      <w:proofErr w:type="spellStart"/>
      <w:proofErr w:type="gramEnd"/>
      <w:r w:rsidRPr="00FD2029">
        <w:rPr>
          <w:rFonts w:ascii="Times New Roman" w:eastAsia="Times New Roman" w:hAnsi="Times New Roman" w:cs="Times New Roman"/>
          <w:color w:val="000000" w:themeColor="text1"/>
          <w:sz w:val="24"/>
          <w:szCs w:val="24"/>
          <w:lang w:eastAsia="ru-RU"/>
        </w:rPr>
        <w:t>DТП</w:t>
      </w:r>
      <w:r w:rsidRPr="00FD2029">
        <w:rPr>
          <w:rFonts w:ascii="Times New Roman" w:eastAsia="Times New Roman" w:hAnsi="Times New Roman" w:cs="Times New Roman"/>
          <w:color w:val="000000" w:themeColor="text1"/>
          <w:sz w:val="24"/>
          <w:szCs w:val="24"/>
          <w:vertAlign w:val="subscript"/>
          <w:lang w:eastAsia="ru-RU"/>
        </w:rPr>
        <w:t>удi</w:t>
      </w:r>
      <w:proofErr w:type="spellEnd"/>
      <w:r w:rsidRPr="00FD2029">
        <w:rPr>
          <w:rFonts w:ascii="Times New Roman" w:eastAsia="Times New Roman" w:hAnsi="Times New Roman" w:cs="Times New Roman"/>
          <w:color w:val="000000" w:themeColor="text1"/>
          <w:sz w:val="24"/>
          <w:szCs w:val="24"/>
          <w:vertAlign w:val="subscript"/>
          <w:lang w:eastAsia="ru-RU"/>
        </w:rPr>
        <w:t> </w:t>
      </w:r>
      <w:r w:rsidRPr="00FD2029">
        <w:rPr>
          <w:rFonts w:ascii="Times New Roman" w:eastAsia="Times New Roman" w:hAnsi="Times New Roman" w:cs="Times New Roman"/>
          <w:color w:val="000000" w:themeColor="text1"/>
          <w:sz w:val="24"/>
          <w:szCs w:val="24"/>
          <w:lang w:eastAsia="ru-RU"/>
        </w:rPr>
        <w:t>;</w:t>
      </w:r>
    </w:p>
    <w:p w14:paraId="3FB7574F" w14:textId="77777777" w:rsidR="006E0285"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в) фактически по плановым ценам: ТП</w:t>
      </w:r>
      <w:r w:rsidRPr="00FD2029">
        <w:rPr>
          <w:rFonts w:ascii="Times New Roman" w:eastAsia="Times New Roman" w:hAnsi="Times New Roman" w:cs="Times New Roman"/>
          <w:color w:val="000000" w:themeColor="text1"/>
          <w:sz w:val="24"/>
          <w:szCs w:val="24"/>
          <w:vertAlign w:val="subscript"/>
          <w:lang w:eastAsia="ru-RU"/>
        </w:rPr>
        <w:t>усл2</w:t>
      </w:r>
      <w:r w:rsidRPr="00FD2029">
        <w:rPr>
          <w:rFonts w:ascii="Times New Roman" w:eastAsia="Times New Roman" w:hAnsi="Times New Roman" w:cs="Times New Roman"/>
          <w:color w:val="000000" w:themeColor="text1"/>
          <w:sz w:val="24"/>
          <w:szCs w:val="24"/>
          <w:lang w:eastAsia="ru-RU"/>
        </w:rPr>
        <w:t> = </w:t>
      </w:r>
      <w:r w:rsidRPr="00FD2029">
        <w:rPr>
          <w:rFonts w:ascii="Times New Roman" w:eastAsia="Times New Roman" w:hAnsi="Times New Roman" w:cs="Times New Roman"/>
          <w:b/>
          <w:bCs/>
          <w:noProof/>
          <w:color w:val="000000" w:themeColor="text1"/>
          <w:sz w:val="24"/>
          <w:szCs w:val="24"/>
          <w:vertAlign w:val="subscript"/>
          <w:lang w:eastAsia="ru-RU"/>
        </w:rPr>
        <w:drawing>
          <wp:inline distT="0" distB="0" distL="0" distR="0" wp14:anchorId="7343EB1A" wp14:editId="0F9F26AE">
            <wp:extent cx="123825" cy="142875"/>
            <wp:effectExtent l="0" t="0" r="9525" b="9525"/>
            <wp:docPr id="106" name="Рисунок 106" descr="http://www.aup.ru/books/m67/4.files/summ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www.aup.ru/books/m67/4.files/summa.gif"/>
                    <pic:cNvPicPr>
                      <a:picLocks noChangeAspect="1" noChangeArrowheads="1"/>
                    </pic:cNvPicPr>
                  </pic:nvPicPr>
                  <pic:blipFill>
                    <a:blip r:embed="rId205">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FD2029">
        <w:rPr>
          <w:rFonts w:ascii="Times New Roman" w:eastAsia="Times New Roman" w:hAnsi="Times New Roman" w:cs="Times New Roman"/>
          <w:color w:val="000000" w:themeColor="text1"/>
          <w:sz w:val="24"/>
          <w:szCs w:val="24"/>
          <w:lang w:eastAsia="ru-RU"/>
        </w:rPr>
        <w:t>(</w:t>
      </w:r>
      <w:proofErr w:type="spellStart"/>
      <w:r w:rsidRPr="00FD2029">
        <w:rPr>
          <w:rFonts w:ascii="Times New Roman" w:eastAsia="Times New Roman" w:hAnsi="Times New Roman" w:cs="Times New Roman"/>
          <w:color w:val="000000" w:themeColor="text1"/>
          <w:sz w:val="24"/>
          <w:szCs w:val="24"/>
          <w:lang w:eastAsia="ru-RU"/>
        </w:rPr>
        <w:t>VВП</w:t>
      </w:r>
      <w:r w:rsidRPr="00FD2029">
        <w:rPr>
          <w:rFonts w:ascii="Times New Roman" w:eastAsia="Times New Roman" w:hAnsi="Times New Roman" w:cs="Times New Roman"/>
          <w:color w:val="000000" w:themeColor="text1"/>
          <w:sz w:val="24"/>
          <w:szCs w:val="24"/>
          <w:vertAlign w:val="subscript"/>
          <w:lang w:eastAsia="ru-RU"/>
        </w:rPr>
        <w:t>ф</w:t>
      </w:r>
      <w:proofErr w:type="gramStart"/>
      <w:r w:rsidRPr="00FD2029">
        <w:rPr>
          <w:rFonts w:ascii="Times New Roman" w:eastAsia="Times New Roman" w:hAnsi="Times New Roman" w:cs="Times New Roman"/>
          <w:color w:val="000000" w:themeColor="text1"/>
          <w:sz w:val="24"/>
          <w:szCs w:val="24"/>
          <w:vertAlign w:val="subscript"/>
          <w:lang w:eastAsia="ru-RU"/>
        </w:rPr>
        <w:t>i</w:t>
      </w:r>
      <w:proofErr w:type="spellEnd"/>
      <w:r w:rsidRPr="00FD2029">
        <w:rPr>
          <w:rFonts w:ascii="Times New Roman" w:eastAsia="Times New Roman" w:hAnsi="Times New Roman" w:cs="Times New Roman"/>
          <w:color w:val="000000" w:themeColor="text1"/>
          <w:sz w:val="24"/>
          <w:szCs w:val="24"/>
          <w:lang w:eastAsia="ru-RU"/>
        </w:rPr>
        <w:t> </w:t>
      </w:r>
      <w:r w:rsidRPr="00FD2029">
        <w:rPr>
          <w:rFonts w:ascii="Times New Roman" w:eastAsia="Times New Roman" w:hAnsi="Times New Roman" w:cs="Times New Roman"/>
          <w:color w:val="000000" w:themeColor="text1"/>
          <w:sz w:val="24"/>
          <w:szCs w:val="24"/>
          <w:vertAlign w:val="superscript"/>
          <w:lang w:eastAsia="ru-RU"/>
        </w:rPr>
        <w:t>.</w:t>
      </w:r>
      <w:proofErr w:type="gramEnd"/>
      <w:r w:rsidRPr="00FD2029">
        <w:rPr>
          <w:rFonts w:ascii="Times New Roman" w:eastAsia="Times New Roman" w:hAnsi="Times New Roman" w:cs="Times New Roman"/>
          <w:color w:val="000000" w:themeColor="text1"/>
          <w:sz w:val="24"/>
          <w:szCs w:val="24"/>
          <w:vertAlign w:val="superscript"/>
          <w:lang w:eastAsia="ru-RU"/>
        </w:rPr>
        <w:t> </w:t>
      </w:r>
      <w:proofErr w:type="spellStart"/>
      <w:r w:rsidRPr="00FD2029">
        <w:rPr>
          <w:rFonts w:ascii="Times New Roman" w:eastAsia="Times New Roman" w:hAnsi="Times New Roman" w:cs="Times New Roman"/>
          <w:color w:val="000000" w:themeColor="text1"/>
          <w:sz w:val="24"/>
          <w:szCs w:val="24"/>
          <w:lang w:eastAsia="ru-RU"/>
        </w:rPr>
        <w:t>ЦП</w:t>
      </w:r>
      <w:r w:rsidRPr="00FD2029">
        <w:rPr>
          <w:rFonts w:ascii="Times New Roman" w:eastAsia="Times New Roman" w:hAnsi="Times New Roman" w:cs="Times New Roman"/>
          <w:color w:val="000000" w:themeColor="text1"/>
          <w:sz w:val="24"/>
          <w:szCs w:val="24"/>
          <w:vertAlign w:val="subscript"/>
          <w:lang w:eastAsia="ru-RU"/>
        </w:rPr>
        <w:t>плi</w:t>
      </w:r>
      <w:proofErr w:type="spellEnd"/>
      <w:r w:rsidRPr="00FD2029">
        <w:rPr>
          <w:rFonts w:ascii="Times New Roman" w:eastAsia="Times New Roman" w:hAnsi="Times New Roman" w:cs="Times New Roman"/>
          <w:color w:val="000000" w:themeColor="text1"/>
          <w:sz w:val="24"/>
          <w:szCs w:val="24"/>
          <w:lang w:eastAsia="ru-RU"/>
        </w:rPr>
        <w:t>);</w:t>
      </w:r>
    </w:p>
    <w:p w14:paraId="3B9AD618" w14:textId="1E1250ED"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г) фактически: </w:t>
      </w:r>
      <w:proofErr w:type="spellStart"/>
      <w:r w:rsidRPr="00FD2029">
        <w:rPr>
          <w:rFonts w:ascii="Times New Roman" w:eastAsia="Times New Roman" w:hAnsi="Times New Roman" w:cs="Times New Roman"/>
          <w:color w:val="000000" w:themeColor="text1"/>
          <w:sz w:val="24"/>
          <w:szCs w:val="24"/>
          <w:lang w:eastAsia="ru-RU"/>
        </w:rPr>
        <w:t>ТП</w:t>
      </w:r>
      <w:r w:rsidRPr="00FD2029">
        <w:rPr>
          <w:rFonts w:ascii="Times New Roman" w:eastAsia="Times New Roman" w:hAnsi="Times New Roman" w:cs="Times New Roman"/>
          <w:color w:val="000000" w:themeColor="text1"/>
          <w:sz w:val="24"/>
          <w:szCs w:val="24"/>
          <w:vertAlign w:val="subscript"/>
          <w:lang w:eastAsia="ru-RU"/>
        </w:rPr>
        <w:t>ф</w:t>
      </w:r>
      <w:proofErr w:type="spellEnd"/>
      <w:r w:rsidRPr="00FD2029">
        <w:rPr>
          <w:rFonts w:ascii="Times New Roman" w:eastAsia="Times New Roman" w:hAnsi="Times New Roman" w:cs="Times New Roman"/>
          <w:color w:val="000000" w:themeColor="text1"/>
          <w:sz w:val="24"/>
          <w:szCs w:val="24"/>
          <w:lang w:eastAsia="ru-RU"/>
        </w:rPr>
        <w:t> = </w:t>
      </w:r>
      <w:r w:rsidRPr="00FD2029">
        <w:rPr>
          <w:rFonts w:ascii="Times New Roman" w:eastAsia="Times New Roman" w:hAnsi="Times New Roman" w:cs="Times New Roman"/>
          <w:b/>
          <w:bCs/>
          <w:noProof/>
          <w:color w:val="000000" w:themeColor="text1"/>
          <w:sz w:val="24"/>
          <w:szCs w:val="24"/>
          <w:vertAlign w:val="subscript"/>
          <w:lang w:eastAsia="ru-RU"/>
        </w:rPr>
        <w:drawing>
          <wp:inline distT="0" distB="0" distL="0" distR="0" wp14:anchorId="679B99C8" wp14:editId="57676CD0">
            <wp:extent cx="123825" cy="142875"/>
            <wp:effectExtent l="0" t="0" r="9525" b="9525"/>
            <wp:docPr id="107" name="Рисунок 107" descr="http://www.aup.ru/books/m67/4.files/summ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www.aup.ru/books/m67/4.files/summa.gif"/>
                    <pic:cNvPicPr>
                      <a:picLocks noChangeAspect="1" noChangeArrowheads="1"/>
                    </pic:cNvPicPr>
                  </pic:nvPicPr>
                  <pic:blipFill>
                    <a:blip r:embed="rId205">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FD2029">
        <w:rPr>
          <w:rFonts w:ascii="Times New Roman" w:eastAsia="Times New Roman" w:hAnsi="Times New Roman" w:cs="Times New Roman"/>
          <w:color w:val="000000" w:themeColor="text1"/>
          <w:sz w:val="24"/>
          <w:szCs w:val="24"/>
          <w:lang w:eastAsia="ru-RU"/>
        </w:rPr>
        <w:t>(</w:t>
      </w:r>
      <w:proofErr w:type="spellStart"/>
      <w:r w:rsidRPr="00FD2029">
        <w:rPr>
          <w:rFonts w:ascii="Times New Roman" w:eastAsia="Times New Roman" w:hAnsi="Times New Roman" w:cs="Times New Roman"/>
          <w:color w:val="000000" w:themeColor="text1"/>
          <w:sz w:val="24"/>
          <w:szCs w:val="24"/>
          <w:lang w:eastAsia="ru-RU"/>
        </w:rPr>
        <w:t>VВП</w:t>
      </w:r>
      <w:r w:rsidRPr="00FD2029">
        <w:rPr>
          <w:rFonts w:ascii="Times New Roman" w:eastAsia="Times New Roman" w:hAnsi="Times New Roman" w:cs="Times New Roman"/>
          <w:color w:val="000000" w:themeColor="text1"/>
          <w:sz w:val="24"/>
          <w:szCs w:val="24"/>
          <w:vertAlign w:val="subscript"/>
          <w:lang w:eastAsia="ru-RU"/>
        </w:rPr>
        <w:t>ф</w:t>
      </w:r>
      <w:proofErr w:type="gramStart"/>
      <w:r w:rsidRPr="00FD2029">
        <w:rPr>
          <w:rFonts w:ascii="Times New Roman" w:eastAsia="Times New Roman" w:hAnsi="Times New Roman" w:cs="Times New Roman"/>
          <w:color w:val="000000" w:themeColor="text1"/>
          <w:sz w:val="24"/>
          <w:szCs w:val="24"/>
          <w:vertAlign w:val="subscript"/>
          <w:lang w:eastAsia="ru-RU"/>
        </w:rPr>
        <w:t>i</w:t>
      </w:r>
      <w:proofErr w:type="spellEnd"/>
      <w:r w:rsidRPr="00FD2029">
        <w:rPr>
          <w:rFonts w:ascii="Times New Roman" w:eastAsia="Times New Roman" w:hAnsi="Times New Roman" w:cs="Times New Roman"/>
          <w:color w:val="000000" w:themeColor="text1"/>
          <w:sz w:val="24"/>
          <w:szCs w:val="24"/>
          <w:lang w:eastAsia="ru-RU"/>
        </w:rPr>
        <w:t> </w:t>
      </w:r>
      <w:r w:rsidRPr="00FD2029">
        <w:rPr>
          <w:rFonts w:ascii="Times New Roman" w:eastAsia="Times New Roman" w:hAnsi="Times New Roman" w:cs="Times New Roman"/>
          <w:color w:val="000000" w:themeColor="text1"/>
          <w:sz w:val="24"/>
          <w:szCs w:val="24"/>
          <w:vertAlign w:val="superscript"/>
          <w:lang w:eastAsia="ru-RU"/>
        </w:rPr>
        <w:t>.</w:t>
      </w:r>
      <w:proofErr w:type="gramEnd"/>
      <w:r w:rsidRPr="00FD2029">
        <w:rPr>
          <w:rFonts w:ascii="Times New Roman" w:eastAsia="Times New Roman" w:hAnsi="Times New Roman" w:cs="Times New Roman"/>
          <w:color w:val="000000" w:themeColor="text1"/>
          <w:sz w:val="24"/>
          <w:szCs w:val="24"/>
          <w:vertAlign w:val="superscript"/>
          <w:lang w:eastAsia="ru-RU"/>
        </w:rPr>
        <w:t> </w:t>
      </w:r>
      <w:proofErr w:type="spellStart"/>
      <w:r w:rsidRPr="00FD2029">
        <w:rPr>
          <w:rFonts w:ascii="Times New Roman" w:eastAsia="Times New Roman" w:hAnsi="Times New Roman" w:cs="Times New Roman"/>
          <w:color w:val="000000" w:themeColor="text1"/>
          <w:sz w:val="24"/>
          <w:szCs w:val="24"/>
          <w:lang w:eastAsia="ru-RU"/>
        </w:rPr>
        <w:t>ЦП</w:t>
      </w:r>
      <w:r w:rsidRPr="00FD2029">
        <w:rPr>
          <w:rFonts w:ascii="Times New Roman" w:eastAsia="Times New Roman" w:hAnsi="Times New Roman" w:cs="Times New Roman"/>
          <w:color w:val="000000" w:themeColor="text1"/>
          <w:sz w:val="24"/>
          <w:szCs w:val="24"/>
          <w:vertAlign w:val="subscript"/>
          <w:lang w:eastAsia="ru-RU"/>
        </w:rPr>
        <w:t>фi</w:t>
      </w:r>
      <w:proofErr w:type="spellEnd"/>
      <w:r w:rsidRPr="00FD2029">
        <w:rPr>
          <w:rFonts w:ascii="Times New Roman" w:eastAsia="Times New Roman" w:hAnsi="Times New Roman" w:cs="Times New Roman"/>
          <w:color w:val="000000" w:themeColor="text1"/>
          <w:sz w:val="24"/>
          <w:szCs w:val="24"/>
          <w:lang w:eastAsia="ru-RU"/>
        </w:rPr>
        <w:t>).</w:t>
      </w:r>
    </w:p>
    <w:p w14:paraId="3E14216C" w14:textId="3C4F7651"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На основании приведенных данных о материальных затратах и стоимости товарной продукции рассчитываются показатели материалоемкости продукции. Расчеты удобно свести в табл. </w:t>
      </w:r>
      <w:r w:rsidR="006E0285" w:rsidRPr="00FD2029">
        <w:rPr>
          <w:rFonts w:ascii="Times New Roman" w:eastAsia="Times New Roman" w:hAnsi="Times New Roman" w:cs="Times New Roman"/>
          <w:color w:val="000000" w:themeColor="text1"/>
          <w:sz w:val="24"/>
          <w:szCs w:val="24"/>
          <w:lang w:eastAsia="ru-RU"/>
        </w:rPr>
        <w:t>7.3</w:t>
      </w:r>
      <w:r w:rsidRPr="00FD2029">
        <w:rPr>
          <w:rFonts w:ascii="Times New Roman" w:eastAsia="Times New Roman" w:hAnsi="Times New Roman" w:cs="Times New Roman"/>
          <w:color w:val="000000" w:themeColor="text1"/>
          <w:sz w:val="24"/>
          <w:szCs w:val="24"/>
          <w:lang w:eastAsia="ru-RU"/>
        </w:rPr>
        <w:t>.</w:t>
      </w:r>
    </w:p>
    <w:p w14:paraId="7DA9B23C" w14:textId="1116E425"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Таблица </w:t>
      </w:r>
      <w:r w:rsidR="006E0285" w:rsidRPr="00FD2029">
        <w:rPr>
          <w:rFonts w:ascii="Times New Roman" w:eastAsia="Times New Roman" w:hAnsi="Times New Roman" w:cs="Times New Roman"/>
          <w:color w:val="000000" w:themeColor="text1"/>
          <w:sz w:val="24"/>
          <w:szCs w:val="24"/>
          <w:lang w:eastAsia="ru-RU"/>
        </w:rPr>
        <w:t xml:space="preserve">7.3. </w:t>
      </w:r>
      <w:r w:rsidRPr="00FD2029">
        <w:rPr>
          <w:rFonts w:ascii="Times New Roman" w:eastAsia="Times New Roman" w:hAnsi="Times New Roman" w:cs="Times New Roman"/>
          <w:color w:val="000000" w:themeColor="text1"/>
          <w:sz w:val="24"/>
          <w:szCs w:val="24"/>
          <w:lang w:eastAsia="ru-RU"/>
        </w:rPr>
        <w:t>Факторный анализ материалоемкости продукции</w:t>
      </w:r>
    </w:p>
    <w:tbl>
      <w:tblPr>
        <w:tblStyle w:val="a4"/>
        <w:tblW w:w="5000" w:type="pct"/>
        <w:tblLook w:val="04A0" w:firstRow="1" w:lastRow="0" w:firstColumn="1" w:lastColumn="0" w:noHBand="0" w:noVBand="1"/>
      </w:tblPr>
      <w:tblGrid>
        <w:gridCol w:w="1241"/>
        <w:gridCol w:w="1435"/>
        <w:gridCol w:w="1200"/>
        <w:gridCol w:w="1141"/>
        <w:gridCol w:w="1194"/>
        <w:gridCol w:w="1245"/>
        <w:gridCol w:w="1228"/>
        <w:gridCol w:w="1228"/>
      </w:tblGrid>
      <w:tr w:rsidR="00F6011C" w:rsidRPr="00FD2029" w14:paraId="1597C1D7" w14:textId="77777777" w:rsidTr="006E0285">
        <w:tc>
          <w:tcPr>
            <w:tcW w:w="1140" w:type="dxa"/>
            <w:vMerge w:val="restart"/>
            <w:hideMark/>
          </w:tcPr>
          <w:p w14:paraId="72279D6E" w14:textId="77777777" w:rsidR="000314D8" w:rsidRPr="00FD2029" w:rsidRDefault="000314D8" w:rsidP="00FD2029">
            <w:pPr>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Показатель</w:t>
            </w:r>
          </w:p>
        </w:tc>
        <w:tc>
          <w:tcPr>
            <w:tcW w:w="5955" w:type="dxa"/>
            <w:gridSpan w:val="5"/>
            <w:hideMark/>
          </w:tcPr>
          <w:p w14:paraId="74CF8C0E" w14:textId="77777777" w:rsidR="000314D8" w:rsidRPr="00FD2029" w:rsidRDefault="000314D8" w:rsidP="00FD2029">
            <w:pPr>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Условия расчета</w:t>
            </w:r>
          </w:p>
        </w:tc>
        <w:tc>
          <w:tcPr>
            <w:tcW w:w="1275" w:type="dxa"/>
            <w:vMerge w:val="restart"/>
            <w:hideMark/>
          </w:tcPr>
          <w:p w14:paraId="593CE21B" w14:textId="77777777" w:rsidR="000314D8" w:rsidRPr="00FD2029" w:rsidRDefault="000314D8" w:rsidP="00FD2029">
            <w:pPr>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Порядок расчета </w:t>
            </w:r>
            <w:proofErr w:type="spellStart"/>
            <w:r w:rsidRPr="00FD2029">
              <w:rPr>
                <w:rFonts w:ascii="Times New Roman" w:eastAsia="Times New Roman" w:hAnsi="Times New Roman" w:cs="Times New Roman"/>
                <w:color w:val="000000" w:themeColor="text1"/>
                <w:sz w:val="24"/>
                <w:szCs w:val="24"/>
                <w:lang w:eastAsia="ru-RU"/>
              </w:rPr>
              <w:t>материало</w:t>
            </w:r>
            <w:proofErr w:type="spellEnd"/>
            <w:r w:rsidRPr="00FD2029">
              <w:rPr>
                <w:rFonts w:ascii="Times New Roman" w:eastAsia="Times New Roman" w:hAnsi="Times New Roman" w:cs="Times New Roman"/>
                <w:color w:val="000000" w:themeColor="text1"/>
                <w:sz w:val="24"/>
                <w:szCs w:val="24"/>
                <w:lang w:eastAsia="ru-RU"/>
              </w:rPr>
              <w:t>-</w:t>
            </w:r>
            <w:r w:rsidRPr="00FD2029">
              <w:rPr>
                <w:rFonts w:ascii="Times New Roman" w:eastAsia="Times New Roman" w:hAnsi="Times New Roman" w:cs="Times New Roman"/>
                <w:color w:val="000000" w:themeColor="text1"/>
                <w:sz w:val="24"/>
                <w:szCs w:val="24"/>
                <w:lang w:eastAsia="ru-RU"/>
              </w:rPr>
              <w:br/>
              <w:t>емкости</w:t>
            </w:r>
          </w:p>
        </w:tc>
        <w:tc>
          <w:tcPr>
            <w:tcW w:w="1275" w:type="dxa"/>
            <w:vMerge w:val="restart"/>
            <w:hideMark/>
          </w:tcPr>
          <w:p w14:paraId="0FBB0ABE" w14:textId="77777777" w:rsidR="000314D8" w:rsidRPr="00FD2029" w:rsidRDefault="000314D8" w:rsidP="00FD2029">
            <w:pPr>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Уровень </w:t>
            </w:r>
            <w:proofErr w:type="spellStart"/>
            <w:r w:rsidRPr="00FD2029">
              <w:rPr>
                <w:rFonts w:ascii="Times New Roman" w:eastAsia="Times New Roman" w:hAnsi="Times New Roman" w:cs="Times New Roman"/>
                <w:color w:val="000000" w:themeColor="text1"/>
                <w:sz w:val="24"/>
                <w:szCs w:val="24"/>
                <w:lang w:eastAsia="ru-RU"/>
              </w:rPr>
              <w:t>материало</w:t>
            </w:r>
            <w:proofErr w:type="spellEnd"/>
            <w:r w:rsidRPr="00FD2029">
              <w:rPr>
                <w:rFonts w:ascii="Times New Roman" w:eastAsia="Times New Roman" w:hAnsi="Times New Roman" w:cs="Times New Roman"/>
                <w:color w:val="000000" w:themeColor="text1"/>
                <w:sz w:val="24"/>
                <w:szCs w:val="24"/>
                <w:lang w:eastAsia="ru-RU"/>
              </w:rPr>
              <w:t>-</w:t>
            </w:r>
            <w:r w:rsidRPr="00FD2029">
              <w:rPr>
                <w:rFonts w:ascii="Times New Roman" w:eastAsia="Times New Roman" w:hAnsi="Times New Roman" w:cs="Times New Roman"/>
                <w:color w:val="000000" w:themeColor="text1"/>
                <w:sz w:val="24"/>
                <w:szCs w:val="24"/>
                <w:lang w:eastAsia="ru-RU"/>
              </w:rPr>
              <w:br/>
              <w:t>емкости</w:t>
            </w:r>
          </w:p>
        </w:tc>
      </w:tr>
      <w:tr w:rsidR="00F6011C" w:rsidRPr="00FD2029" w14:paraId="6F402CD4" w14:textId="77777777" w:rsidTr="006E0285">
        <w:tc>
          <w:tcPr>
            <w:tcW w:w="0" w:type="auto"/>
            <w:vMerge/>
            <w:hideMark/>
          </w:tcPr>
          <w:p w14:paraId="79F40C06" w14:textId="77777777" w:rsidR="000314D8" w:rsidRPr="00FD2029" w:rsidRDefault="000314D8" w:rsidP="00FD2029">
            <w:pPr>
              <w:contextualSpacing/>
              <w:jc w:val="both"/>
              <w:rPr>
                <w:rFonts w:ascii="Times New Roman" w:eastAsia="Times New Roman" w:hAnsi="Times New Roman" w:cs="Times New Roman"/>
                <w:color w:val="000000" w:themeColor="text1"/>
                <w:sz w:val="24"/>
                <w:szCs w:val="24"/>
                <w:lang w:eastAsia="ru-RU"/>
              </w:rPr>
            </w:pPr>
          </w:p>
        </w:tc>
        <w:tc>
          <w:tcPr>
            <w:tcW w:w="990" w:type="dxa"/>
            <w:hideMark/>
          </w:tcPr>
          <w:p w14:paraId="227E47DB" w14:textId="77777777" w:rsidR="000314D8" w:rsidRPr="00FD2029" w:rsidRDefault="000314D8" w:rsidP="00FD2029">
            <w:pPr>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Объем производства</w:t>
            </w:r>
          </w:p>
        </w:tc>
        <w:tc>
          <w:tcPr>
            <w:tcW w:w="1140" w:type="dxa"/>
            <w:hideMark/>
          </w:tcPr>
          <w:p w14:paraId="619751D5" w14:textId="77777777" w:rsidR="000314D8" w:rsidRPr="00FD2029" w:rsidRDefault="000314D8" w:rsidP="00FD2029">
            <w:pPr>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Структура продукции</w:t>
            </w:r>
          </w:p>
        </w:tc>
        <w:tc>
          <w:tcPr>
            <w:tcW w:w="1410" w:type="dxa"/>
            <w:hideMark/>
          </w:tcPr>
          <w:p w14:paraId="052B37D7" w14:textId="77777777" w:rsidR="000314D8" w:rsidRPr="00FD2029" w:rsidRDefault="000314D8" w:rsidP="00FD2029">
            <w:pPr>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Удельный расход сырья</w:t>
            </w:r>
          </w:p>
        </w:tc>
        <w:tc>
          <w:tcPr>
            <w:tcW w:w="1140" w:type="dxa"/>
            <w:hideMark/>
          </w:tcPr>
          <w:p w14:paraId="6609F650" w14:textId="77777777" w:rsidR="000314D8" w:rsidRPr="00FD2029" w:rsidRDefault="000314D8" w:rsidP="00FD2029">
            <w:pPr>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Цена на материалы</w:t>
            </w:r>
          </w:p>
        </w:tc>
        <w:tc>
          <w:tcPr>
            <w:tcW w:w="1275" w:type="dxa"/>
            <w:hideMark/>
          </w:tcPr>
          <w:p w14:paraId="273B58A5" w14:textId="77777777" w:rsidR="000314D8" w:rsidRPr="00FD2029" w:rsidRDefault="000314D8" w:rsidP="00FD2029">
            <w:pPr>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Отпускная цена на продукцию</w:t>
            </w:r>
          </w:p>
        </w:tc>
        <w:tc>
          <w:tcPr>
            <w:tcW w:w="0" w:type="auto"/>
            <w:vMerge/>
            <w:hideMark/>
          </w:tcPr>
          <w:p w14:paraId="2AC475E7" w14:textId="77777777" w:rsidR="000314D8" w:rsidRPr="00FD2029" w:rsidRDefault="000314D8" w:rsidP="00FD2029">
            <w:pPr>
              <w:contextualSpacing/>
              <w:jc w:val="both"/>
              <w:rPr>
                <w:rFonts w:ascii="Times New Roman" w:eastAsia="Times New Roman" w:hAnsi="Times New Roman" w:cs="Times New Roman"/>
                <w:color w:val="000000" w:themeColor="text1"/>
                <w:sz w:val="24"/>
                <w:szCs w:val="24"/>
                <w:lang w:eastAsia="ru-RU"/>
              </w:rPr>
            </w:pPr>
          </w:p>
        </w:tc>
        <w:tc>
          <w:tcPr>
            <w:tcW w:w="0" w:type="auto"/>
            <w:vMerge/>
            <w:hideMark/>
          </w:tcPr>
          <w:p w14:paraId="4DEBEF17" w14:textId="77777777" w:rsidR="000314D8" w:rsidRPr="00FD2029" w:rsidRDefault="000314D8" w:rsidP="00FD2029">
            <w:pPr>
              <w:contextualSpacing/>
              <w:jc w:val="both"/>
              <w:rPr>
                <w:rFonts w:ascii="Times New Roman" w:eastAsia="Times New Roman" w:hAnsi="Times New Roman" w:cs="Times New Roman"/>
                <w:color w:val="000000" w:themeColor="text1"/>
                <w:sz w:val="24"/>
                <w:szCs w:val="24"/>
                <w:lang w:eastAsia="ru-RU"/>
              </w:rPr>
            </w:pPr>
          </w:p>
        </w:tc>
      </w:tr>
      <w:tr w:rsidR="00F6011C" w:rsidRPr="00FD2029" w14:paraId="6141EAAF" w14:textId="77777777" w:rsidTr="006E0285">
        <w:tc>
          <w:tcPr>
            <w:tcW w:w="1140" w:type="dxa"/>
            <w:hideMark/>
          </w:tcPr>
          <w:p w14:paraId="0C04BB4D" w14:textId="77777777" w:rsidR="000314D8" w:rsidRPr="00FD2029" w:rsidRDefault="000314D8"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План</w:t>
            </w:r>
          </w:p>
        </w:tc>
        <w:tc>
          <w:tcPr>
            <w:tcW w:w="990" w:type="dxa"/>
            <w:hideMark/>
          </w:tcPr>
          <w:p w14:paraId="2C923D3C" w14:textId="77777777" w:rsidR="000314D8" w:rsidRPr="00FD2029" w:rsidRDefault="000314D8"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План</w:t>
            </w:r>
          </w:p>
        </w:tc>
        <w:tc>
          <w:tcPr>
            <w:tcW w:w="1140" w:type="dxa"/>
            <w:hideMark/>
          </w:tcPr>
          <w:p w14:paraId="0143EC7C" w14:textId="77777777" w:rsidR="000314D8" w:rsidRPr="00FD2029" w:rsidRDefault="000314D8"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План</w:t>
            </w:r>
          </w:p>
        </w:tc>
        <w:tc>
          <w:tcPr>
            <w:tcW w:w="1410" w:type="dxa"/>
            <w:hideMark/>
          </w:tcPr>
          <w:p w14:paraId="25D401AD" w14:textId="77777777" w:rsidR="000314D8" w:rsidRPr="00FD2029" w:rsidRDefault="000314D8"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План</w:t>
            </w:r>
          </w:p>
        </w:tc>
        <w:tc>
          <w:tcPr>
            <w:tcW w:w="1140" w:type="dxa"/>
            <w:hideMark/>
          </w:tcPr>
          <w:p w14:paraId="51511F44" w14:textId="77777777" w:rsidR="000314D8" w:rsidRPr="00FD2029" w:rsidRDefault="000314D8"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План</w:t>
            </w:r>
          </w:p>
        </w:tc>
        <w:tc>
          <w:tcPr>
            <w:tcW w:w="1275" w:type="dxa"/>
            <w:hideMark/>
          </w:tcPr>
          <w:p w14:paraId="30295BBE" w14:textId="77777777" w:rsidR="000314D8" w:rsidRPr="00FD2029" w:rsidRDefault="000314D8"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План</w:t>
            </w:r>
          </w:p>
        </w:tc>
        <w:tc>
          <w:tcPr>
            <w:tcW w:w="1275" w:type="dxa"/>
            <w:hideMark/>
          </w:tcPr>
          <w:p w14:paraId="3DB156B3" w14:textId="77777777" w:rsidR="000314D8" w:rsidRPr="00FD2029" w:rsidRDefault="000314D8"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w:t>
            </w:r>
          </w:p>
        </w:tc>
        <w:tc>
          <w:tcPr>
            <w:tcW w:w="1275" w:type="dxa"/>
            <w:hideMark/>
          </w:tcPr>
          <w:p w14:paraId="5757E03A" w14:textId="77777777" w:rsidR="000314D8" w:rsidRPr="00FD2029" w:rsidRDefault="000314D8"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w:t>
            </w:r>
          </w:p>
        </w:tc>
      </w:tr>
      <w:tr w:rsidR="00F6011C" w:rsidRPr="00FD2029" w14:paraId="0AFADAE5" w14:textId="77777777" w:rsidTr="006E0285">
        <w:tc>
          <w:tcPr>
            <w:tcW w:w="1140" w:type="dxa"/>
            <w:hideMark/>
          </w:tcPr>
          <w:p w14:paraId="38D51EB5" w14:textId="77777777" w:rsidR="000314D8" w:rsidRPr="00FD2029" w:rsidRDefault="000314D8"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Усл.1</w:t>
            </w:r>
          </w:p>
        </w:tc>
        <w:tc>
          <w:tcPr>
            <w:tcW w:w="990" w:type="dxa"/>
            <w:hideMark/>
          </w:tcPr>
          <w:p w14:paraId="6307C524" w14:textId="77777777" w:rsidR="000314D8" w:rsidRPr="00FD2029" w:rsidRDefault="000314D8"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Факт</w:t>
            </w:r>
          </w:p>
        </w:tc>
        <w:tc>
          <w:tcPr>
            <w:tcW w:w="1140" w:type="dxa"/>
            <w:hideMark/>
          </w:tcPr>
          <w:p w14:paraId="3C22E98B" w14:textId="77777777" w:rsidR="000314D8" w:rsidRPr="00FD2029" w:rsidRDefault="000314D8"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План</w:t>
            </w:r>
          </w:p>
        </w:tc>
        <w:tc>
          <w:tcPr>
            <w:tcW w:w="1410" w:type="dxa"/>
            <w:hideMark/>
          </w:tcPr>
          <w:p w14:paraId="22664FD1" w14:textId="77777777" w:rsidR="000314D8" w:rsidRPr="00FD2029" w:rsidRDefault="000314D8"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План</w:t>
            </w:r>
          </w:p>
        </w:tc>
        <w:tc>
          <w:tcPr>
            <w:tcW w:w="1140" w:type="dxa"/>
            <w:hideMark/>
          </w:tcPr>
          <w:p w14:paraId="4A10C1FE" w14:textId="77777777" w:rsidR="000314D8" w:rsidRPr="00FD2029" w:rsidRDefault="000314D8"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План</w:t>
            </w:r>
          </w:p>
        </w:tc>
        <w:tc>
          <w:tcPr>
            <w:tcW w:w="1275" w:type="dxa"/>
            <w:hideMark/>
          </w:tcPr>
          <w:p w14:paraId="7FEF0888" w14:textId="77777777" w:rsidR="000314D8" w:rsidRPr="00FD2029" w:rsidRDefault="000314D8"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План</w:t>
            </w:r>
          </w:p>
        </w:tc>
        <w:tc>
          <w:tcPr>
            <w:tcW w:w="1275" w:type="dxa"/>
            <w:hideMark/>
          </w:tcPr>
          <w:p w14:paraId="102752C1" w14:textId="77777777" w:rsidR="000314D8" w:rsidRPr="00FD2029" w:rsidRDefault="000314D8"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w:t>
            </w:r>
          </w:p>
        </w:tc>
        <w:tc>
          <w:tcPr>
            <w:tcW w:w="1275" w:type="dxa"/>
            <w:hideMark/>
          </w:tcPr>
          <w:p w14:paraId="4F9E67A4" w14:textId="77777777" w:rsidR="000314D8" w:rsidRPr="00FD2029" w:rsidRDefault="000314D8"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w:t>
            </w:r>
          </w:p>
        </w:tc>
      </w:tr>
      <w:tr w:rsidR="00F6011C" w:rsidRPr="00FD2029" w14:paraId="52AE2784" w14:textId="77777777" w:rsidTr="006E0285">
        <w:tc>
          <w:tcPr>
            <w:tcW w:w="1140" w:type="dxa"/>
            <w:hideMark/>
          </w:tcPr>
          <w:p w14:paraId="54AC2E46" w14:textId="77777777" w:rsidR="000314D8" w:rsidRPr="00FD2029" w:rsidRDefault="000314D8"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Усл.2</w:t>
            </w:r>
          </w:p>
        </w:tc>
        <w:tc>
          <w:tcPr>
            <w:tcW w:w="990" w:type="dxa"/>
            <w:hideMark/>
          </w:tcPr>
          <w:p w14:paraId="6C781E46" w14:textId="77777777" w:rsidR="000314D8" w:rsidRPr="00FD2029" w:rsidRDefault="000314D8"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Факт</w:t>
            </w:r>
          </w:p>
        </w:tc>
        <w:tc>
          <w:tcPr>
            <w:tcW w:w="1140" w:type="dxa"/>
            <w:hideMark/>
          </w:tcPr>
          <w:p w14:paraId="572E6461" w14:textId="77777777" w:rsidR="000314D8" w:rsidRPr="00FD2029" w:rsidRDefault="000314D8"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Факт</w:t>
            </w:r>
          </w:p>
        </w:tc>
        <w:tc>
          <w:tcPr>
            <w:tcW w:w="1410" w:type="dxa"/>
            <w:hideMark/>
          </w:tcPr>
          <w:p w14:paraId="29CDCE4F" w14:textId="77777777" w:rsidR="000314D8" w:rsidRPr="00FD2029" w:rsidRDefault="000314D8"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План</w:t>
            </w:r>
          </w:p>
        </w:tc>
        <w:tc>
          <w:tcPr>
            <w:tcW w:w="1140" w:type="dxa"/>
            <w:hideMark/>
          </w:tcPr>
          <w:p w14:paraId="577063D8" w14:textId="77777777" w:rsidR="000314D8" w:rsidRPr="00FD2029" w:rsidRDefault="000314D8"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План</w:t>
            </w:r>
          </w:p>
        </w:tc>
        <w:tc>
          <w:tcPr>
            <w:tcW w:w="1275" w:type="dxa"/>
            <w:hideMark/>
          </w:tcPr>
          <w:p w14:paraId="0DB349B0" w14:textId="77777777" w:rsidR="000314D8" w:rsidRPr="00FD2029" w:rsidRDefault="000314D8"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План</w:t>
            </w:r>
          </w:p>
        </w:tc>
        <w:tc>
          <w:tcPr>
            <w:tcW w:w="1275" w:type="dxa"/>
            <w:hideMark/>
          </w:tcPr>
          <w:p w14:paraId="321E8DD9" w14:textId="77777777" w:rsidR="000314D8" w:rsidRPr="00FD2029" w:rsidRDefault="000314D8"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w:t>
            </w:r>
          </w:p>
        </w:tc>
        <w:tc>
          <w:tcPr>
            <w:tcW w:w="1275" w:type="dxa"/>
            <w:hideMark/>
          </w:tcPr>
          <w:p w14:paraId="59349E6A" w14:textId="77777777" w:rsidR="000314D8" w:rsidRPr="00FD2029" w:rsidRDefault="000314D8"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w:t>
            </w:r>
          </w:p>
        </w:tc>
      </w:tr>
      <w:tr w:rsidR="00F6011C" w:rsidRPr="00FD2029" w14:paraId="1F848F3F" w14:textId="77777777" w:rsidTr="006E0285">
        <w:tc>
          <w:tcPr>
            <w:tcW w:w="1140" w:type="dxa"/>
            <w:hideMark/>
          </w:tcPr>
          <w:p w14:paraId="7E2ED914" w14:textId="77777777" w:rsidR="000314D8" w:rsidRPr="00FD2029" w:rsidRDefault="000314D8"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Усл.3</w:t>
            </w:r>
          </w:p>
        </w:tc>
        <w:tc>
          <w:tcPr>
            <w:tcW w:w="990" w:type="dxa"/>
            <w:hideMark/>
          </w:tcPr>
          <w:p w14:paraId="664AC435" w14:textId="77777777" w:rsidR="000314D8" w:rsidRPr="00FD2029" w:rsidRDefault="000314D8"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Факт</w:t>
            </w:r>
          </w:p>
        </w:tc>
        <w:tc>
          <w:tcPr>
            <w:tcW w:w="1140" w:type="dxa"/>
            <w:hideMark/>
          </w:tcPr>
          <w:p w14:paraId="5D560D7A" w14:textId="77777777" w:rsidR="000314D8" w:rsidRPr="00FD2029" w:rsidRDefault="000314D8"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Факт</w:t>
            </w:r>
          </w:p>
        </w:tc>
        <w:tc>
          <w:tcPr>
            <w:tcW w:w="1410" w:type="dxa"/>
            <w:hideMark/>
          </w:tcPr>
          <w:p w14:paraId="494FF48F" w14:textId="77777777" w:rsidR="000314D8" w:rsidRPr="00FD2029" w:rsidRDefault="000314D8"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Факт</w:t>
            </w:r>
          </w:p>
        </w:tc>
        <w:tc>
          <w:tcPr>
            <w:tcW w:w="1140" w:type="dxa"/>
            <w:hideMark/>
          </w:tcPr>
          <w:p w14:paraId="1B65F9BA" w14:textId="77777777" w:rsidR="000314D8" w:rsidRPr="00FD2029" w:rsidRDefault="000314D8"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План</w:t>
            </w:r>
          </w:p>
        </w:tc>
        <w:tc>
          <w:tcPr>
            <w:tcW w:w="1275" w:type="dxa"/>
            <w:hideMark/>
          </w:tcPr>
          <w:p w14:paraId="322A1E00" w14:textId="77777777" w:rsidR="000314D8" w:rsidRPr="00FD2029" w:rsidRDefault="000314D8"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План</w:t>
            </w:r>
          </w:p>
        </w:tc>
        <w:tc>
          <w:tcPr>
            <w:tcW w:w="1275" w:type="dxa"/>
            <w:hideMark/>
          </w:tcPr>
          <w:p w14:paraId="14CDC024" w14:textId="77777777" w:rsidR="000314D8" w:rsidRPr="00FD2029" w:rsidRDefault="000314D8"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w:t>
            </w:r>
          </w:p>
        </w:tc>
        <w:tc>
          <w:tcPr>
            <w:tcW w:w="1275" w:type="dxa"/>
            <w:hideMark/>
          </w:tcPr>
          <w:p w14:paraId="3450EC43" w14:textId="77777777" w:rsidR="000314D8" w:rsidRPr="00FD2029" w:rsidRDefault="000314D8"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w:t>
            </w:r>
          </w:p>
        </w:tc>
      </w:tr>
      <w:tr w:rsidR="00F6011C" w:rsidRPr="00FD2029" w14:paraId="6B6B57B1" w14:textId="77777777" w:rsidTr="006E0285">
        <w:tc>
          <w:tcPr>
            <w:tcW w:w="1140" w:type="dxa"/>
            <w:hideMark/>
          </w:tcPr>
          <w:p w14:paraId="3B78339C" w14:textId="77777777" w:rsidR="000314D8" w:rsidRPr="00FD2029" w:rsidRDefault="000314D8"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Усл.4</w:t>
            </w:r>
          </w:p>
        </w:tc>
        <w:tc>
          <w:tcPr>
            <w:tcW w:w="990" w:type="dxa"/>
            <w:hideMark/>
          </w:tcPr>
          <w:p w14:paraId="0D60CBB4" w14:textId="77777777" w:rsidR="000314D8" w:rsidRPr="00FD2029" w:rsidRDefault="000314D8"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Факт</w:t>
            </w:r>
          </w:p>
        </w:tc>
        <w:tc>
          <w:tcPr>
            <w:tcW w:w="1140" w:type="dxa"/>
            <w:hideMark/>
          </w:tcPr>
          <w:p w14:paraId="55737EAC" w14:textId="77777777" w:rsidR="000314D8" w:rsidRPr="00FD2029" w:rsidRDefault="000314D8"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Факт</w:t>
            </w:r>
          </w:p>
        </w:tc>
        <w:tc>
          <w:tcPr>
            <w:tcW w:w="1410" w:type="dxa"/>
            <w:hideMark/>
          </w:tcPr>
          <w:p w14:paraId="4ACF74DC" w14:textId="77777777" w:rsidR="000314D8" w:rsidRPr="00FD2029" w:rsidRDefault="000314D8"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Факт</w:t>
            </w:r>
          </w:p>
        </w:tc>
        <w:tc>
          <w:tcPr>
            <w:tcW w:w="1140" w:type="dxa"/>
            <w:hideMark/>
          </w:tcPr>
          <w:p w14:paraId="13C2F6BD" w14:textId="77777777" w:rsidR="000314D8" w:rsidRPr="00FD2029" w:rsidRDefault="000314D8"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Факт</w:t>
            </w:r>
          </w:p>
        </w:tc>
        <w:tc>
          <w:tcPr>
            <w:tcW w:w="1275" w:type="dxa"/>
            <w:hideMark/>
          </w:tcPr>
          <w:p w14:paraId="398069D5" w14:textId="77777777" w:rsidR="000314D8" w:rsidRPr="00FD2029" w:rsidRDefault="000314D8"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План</w:t>
            </w:r>
          </w:p>
        </w:tc>
        <w:tc>
          <w:tcPr>
            <w:tcW w:w="1275" w:type="dxa"/>
            <w:hideMark/>
          </w:tcPr>
          <w:p w14:paraId="0E68DA90" w14:textId="77777777" w:rsidR="000314D8" w:rsidRPr="00FD2029" w:rsidRDefault="000314D8"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w:t>
            </w:r>
          </w:p>
        </w:tc>
        <w:tc>
          <w:tcPr>
            <w:tcW w:w="1275" w:type="dxa"/>
            <w:hideMark/>
          </w:tcPr>
          <w:p w14:paraId="6795730B" w14:textId="77777777" w:rsidR="000314D8" w:rsidRPr="00FD2029" w:rsidRDefault="000314D8"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w:t>
            </w:r>
          </w:p>
        </w:tc>
      </w:tr>
      <w:tr w:rsidR="00F6011C" w:rsidRPr="00FD2029" w14:paraId="747F5F0E" w14:textId="77777777" w:rsidTr="006E0285">
        <w:tc>
          <w:tcPr>
            <w:tcW w:w="1140" w:type="dxa"/>
            <w:hideMark/>
          </w:tcPr>
          <w:p w14:paraId="10101452" w14:textId="77777777" w:rsidR="000314D8" w:rsidRPr="00FD2029" w:rsidRDefault="000314D8"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Факт</w:t>
            </w:r>
          </w:p>
        </w:tc>
        <w:tc>
          <w:tcPr>
            <w:tcW w:w="990" w:type="dxa"/>
            <w:hideMark/>
          </w:tcPr>
          <w:p w14:paraId="53E83A5F" w14:textId="77777777" w:rsidR="000314D8" w:rsidRPr="00FD2029" w:rsidRDefault="000314D8"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Факт</w:t>
            </w:r>
          </w:p>
        </w:tc>
        <w:tc>
          <w:tcPr>
            <w:tcW w:w="1140" w:type="dxa"/>
            <w:hideMark/>
          </w:tcPr>
          <w:p w14:paraId="0F142B47" w14:textId="77777777" w:rsidR="000314D8" w:rsidRPr="00FD2029" w:rsidRDefault="000314D8"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Факт</w:t>
            </w:r>
          </w:p>
        </w:tc>
        <w:tc>
          <w:tcPr>
            <w:tcW w:w="1410" w:type="dxa"/>
            <w:hideMark/>
          </w:tcPr>
          <w:p w14:paraId="13CCF154" w14:textId="77777777" w:rsidR="000314D8" w:rsidRPr="00FD2029" w:rsidRDefault="000314D8"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Факт</w:t>
            </w:r>
          </w:p>
        </w:tc>
        <w:tc>
          <w:tcPr>
            <w:tcW w:w="1140" w:type="dxa"/>
            <w:hideMark/>
          </w:tcPr>
          <w:p w14:paraId="3852CF46" w14:textId="77777777" w:rsidR="000314D8" w:rsidRPr="00FD2029" w:rsidRDefault="000314D8"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Факт</w:t>
            </w:r>
          </w:p>
        </w:tc>
        <w:tc>
          <w:tcPr>
            <w:tcW w:w="1275" w:type="dxa"/>
            <w:hideMark/>
          </w:tcPr>
          <w:p w14:paraId="5BE68D44" w14:textId="77777777" w:rsidR="000314D8" w:rsidRPr="00FD2029" w:rsidRDefault="000314D8"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Факт</w:t>
            </w:r>
          </w:p>
        </w:tc>
        <w:tc>
          <w:tcPr>
            <w:tcW w:w="1275" w:type="dxa"/>
            <w:hideMark/>
          </w:tcPr>
          <w:p w14:paraId="36C64591" w14:textId="77777777" w:rsidR="000314D8" w:rsidRPr="00FD2029" w:rsidRDefault="000314D8"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w:t>
            </w:r>
          </w:p>
        </w:tc>
        <w:tc>
          <w:tcPr>
            <w:tcW w:w="1275" w:type="dxa"/>
            <w:hideMark/>
          </w:tcPr>
          <w:p w14:paraId="6F6799AC" w14:textId="77777777" w:rsidR="000314D8" w:rsidRPr="00FD2029" w:rsidRDefault="000314D8"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w:t>
            </w:r>
          </w:p>
        </w:tc>
      </w:tr>
    </w:tbl>
    <w:p w14:paraId="556E9ACA"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Затем переходят к изучению материалоемкости отдельных видов продукции и причин изменения ее уровня. Она зависит от норм расхода материалов, их стоимости и отпускных цен на продукцию.</w:t>
      </w: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975"/>
      </w:tblGrid>
      <w:tr w:rsidR="00F536BF" w:rsidRPr="00FD2029" w14:paraId="02C87F09" w14:textId="77777777" w:rsidTr="000314D8">
        <w:trPr>
          <w:tblCellSpacing w:w="0" w:type="dxa"/>
          <w:jc w:val="center"/>
        </w:trPr>
        <w:tc>
          <w:tcPr>
            <w:tcW w:w="3975" w:type="dxa"/>
            <w:tcBorders>
              <w:top w:val="outset" w:sz="6" w:space="0" w:color="auto"/>
              <w:left w:val="outset" w:sz="6" w:space="0" w:color="auto"/>
              <w:bottom w:val="outset" w:sz="6" w:space="0" w:color="auto"/>
              <w:right w:val="outset" w:sz="6" w:space="0" w:color="auto"/>
            </w:tcBorders>
            <w:shd w:val="clear" w:color="auto" w:fill="FFFFFF"/>
            <w:hideMark/>
          </w:tcPr>
          <w:p w14:paraId="0F351738" w14:textId="77777777" w:rsidR="000314D8" w:rsidRPr="00FD2029" w:rsidRDefault="000314D8" w:rsidP="00FD2029">
            <w:pPr>
              <w:spacing w:after="0" w:line="240" w:lineRule="auto"/>
              <w:ind w:firstLine="567"/>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noProof/>
                <w:color w:val="000000" w:themeColor="text1"/>
                <w:sz w:val="24"/>
                <w:szCs w:val="24"/>
                <w:vertAlign w:val="subscript"/>
                <w:lang w:eastAsia="ru-RU"/>
              </w:rPr>
              <w:drawing>
                <wp:inline distT="0" distB="0" distL="0" distR="0" wp14:anchorId="35C65BA1" wp14:editId="15B5F0D4">
                  <wp:extent cx="1362075" cy="495300"/>
                  <wp:effectExtent l="0" t="0" r="9525" b="0"/>
                  <wp:docPr id="108" name="Рисунок 108" descr="http://www.aup.ru/books/m67/4.files/image0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www.aup.ru/books/m67/4.files/image058.gif"/>
                          <pic:cNvPicPr>
                            <a:picLocks noChangeAspect="1" noChangeArrowheads="1"/>
                          </pic:cNvPicPr>
                        </pic:nvPicPr>
                        <pic:blipFill>
                          <a:blip r:embed="rId206">
                            <a:extLst>
                              <a:ext uri="{28A0092B-C50C-407E-A947-70E740481C1C}">
                                <a14:useLocalDpi xmlns:a14="http://schemas.microsoft.com/office/drawing/2010/main" val="0"/>
                              </a:ext>
                            </a:extLst>
                          </a:blip>
                          <a:srcRect/>
                          <a:stretch>
                            <a:fillRect/>
                          </a:stretch>
                        </pic:blipFill>
                        <pic:spPr bwMode="auto">
                          <a:xfrm>
                            <a:off x="0" y="0"/>
                            <a:ext cx="1362075" cy="495300"/>
                          </a:xfrm>
                          <a:prstGeom prst="rect">
                            <a:avLst/>
                          </a:prstGeom>
                          <a:noFill/>
                          <a:ln>
                            <a:noFill/>
                          </a:ln>
                        </pic:spPr>
                      </pic:pic>
                    </a:graphicData>
                  </a:graphic>
                </wp:inline>
              </w:drawing>
            </w:r>
          </w:p>
        </w:tc>
      </w:tr>
    </w:tbl>
    <w:p w14:paraId="60BE3EE1" w14:textId="1B23A076"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i/>
          <w:color w:val="000000" w:themeColor="text1"/>
          <w:sz w:val="24"/>
          <w:szCs w:val="24"/>
          <w:lang w:eastAsia="ru-RU"/>
        </w:rPr>
      </w:pPr>
      <w:r w:rsidRPr="00FD2029">
        <w:rPr>
          <w:rFonts w:ascii="Times New Roman" w:eastAsia="Times New Roman" w:hAnsi="Times New Roman" w:cs="Times New Roman"/>
          <w:bCs/>
          <w:i/>
          <w:color w:val="000000" w:themeColor="text1"/>
          <w:sz w:val="24"/>
          <w:szCs w:val="24"/>
          <w:lang w:eastAsia="ru-RU"/>
        </w:rPr>
        <w:t>Оценка влияния материальных ресурсов на объем производства продукции</w:t>
      </w:r>
    </w:p>
    <w:p w14:paraId="7D7F29EF"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Влияние материальных ресурсов на объем производства продукции рассчитывается на основе следующей зависимости:</w:t>
      </w:r>
    </w:p>
    <w:p w14:paraId="1278B1C2"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ВП = </w:t>
      </w:r>
      <w:proofErr w:type="gramStart"/>
      <w:r w:rsidRPr="00FD2029">
        <w:rPr>
          <w:rFonts w:ascii="Times New Roman" w:eastAsia="Times New Roman" w:hAnsi="Times New Roman" w:cs="Times New Roman"/>
          <w:color w:val="000000" w:themeColor="text1"/>
          <w:sz w:val="24"/>
          <w:szCs w:val="24"/>
          <w:lang w:eastAsia="ru-RU"/>
        </w:rPr>
        <w:t>МЗ </w:t>
      </w:r>
      <w:r w:rsidRPr="00FD2029">
        <w:rPr>
          <w:rFonts w:ascii="Times New Roman" w:eastAsia="Times New Roman" w:hAnsi="Times New Roman" w:cs="Times New Roman"/>
          <w:color w:val="000000" w:themeColor="text1"/>
          <w:sz w:val="24"/>
          <w:szCs w:val="24"/>
          <w:vertAlign w:val="superscript"/>
          <w:lang w:eastAsia="ru-RU"/>
        </w:rPr>
        <w:t>.</w:t>
      </w:r>
      <w:proofErr w:type="gramEnd"/>
      <w:r w:rsidRPr="00FD2029">
        <w:rPr>
          <w:rFonts w:ascii="Times New Roman" w:eastAsia="Times New Roman" w:hAnsi="Times New Roman" w:cs="Times New Roman"/>
          <w:color w:val="000000" w:themeColor="text1"/>
          <w:sz w:val="24"/>
          <w:szCs w:val="24"/>
          <w:vertAlign w:val="superscript"/>
          <w:lang w:eastAsia="ru-RU"/>
        </w:rPr>
        <w:t> </w:t>
      </w:r>
      <w:r w:rsidRPr="00FD2029">
        <w:rPr>
          <w:rFonts w:ascii="Times New Roman" w:eastAsia="Times New Roman" w:hAnsi="Times New Roman" w:cs="Times New Roman"/>
          <w:color w:val="000000" w:themeColor="text1"/>
          <w:sz w:val="24"/>
          <w:szCs w:val="24"/>
          <w:lang w:eastAsia="ru-RU"/>
        </w:rPr>
        <w:t>МО или ВП = МЗ/</w:t>
      </w:r>
      <w:proofErr w:type="gramStart"/>
      <w:r w:rsidRPr="00FD2029">
        <w:rPr>
          <w:rFonts w:ascii="Times New Roman" w:eastAsia="Times New Roman" w:hAnsi="Times New Roman" w:cs="Times New Roman"/>
          <w:color w:val="000000" w:themeColor="text1"/>
          <w:sz w:val="24"/>
          <w:szCs w:val="24"/>
          <w:lang w:eastAsia="ru-RU"/>
        </w:rPr>
        <w:t>МЕ .</w:t>
      </w:r>
      <w:proofErr w:type="gramEnd"/>
    </w:p>
    <w:p w14:paraId="3B4823BD"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Для расчета влияния факторов на объем выпуска продукции по первой формуле можно применить способ цепных подстановок, абсолютных или относительных разниц, интегральный метод, а по второй – только прием цепных подстановок или интегральный метод.</w:t>
      </w:r>
    </w:p>
    <w:p w14:paraId="598FCF58"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Результаты анализа материальных затрат используются при нормировании расходов сырья и материалов на изготовление продукции, а также при определении общей потребности в материальных ресурсах на выполнение производственной программы.</w:t>
      </w:r>
    </w:p>
    <w:p w14:paraId="7D1239F5"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Решение аналитических задач по оценке эффективности использования материальных ресурсов и обеспеченности предприятия сырьем и материалами является задачей логистики, в частности по составлению заявок, выбору поставщиков, управлению запасами, определению оптимальной партии поставляемых ресурсов.</w:t>
      </w:r>
    </w:p>
    <w:p w14:paraId="3F4667C9" w14:textId="40CF80C5"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На основе проведенного анализа в заключение производят под</w:t>
      </w:r>
      <w:r w:rsidR="006E0285" w:rsidRPr="00FD2029">
        <w:rPr>
          <w:rFonts w:ascii="Times New Roman" w:eastAsia="Times New Roman" w:hAnsi="Times New Roman" w:cs="Times New Roman"/>
          <w:color w:val="000000" w:themeColor="text1"/>
          <w:sz w:val="24"/>
          <w:szCs w:val="24"/>
          <w:lang w:eastAsia="ru-RU"/>
        </w:rPr>
        <w:t>с</w:t>
      </w:r>
      <w:r w:rsidRPr="00FD2029">
        <w:rPr>
          <w:rFonts w:ascii="Times New Roman" w:eastAsia="Times New Roman" w:hAnsi="Times New Roman" w:cs="Times New Roman"/>
          <w:color w:val="000000" w:themeColor="text1"/>
          <w:sz w:val="24"/>
          <w:szCs w:val="24"/>
          <w:lang w:eastAsia="ru-RU"/>
        </w:rPr>
        <w:t>чет резервов повышения эффективности использования материальных ресурсов, не используемых в отчетном году. Ими могут быть повышение технического уровня производства за счет внедрения новых производственных технологий, механизации и автоматизации производственных процессов, изменения конструкций и технологических характеристик изделий, улучшения организации и обслуживания производства, улучшения МТС и использования материальных ресурсов и др. Экономия (Э) от данных мероприятий может быть определена по формуле:</w:t>
      </w:r>
    </w:p>
    <w:p w14:paraId="0B08668F" w14:textId="738BDE5B" w:rsidR="000314D8" w:rsidRPr="00FD2029" w:rsidRDefault="000314D8" w:rsidP="00FD2029">
      <w:pPr>
        <w:shd w:val="clear" w:color="auto" w:fill="FFFFFF"/>
        <w:spacing w:after="0" w:line="240" w:lineRule="auto"/>
        <w:ind w:firstLine="567"/>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noProof/>
          <w:color w:val="000000" w:themeColor="text1"/>
          <w:sz w:val="24"/>
          <w:szCs w:val="24"/>
          <w:vertAlign w:val="subscript"/>
          <w:lang w:eastAsia="ru-RU"/>
        </w:rPr>
        <w:drawing>
          <wp:inline distT="0" distB="0" distL="0" distR="0" wp14:anchorId="7FE4B779" wp14:editId="045FA196">
            <wp:extent cx="2562225" cy="276225"/>
            <wp:effectExtent l="0" t="0" r="9525" b="9525"/>
            <wp:docPr id="109" name="Рисунок 109" descr="http://www.aup.ru/books/m67/4.files/image0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www.aup.ru/books/m67/4.files/image060.gif"/>
                    <pic:cNvPicPr>
                      <a:picLocks noChangeAspect="1" noChangeArrowheads="1"/>
                    </pic:cNvPicPr>
                  </pic:nvPicPr>
                  <pic:blipFill>
                    <a:blip r:embed="rId207">
                      <a:extLst>
                        <a:ext uri="{28A0092B-C50C-407E-A947-70E740481C1C}">
                          <a14:useLocalDpi xmlns:a14="http://schemas.microsoft.com/office/drawing/2010/main" val="0"/>
                        </a:ext>
                      </a:extLst>
                    </a:blip>
                    <a:srcRect/>
                    <a:stretch>
                      <a:fillRect/>
                    </a:stretch>
                  </pic:blipFill>
                  <pic:spPr bwMode="auto">
                    <a:xfrm>
                      <a:off x="0" y="0"/>
                      <a:ext cx="2562225" cy="276225"/>
                    </a:xfrm>
                    <a:prstGeom prst="rect">
                      <a:avLst/>
                    </a:prstGeom>
                    <a:noFill/>
                    <a:ln>
                      <a:noFill/>
                    </a:ln>
                  </pic:spPr>
                </pic:pic>
              </a:graphicData>
            </a:graphic>
          </wp:inline>
        </w:drawing>
      </w:r>
      <w:r w:rsidRPr="00FD2029">
        <w:rPr>
          <w:rFonts w:ascii="Times New Roman" w:eastAsia="Times New Roman" w:hAnsi="Times New Roman" w:cs="Times New Roman"/>
          <w:color w:val="000000" w:themeColor="text1"/>
          <w:sz w:val="24"/>
          <w:szCs w:val="24"/>
          <w:lang w:eastAsia="ru-RU"/>
        </w:rPr>
        <w:t>;</w:t>
      </w:r>
    </w:p>
    <w:p w14:paraId="32FD75CB" w14:textId="77777777" w:rsidR="006E0285"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где </w:t>
      </w:r>
      <w:r w:rsidRPr="00FD2029">
        <w:rPr>
          <w:rFonts w:ascii="Times New Roman" w:eastAsia="Times New Roman" w:hAnsi="Times New Roman" w:cs="Times New Roman"/>
          <w:i/>
          <w:iCs/>
          <w:color w:val="000000" w:themeColor="text1"/>
          <w:sz w:val="24"/>
          <w:szCs w:val="24"/>
          <w:lang w:eastAsia="ru-RU"/>
        </w:rPr>
        <w:t>М</w:t>
      </w:r>
      <w:r w:rsidRPr="00FD2029">
        <w:rPr>
          <w:rFonts w:ascii="Times New Roman" w:eastAsia="Times New Roman" w:hAnsi="Times New Roman" w:cs="Times New Roman"/>
          <w:i/>
          <w:iCs/>
          <w:color w:val="000000" w:themeColor="text1"/>
          <w:sz w:val="24"/>
          <w:szCs w:val="24"/>
          <w:vertAlign w:val="subscript"/>
          <w:lang w:eastAsia="ru-RU"/>
        </w:rPr>
        <w:t>1</w:t>
      </w:r>
      <w:r w:rsidRPr="00FD2029">
        <w:rPr>
          <w:rFonts w:ascii="Times New Roman" w:eastAsia="Times New Roman" w:hAnsi="Times New Roman" w:cs="Times New Roman"/>
          <w:i/>
          <w:iCs/>
          <w:color w:val="000000" w:themeColor="text1"/>
          <w:sz w:val="24"/>
          <w:szCs w:val="24"/>
          <w:lang w:eastAsia="ru-RU"/>
        </w:rPr>
        <w:t>, М</w:t>
      </w:r>
      <w:r w:rsidRPr="00FD2029">
        <w:rPr>
          <w:rFonts w:ascii="Times New Roman" w:eastAsia="Times New Roman" w:hAnsi="Times New Roman" w:cs="Times New Roman"/>
          <w:i/>
          <w:iCs/>
          <w:color w:val="000000" w:themeColor="text1"/>
          <w:sz w:val="24"/>
          <w:szCs w:val="24"/>
          <w:vertAlign w:val="subscript"/>
          <w:lang w:eastAsia="ru-RU"/>
        </w:rPr>
        <w:t>0</w:t>
      </w:r>
      <w:r w:rsidRPr="00FD2029">
        <w:rPr>
          <w:rFonts w:ascii="Times New Roman" w:eastAsia="Times New Roman" w:hAnsi="Times New Roman" w:cs="Times New Roman"/>
          <w:color w:val="000000" w:themeColor="text1"/>
          <w:sz w:val="24"/>
          <w:szCs w:val="24"/>
          <w:lang w:eastAsia="ru-RU"/>
        </w:rPr>
        <w:t> - норма расхода материала до и после внедрения мероприятия;  </w:t>
      </w:r>
    </w:p>
    <w:p w14:paraId="59028B19" w14:textId="77777777" w:rsidR="006E0285"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i/>
          <w:iCs/>
          <w:color w:val="000000" w:themeColor="text1"/>
          <w:sz w:val="24"/>
          <w:szCs w:val="24"/>
          <w:lang w:eastAsia="ru-RU"/>
        </w:rPr>
        <w:t>ЦМ</w:t>
      </w:r>
      <w:r w:rsidRPr="00FD2029">
        <w:rPr>
          <w:rFonts w:ascii="Times New Roman" w:eastAsia="Times New Roman" w:hAnsi="Times New Roman" w:cs="Times New Roman"/>
          <w:color w:val="000000" w:themeColor="text1"/>
          <w:sz w:val="24"/>
          <w:szCs w:val="24"/>
          <w:lang w:eastAsia="ru-RU"/>
        </w:rPr>
        <w:t> - цена материала; </w:t>
      </w:r>
    </w:p>
    <w:p w14:paraId="5EB6324B" w14:textId="77777777" w:rsidR="006E0285"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proofErr w:type="spellStart"/>
      <w:r w:rsidRPr="00FD2029">
        <w:rPr>
          <w:rFonts w:ascii="Times New Roman" w:eastAsia="Times New Roman" w:hAnsi="Times New Roman" w:cs="Times New Roman"/>
          <w:i/>
          <w:iCs/>
          <w:color w:val="000000" w:themeColor="text1"/>
          <w:sz w:val="24"/>
          <w:szCs w:val="24"/>
          <w:lang w:eastAsia="ru-RU"/>
        </w:rPr>
        <w:t>VBП</w:t>
      </w:r>
      <w:r w:rsidRPr="00FD2029">
        <w:rPr>
          <w:rFonts w:ascii="Times New Roman" w:eastAsia="Times New Roman" w:hAnsi="Times New Roman" w:cs="Times New Roman"/>
          <w:i/>
          <w:iCs/>
          <w:color w:val="000000" w:themeColor="text1"/>
          <w:sz w:val="24"/>
          <w:szCs w:val="24"/>
          <w:vertAlign w:val="subscript"/>
          <w:lang w:eastAsia="ru-RU"/>
        </w:rPr>
        <w:t>m</w:t>
      </w:r>
      <w:proofErr w:type="spellEnd"/>
      <w:r w:rsidRPr="00FD2029">
        <w:rPr>
          <w:rFonts w:ascii="Times New Roman" w:eastAsia="Times New Roman" w:hAnsi="Times New Roman" w:cs="Times New Roman"/>
          <w:color w:val="000000" w:themeColor="text1"/>
          <w:sz w:val="24"/>
          <w:szCs w:val="24"/>
          <w:lang w:eastAsia="ru-RU"/>
        </w:rPr>
        <w:t> - выпуск продукции в натуральном выражении с момента внедрения мероприятия и до конца года, </w:t>
      </w:r>
    </w:p>
    <w:p w14:paraId="5C533BF0" w14:textId="519F135A"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proofErr w:type="spellStart"/>
      <w:r w:rsidRPr="00FD2029">
        <w:rPr>
          <w:rFonts w:ascii="Times New Roman" w:eastAsia="Times New Roman" w:hAnsi="Times New Roman" w:cs="Times New Roman"/>
          <w:i/>
          <w:iCs/>
          <w:color w:val="000000" w:themeColor="text1"/>
          <w:sz w:val="24"/>
          <w:szCs w:val="24"/>
          <w:lang w:eastAsia="ru-RU"/>
        </w:rPr>
        <w:t>З</w:t>
      </w:r>
      <w:r w:rsidRPr="00FD2029">
        <w:rPr>
          <w:rFonts w:ascii="Times New Roman" w:eastAsia="Times New Roman" w:hAnsi="Times New Roman" w:cs="Times New Roman"/>
          <w:i/>
          <w:iCs/>
          <w:color w:val="000000" w:themeColor="text1"/>
          <w:sz w:val="24"/>
          <w:szCs w:val="24"/>
          <w:vertAlign w:val="subscript"/>
          <w:lang w:eastAsia="ru-RU"/>
        </w:rPr>
        <w:t>мр</w:t>
      </w:r>
      <w:proofErr w:type="spellEnd"/>
      <w:r w:rsidRPr="00FD2029">
        <w:rPr>
          <w:rFonts w:ascii="Times New Roman" w:eastAsia="Times New Roman" w:hAnsi="Times New Roman" w:cs="Times New Roman"/>
          <w:color w:val="000000" w:themeColor="text1"/>
          <w:sz w:val="24"/>
          <w:szCs w:val="24"/>
          <w:lang w:eastAsia="ru-RU"/>
        </w:rPr>
        <w:t> - затраты, связанные с внедрением мероприятия.</w:t>
      </w:r>
    </w:p>
    <w:p w14:paraId="43CF2734" w14:textId="7A74039B" w:rsidR="00B27BCE"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подстановки.</w:t>
      </w:r>
      <w:r w:rsidRPr="00FD2029">
        <w:rPr>
          <w:rFonts w:ascii="Times New Roman" w:eastAsia="Times New Roman" w:hAnsi="Times New Roman" w:cs="Times New Roman"/>
          <w:color w:val="000000" w:themeColor="text1"/>
          <w:sz w:val="24"/>
          <w:szCs w:val="24"/>
          <w:lang w:eastAsia="ru-RU"/>
        </w:rPr>
        <w:br/>
      </w:r>
    </w:p>
    <w:p w14:paraId="50EC2ED5" w14:textId="18EDF8A2" w:rsidR="000973B5" w:rsidRPr="003B5C81" w:rsidRDefault="003356F2" w:rsidP="00FD2029">
      <w:pPr>
        <w:shd w:val="clear" w:color="auto" w:fill="FFFFFF"/>
        <w:spacing w:after="0" w:line="240" w:lineRule="auto"/>
        <w:ind w:firstLine="567"/>
        <w:contextualSpacing/>
        <w:jc w:val="center"/>
        <w:rPr>
          <w:rFonts w:ascii="Times New Roman" w:eastAsia="Times New Roman" w:hAnsi="Times New Roman" w:cs="Times New Roman"/>
          <w:b/>
          <w:color w:val="000000" w:themeColor="text1"/>
          <w:sz w:val="24"/>
          <w:szCs w:val="24"/>
          <w:lang w:eastAsia="ru-RU"/>
        </w:rPr>
      </w:pPr>
      <w:r w:rsidRPr="003B5C81">
        <w:rPr>
          <w:rFonts w:ascii="Times New Roman" w:eastAsia="Times New Roman" w:hAnsi="Times New Roman" w:cs="Times New Roman"/>
          <w:b/>
          <w:color w:val="000000" w:themeColor="text1"/>
          <w:sz w:val="24"/>
          <w:szCs w:val="24"/>
          <w:lang w:eastAsia="ru-RU"/>
        </w:rPr>
        <w:t>Тема</w:t>
      </w:r>
      <w:r w:rsidR="003B5C81" w:rsidRPr="004A1C82">
        <w:rPr>
          <w:rFonts w:ascii="Times New Roman" w:eastAsia="Times New Roman" w:hAnsi="Times New Roman" w:cs="Times New Roman"/>
          <w:b/>
          <w:color w:val="000000" w:themeColor="text1"/>
          <w:sz w:val="24"/>
          <w:szCs w:val="24"/>
          <w:lang w:eastAsia="ru-RU"/>
        </w:rPr>
        <w:t xml:space="preserve"> 8</w:t>
      </w:r>
      <w:r w:rsidRPr="003B5C81">
        <w:rPr>
          <w:rFonts w:ascii="Times New Roman" w:eastAsia="Times New Roman" w:hAnsi="Times New Roman" w:cs="Times New Roman"/>
          <w:b/>
          <w:color w:val="000000" w:themeColor="text1"/>
          <w:sz w:val="24"/>
          <w:szCs w:val="24"/>
          <w:lang w:eastAsia="ru-RU"/>
        </w:rPr>
        <w:t xml:space="preserve">: Анализ финансовых результатов деятельности организации </w:t>
      </w:r>
    </w:p>
    <w:p w14:paraId="056B4DDB" w14:textId="77777777" w:rsidR="00C90C36" w:rsidRPr="00FD2029" w:rsidRDefault="00C90C36" w:rsidP="00FD2029">
      <w:pPr>
        <w:shd w:val="clear" w:color="auto" w:fill="FFFFFF"/>
        <w:spacing w:after="0" w:line="240" w:lineRule="auto"/>
        <w:ind w:firstLine="567"/>
        <w:contextualSpacing/>
        <w:jc w:val="center"/>
        <w:rPr>
          <w:rFonts w:ascii="Times New Roman" w:eastAsia="Times New Roman" w:hAnsi="Times New Roman" w:cs="Times New Roman"/>
          <w:color w:val="000000" w:themeColor="text1"/>
          <w:sz w:val="24"/>
          <w:szCs w:val="24"/>
          <w:lang w:eastAsia="ru-RU"/>
        </w:rPr>
      </w:pPr>
    </w:p>
    <w:p w14:paraId="154DDC49" w14:textId="26D2E370" w:rsidR="000973B5" w:rsidRPr="00FD2029" w:rsidRDefault="00EB2644"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bCs/>
          <w:color w:val="000000" w:themeColor="text1"/>
          <w:kern w:val="36"/>
          <w:sz w:val="24"/>
          <w:szCs w:val="24"/>
          <w:lang w:eastAsia="ru-RU"/>
        </w:rPr>
        <w:t xml:space="preserve">Цель: </w:t>
      </w:r>
      <w:r w:rsidR="009F599F" w:rsidRPr="00FD2029">
        <w:rPr>
          <w:rFonts w:ascii="Times New Roman" w:eastAsia="Times New Roman" w:hAnsi="Times New Roman" w:cs="Times New Roman"/>
          <w:bCs/>
          <w:color w:val="000000" w:themeColor="text1"/>
          <w:kern w:val="36"/>
          <w:sz w:val="24"/>
          <w:szCs w:val="24"/>
          <w:lang w:eastAsia="ru-RU"/>
        </w:rPr>
        <w:t>рассмотрение, изучение и освоение основными методами анализа финансовых результатов организации</w:t>
      </w:r>
    </w:p>
    <w:p w14:paraId="036C0095" w14:textId="77777777" w:rsidR="00C90C36" w:rsidRPr="00FD2029" w:rsidRDefault="00C90C36"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p>
    <w:p w14:paraId="0B95AC99" w14:textId="593EE8EB" w:rsidR="00EB2644" w:rsidRPr="00FD2029" w:rsidRDefault="00EB2644" w:rsidP="00FD2029">
      <w:pPr>
        <w:shd w:val="clear" w:color="auto" w:fill="FFFFFF"/>
        <w:spacing w:after="0" w:line="240" w:lineRule="auto"/>
        <w:ind w:firstLine="567"/>
        <w:contextualSpacing/>
        <w:jc w:val="both"/>
        <w:outlineLvl w:val="0"/>
        <w:rPr>
          <w:rFonts w:ascii="Times New Roman" w:eastAsia="Times New Roman" w:hAnsi="Times New Roman" w:cs="Times New Roman"/>
          <w:bCs/>
          <w:color w:val="000000" w:themeColor="text1"/>
          <w:kern w:val="36"/>
          <w:sz w:val="24"/>
          <w:szCs w:val="24"/>
          <w:lang w:eastAsia="ru-RU"/>
        </w:rPr>
      </w:pPr>
      <w:r w:rsidRPr="00FD2029">
        <w:rPr>
          <w:rFonts w:ascii="Times New Roman" w:eastAsia="Times New Roman" w:hAnsi="Times New Roman" w:cs="Times New Roman"/>
          <w:bCs/>
          <w:color w:val="000000" w:themeColor="text1"/>
          <w:kern w:val="36"/>
          <w:sz w:val="24"/>
          <w:szCs w:val="24"/>
          <w:lang w:eastAsia="ru-RU"/>
        </w:rPr>
        <w:lastRenderedPageBreak/>
        <w:t xml:space="preserve">Основные вопросы: </w:t>
      </w:r>
    </w:p>
    <w:p w14:paraId="1B624F84" w14:textId="77777777" w:rsidR="00B27BCE" w:rsidRPr="00FD2029" w:rsidRDefault="00B27BCE" w:rsidP="00FD2029">
      <w:pPr>
        <w:pStyle w:val="a3"/>
        <w:numPr>
          <w:ilvl w:val="0"/>
          <w:numId w:val="30"/>
        </w:numPr>
        <w:spacing w:after="0" w:line="240" w:lineRule="auto"/>
        <w:ind w:left="0" w:right="40" w:firstLine="567"/>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Анализ состава и динамики прибыли. </w:t>
      </w:r>
    </w:p>
    <w:p w14:paraId="4EA63883" w14:textId="77777777" w:rsidR="00B27BCE" w:rsidRPr="00FD2029" w:rsidRDefault="00B27BCE" w:rsidP="00FD2029">
      <w:pPr>
        <w:pStyle w:val="a3"/>
        <w:numPr>
          <w:ilvl w:val="0"/>
          <w:numId w:val="30"/>
        </w:numPr>
        <w:spacing w:after="0" w:line="240" w:lineRule="auto"/>
        <w:ind w:left="0" w:right="40" w:firstLine="567"/>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Анализ финансовых результатов от реализации продукции и услуг. </w:t>
      </w:r>
    </w:p>
    <w:p w14:paraId="23D96705" w14:textId="259134E0" w:rsidR="00B27BCE" w:rsidRPr="00FD2029" w:rsidRDefault="00B27BCE" w:rsidP="00FD2029">
      <w:pPr>
        <w:pStyle w:val="a3"/>
        <w:numPr>
          <w:ilvl w:val="0"/>
          <w:numId w:val="30"/>
        </w:numPr>
        <w:spacing w:after="0" w:line="240" w:lineRule="auto"/>
        <w:ind w:left="0" w:right="40" w:firstLine="567"/>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Анализ рентабельности организации.</w:t>
      </w:r>
    </w:p>
    <w:p w14:paraId="06960531" w14:textId="77777777" w:rsidR="00B27BCE" w:rsidRPr="00FD2029" w:rsidRDefault="00B27BCE" w:rsidP="00FD2029">
      <w:pPr>
        <w:pStyle w:val="a3"/>
        <w:numPr>
          <w:ilvl w:val="0"/>
          <w:numId w:val="30"/>
        </w:numPr>
        <w:spacing w:after="0" w:line="240" w:lineRule="auto"/>
        <w:ind w:left="0" w:right="40" w:firstLine="567"/>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Факторный анализ прибыли по одному изделию и в целом по организации. </w:t>
      </w:r>
    </w:p>
    <w:p w14:paraId="6651E1E3" w14:textId="59D2C9D6" w:rsidR="00B27BCE" w:rsidRPr="00FD2029" w:rsidRDefault="00B27BCE" w:rsidP="00FD2029">
      <w:pPr>
        <w:pStyle w:val="a3"/>
        <w:numPr>
          <w:ilvl w:val="0"/>
          <w:numId w:val="30"/>
        </w:numPr>
        <w:spacing w:after="0" w:line="240" w:lineRule="auto"/>
        <w:ind w:left="0" w:right="40" w:firstLine="567"/>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Анализ рентабельности производства и реализации.</w:t>
      </w:r>
    </w:p>
    <w:p w14:paraId="3A7815E2" w14:textId="77777777" w:rsidR="00EB2644" w:rsidRPr="00FD2029" w:rsidRDefault="00EB2644"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p>
    <w:p w14:paraId="6158295C" w14:textId="5D7A5E14"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Обобщающая оценка финансового состояния предприятия достигается на основе таких результативных показателей, как прибыль и рентабельность.</w:t>
      </w:r>
    </w:p>
    <w:p w14:paraId="0E379766"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Величина прибыли, уровень рентабельности зависят от производственной, снабженческой, сбытовой и коммерческой деятельности предприятия, иначе говоря, эти показатели характеризуют все стороны хозяйствования.</w:t>
      </w:r>
    </w:p>
    <w:p w14:paraId="505BAD59" w14:textId="77777777" w:rsidR="00A871D1"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Анализ формирования и использования прибыли предполагает следующие </w:t>
      </w:r>
      <w:r w:rsidRPr="00FD2029">
        <w:rPr>
          <w:rFonts w:ascii="Times New Roman" w:eastAsia="Times New Roman" w:hAnsi="Times New Roman" w:cs="Times New Roman"/>
          <w:i/>
          <w:iCs/>
          <w:color w:val="000000" w:themeColor="text1"/>
          <w:sz w:val="24"/>
          <w:szCs w:val="24"/>
          <w:lang w:eastAsia="ru-RU"/>
        </w:rPr>
        <w:t>этапы</w:t>
      </w:r>
    </w:p>
    <w:p w14:paraId="73BD6AED" w14:textId="77777777" w:rsidR="00A871D1"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1. Анализ состава и динамики балансовой прибыли.</w:t>
      </w:r>
    </w:p>
    <w:p w14:paraId="105093C6" w14:textId="77777777" w:rsidR="00A871D1"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2. Анализ финансовых результатов от обычных видов деятельности.</w:t>
      </w:r>
    </w:p>
    <w:p w14:paraId="168C1CAF" w14:textId="74A70F1E" w:rsidR="00A871D1"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3. Анализ уровня средне</w:t>
      </w:r>
      <w:r w:rsidR="00A871D1" w:rsidRPr="00FD2029">
        <w:rPr>
          <w:rFonts w:ascii="Times New Roman" w:eastAsia="Times New Roman" w:hAnsi="Times New Roman" w:cs="Times New Roman"/>
          <w:color w:val="000000" w:themeColor="text1"/>
          <w:sz w:val="24"/>
          <w:szCs w:val="24"/>
          <w:lang w:eastAsia="ru-RU"/>
        </w:rPr>
        <w:t>-</w:t>
      </w:r>
      <w:r w:rsidRPr="00FD2029">
        <w:rPr>
          <w:rFonts w:ascii="Times New Roman" w:eastAsia="Times New Roman" w:hAnsi="Times New Roman" w:cs="Times New Roman"/>
          <w:color w:val="000000" w:themeColor="text1"/>
          <w:sz w:val="24"/>
          <w:szCs w:val="24"/>
          <w:lang w:eastAsia="ru-RU"/>
        </w:rPr>
        <w:t>реализационных цен.</w:t>
      </w:r>
    </w:p>
    <w:p w14:paraId="573DA3B1" w14:textId="77777777" w:rsidR="00A871D1"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4. Анализ финансовых результатов от прочих видов деятельности.</w:t>
      </w:r>
    </w:p>
    <w:p w14:paraId="5D21CC4A" w14:textId="77777777" w:rsidR="00A871D1"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5. Анализ рентабельности деятельности предприятия.</w:t>
      </w:r>
    </w:p>
    <w:p w14:paraId="05B7E9E4" w14:textId="6E5C11BF"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6. Анализ распределения и использования прибыли.</w:t>
      </w:r>
    </w:p>
    <w:p w14:paraId="7B948E64"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i/>
          <w:iCs/>
          <w:color w:val="000000" w:themeColor="text1"/>
          <w:sz w:val="24"/>
          <w:szCs w:val="24"/>
          <w:lang w:eastAsia="ru-RU"/>
        </w:rPr>
        <w:t>Источники информации:</w:t>
      </w:r>
      <w:r w:rsidRPr="00FD2029">
        <w:rPr>
          <w:rFonts w:ascii="Times New Roman" w:eastAsia="Times New Roman" w:hAnsi="Times New Roman" w:cs="Times New Roman"/>
          <w:color w:val="000000" w:themeColor="text1"/>
          <w:sz w:val="24"/>
          <w:szCs w:val="24"/>
          <w:lang w:eastAsia="ru-RU"/>
        </w:rPr>
        <w:t> накладные на отгрузку продукции, данные аналитического бухгалтерского учета по счету продаж и счетам «Прибыли и убытки», «Нераспределенная прибыль, непокрытый убыток», форма бухгалтерской отчетности №2 «Отчет о прибылях и убытках», данные финансового плана.</w:t>
      </w:r>
    </w:p>
    <w:p w14:paraId="0D2785DF"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В анализе используются следующие </w:t>
      </w:r>
      <w:r w:rsidRPr="00FD2029">
        <w:rPr>
          <w:rFonts w:ascii="Times New Roman" w:eastAsia="Times New Roman" w:hAnsi="Times New Roman" w:cs="Times New Roman"/>
          <w:i/>
          <w:iCs/>
          <w:color w:val="000000" w:themeColor="text1"/>
          <w:sz w:val="24"/>
          <w:szCs w:val="24"/>
          <w:lang w:eastAsia="ru-RU"/>
        </w:rPr>
        <w:t>показатели прибыли</w:t>
      </w:r>
      <w:r w:rsidRPr="00FD2029">
        <w:rPr>
          <w:rFonts w:ascii="Times New Roman" w:eastAsia="Times New Roman" w:hAnsi="Times New Roman" w:cs="Times New Roman"/>
          <w:color w:val="000000" w:themeColor="text1"/>
          <w:sz w:val="24"/>
          <w:szCs w:val="24"/>
          <w:lang w:eastAsia="ru-RU"/>
        </w:rPr>
        <w:t>: балансовая прибыль, налогооблагаемая прибыль, чистая прибыль.</w:t>
      </w:r>
    </w:p>
    <w:p w14:paraId="40477316" w14:textId="3B7995B0"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i/>
          <w:iCs/>
          <w:color w:val="000000" w:themeColor="text1"/>
          <w:sz w:val="24"/>
          <w:szCs w:val="24"/>
          <w:lang w:eastAsia="ru-RU"/>
        </w:rPr>
        <w:t>Балансовая прибыль</w:t>
      </w:r>
      <w:r w:rsidRPr="00FD2029">
        <w:rPr>
          <w:rFonts w:ascii="Times New Roman" w:eastAsia="Times New Roman" w:hAnsi="Times New Roman" w:cs="Times New Roman"/>
          <w:color w:val="000000" w:themeColor="text1"/>
          <w:sz w:val="24"/>
          <w:szCs w:val="24"/>
          <w:lang w:eastAsia="ru-RU"/>
        </w:rPr>
        <w:t xml:space="preserve"> включает в себя прибыль от обычных видов деятельности, финансовые результаты от операционных и внереализационных операций и чрезвычайных обстоятельств. Схема формирования балансовой прибыли представлена на рис. </w:t>
      </w:r>
      <w:r w:rsidR="00A871D1" w:rsidRPr="00FD2029">
        <w:rPr>
          <w:rFonts w:ascii="Times New Roman" w:eastAsia="Times New Roman" w:hAnsi="Times New Roman" w:cs="Times New Roman"/>
          <w:color w:val="000000" w:themeColor="text1"/>
          <w:sz w:val="24"/>
          <w:szCs w:val="24"/>
          <w:lang w:eastAsia="ru-RU"/>
        </w:rPr>
        <w:t>8.1</w:t>
      </w:r>
      <w:r w:rsidRPr="00FD2029">
        <w:rPr>
          <w:rFonts w:ascii="Times New Roman" w:eastAsia="Times New Roman" w:hAnsi="Times New Roman" w:cs="Times New Roman"/>
          <w:color w:val="000000" w:themeColor="text1"/>
          <w:sz w:val="24"/>
          <w:szCs w:val="24"/>
          <w:lang w:eastAsia="ru-RU"/>
        </w:rPr>
        <w:t>.</w:t>
      </w:r>
    </w:p>
    <w:p w14:paraId="1016D9E1"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i/>
          <w:iCs/>
          <w:color w:val="000000" w:themeColor="text1"/>
          <w:sz w:val="24"/>
          <w:szCs w:val="24"/>
          <w:lang w:eastAsia="ru-RU"/>
        </w:rPr>
        <w:t>Налогооблагаемая прибыль</w:t>
      </w:r>
      <w:r w:rsidRPr="00FD2029">
        <w:rPr>
          <w:rFonts w:ascii="Times New Roman" w:eastAsia="Times New Roman" w:hAnsi="Times New Roman" w:cs="Times New Roman"/>
          <w:color w:val="000000" w:themeColor="text1"/>
          <w:sz w:val="24"/>
          <w:szCs w:val="24"/>
          <w:lang w:eastAsia="ru-RU"/>
        </w:rPr>
        <w:t> представляет собой разность между прибылью от обычной деятельности и суммой льгот по налогу на прибыль.</w:t>
      </w:r>
    </w:p>
    <w:p w14:paraId="57B139C5"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i/>
          <w:iCs/>
          <w:color w:val="000000" w:themeColor="text1"/>
          <w:sz w:val="24"/>
          <w:szCs w:val="24"/>
          <w:lang w:eastAsia="ru-RU"/>
        </w:rPr>
        <w:t>Чистая прибыль</w:t>
      </w:r>
      <w:r w:rsidRPr="00FD2029">
        <w:rPr>
          <w:rFonts w:ascii="Times New Roman" w:eastAsia="Times New Roman" w:hAnsi="Times New Roman" w:cs="Times New Roman"/>
          <w:color w:val="000000" w:themeColor="text1"/>
          <w:sz w:val="24"/>
          <w:szCs w:val="24"/>
          <w:lang w:eastAsia="ru-RU"/>
        </w:rPr>
        <w:t> - это та часть прибыли, которая остается в распоряжении предприятия после уплаты налога на прибыль.</w:t>
      </w:r>
    </w:p>
    <w:p w14:paraId="45021AC6" w14:textId="427049FE"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i/>
          <w:color w:val="000000" w:themeColor="text1"/>
          <w:sz w:val="24"/>
          <w:szCs w:val="24"/>
          <w:lang w:eastAsia="ru-RU"/>
        </w:rPr>
      </w:pPr>
      <w:r w:rsidRPr="00FD2029">
        <w:rPr>
          <w:rFonts w:ascii="Times New Roman" w:eastAsia="Times New Roman" w:hAnsi="Times New Roman" w:cs="Times New Roman"/>
          <w:bCs/>
          <w:i/>
          <w:color w:val="000000" w:themeColor="text1"/>
          <w:sz w:val="24"/>
          <w:szCs w:val="24"/>
          <w:lang w:eastAsia="ru-RU"/>
        </w:rPr>
        <w:t>Анализ состава и динамики балансовой прибыли</w:t>
      </w:r>
    </w:p>
    <w:p w14:paraId="7CCA0075"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В процессе анализа необходимо изучить состав прибыли от обычной деятельности, ее структуру, динамику и выполнение плана за отчетный год. При изучении динамики прибыли необходимо учитывать инфляционные факторы изменения ее суммы. Для этого выручку необходимо скорректировать на средневзвешенный рост цен на продукцию предприятия в среднем по отрасли, а себестоимость товаров, продукции (работ, услуг) уменьшить на их прирост в результате повышения цен на потребленные ресурсы за анализируемый период.</w:t>
      </w:r>
    </w:p>
    <w:p w14:paraId="6C80833C" w14:textId="2A380982"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Для проведения анализа прибыли по составу и в динамике составляют аналитическую табл.</w:t>
      </w:r>
      <w:r w:rsidR="00A871D1" w:rsidRPr="00FD2029">
        <w:rPr>
          <w:rFonts w:ascii="Times New Roman" w:eastAsia="Times New Roman" w:hAnsi="Times New Roman" w:cs="Times New Roman"/>
          <w:color w:val="000000" w:themeColor="text1"/>
          <w:sz w:val="24"/>
          <w:szCs w:val="24"/>
          <w:lang w:eastAsia="ru-RU"/>
        </w:rPr>
        <w:t>8.1</w:t>
      </w:r>
      <w:r w:rsidRPr="00FD2029">
        <w:rPr>
          <w:rFonts w:ascii="Times New Roman" w:eastAsia="Times New Roman" w:hAnsi="Times New Roman" w:cs="Times New Roman"/>
          <w:color w:val="000000" w:themeColor="text1"/>
          <w:sz w:val="24"/>
          <w:szCs w:val="24"/>
          <w:lang w:eastAsia="ru-RU"/>
        </w:rPr>
        <w:t>.</w:t>
      </w:r>
    </w:p>
    <w:p w14:paraId="12E9864B" w14:textId="77777777" w:rsidR="0008100C" w:rsidRPr="00FD2029" w:rsidRDefault="0008100C"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p>
    <w:p w14:paraId="3CCE44DA" w14:textId="77777777" w:rsidR="0008100C" w:rsidRPr="00FD2029" w:rsidRDefault="0008100C"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p>
    <w:p w14:paraId="7E7A0011" w14:textId="77777777" w:rsidR="0008100C" w:rsidRPr="00FD2029" w:rsidRDefault="0008100C"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p>
    <w:p w14:paraId="1EE01093" w14:textId="77777777" w:rsidR="0008100C" w:rsidRPr="00FD2029" w:rsidRDefault="0008100C"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p>
    <w:p w14:paraId="3C4F1B6E" w14:textId="77777777" w:rsidR="0008100C" w:rsidRPr="00FD2029" w:rsidRDefault="0008100C"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p>
    <w:p w14:paraId="3642F539" w14:textId="77777777" w:rsidR="0008100C" w:rsidRPr="00FD2029" w:rsidRDefault="0008100C"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p>
    <w:p w14:paraId="70C2B998" w14:textId="77777777" w:rsidR="0008100C" w:rsidRPr="00FD2029" w:rsidRDefault="0008100C"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p>
    <w:p w14:paraId="15169B56" w14:textId="77777777" w:rsidR="0008100C" w:rsidRPr="00FD2029" w:rsidRDefault="0008100C"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p>
    <w:p w14:paraId="2716F0CA" w14:textId="77777777" w:rsidR="0008100C" w:rsidRPr="00FD2029" w:rsidRDefault="0008100C"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p>
    <w:p w14:paraId="0D8F71C8" w14:textId="77777777" w:rsidR="0008100C" w:rsidRPr="00FD2029" w:rsidRDefault="0008100C"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p>
    <w:p w14:paraId="2D62F9C7" w14:textId="77777777" w:rsidR="0008100C" w:rsidRPr="00FD2029" w:rsidRDefault="0008100C"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p>
    <w:p w14:paraId="01AA11CA" w14:textId="530CCEB6"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lastRenderedPageBreak/>
        <w:t xml:space="preserve">Таблица </w:t>
      </w:r>
      <w:r w:rsidR="00A871D1" w:rsidRPr="00FD2029">
        <w:rPr>
          <w:rFonts w:ascii="Times New Roman" w:eastAsia="Times New Roman" w:hAnsi="Times New Roman" w:cs="Times New Roman"/>
          <w:color w:val="000000" w:themeColor="text1"/>
          <w:sz w:val="24"/>
          <w:szCs w:val="24"/>
          <w:lang w:eastAsia="ru-RU"/>
        </w:rPr>
        <w:t xml:space="preserve">8.1.  </w:t>
      </w:r>
      <w:r w:rsidRPr="00FD2029">
        <w:rPr>
          <w:rFonts w:ascii="Times New Roman" w:eastAsia="Times New Roman" w:hAnsi="Times New Roman" w:cs="Times New Roman"/>
          <w:color w:val="000000" w:themeColor="text1"/>
          <w:sz w:val="24"/>
          <w:szCs w:val="24"/>
          <w:lang w:eastAsia="ru-RU"/>
        </w:rPr>
        <w:t>Анализ состава, динамики и выполнения плана по прибыли</w:t>
      </w:r>
    </w:p>
    <w:tbl>
      <w:tblPr>
        <w:tblStyle w:val="1"/>
        <w:tblW w:w="5000" w:type="pct"/>
        <w:tblLayout w:type="fixed"/>
        <w:tblLook w:val="04A0" w:firstRow="1" w:lastRow="0" w:firstColumn="1" w:lastColumn="0" w:noHBand="0" w:noVBand="1"/>
      </w:tblPr>
      <w:tblGrid>
        <w:gridCol w:w="3114"/>
        <w:gridCol w:w="850"/>
        <w:gridCol w:w="993"/>
        <w:gridCol w:w="992"/>
        <w:gridCol w:w="992"/>
        <w:gridCol w:w="851"/>
        <w:gridCol w:w="992"/>
        <w:gridCol w:w="1128"/>
      </w:tblGrid>
      <w:tr w:rsidR="00EB2644" w:rsidRPr="00FD2029" w14:paraId="2E11A6E8" w14:textId="77777777" w:rsidTr="00A871D1">
        <w:tc>
          <w:tcPr>
            <w:tcW w:w="3114" w:type="dxa"/>
            <w:vMerge w:val="restart"/>
            <w:hideMark/>
          </w:tcPr>
          <w:p w14:paraId="747923FC" w14:textId="77777777" w:rsidR="000314D8" w:rsidRPr="00FD2029" w:rsidRDefault="000314D8" w:rsidP="00FD2029">
            <w:pPr>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bCs/>
                <w:color w:val="000000" w:themeColor="text1"/>
                <w:sz w:val="24"/>
                <w:szCs w:val="24"/>
                <w:lang w:eastAsia="ru-RU"/>
              </w:rPr>
              <w:t>Показатель</w:t>
            </w:r>
          </w:p>
        </w:tc>
        <w:tc>
          <w:tcPr>
            <w:tcW w:w="1843" w:type="dxa"/>
            <w:gridSpan w:val="2"/>
            <w:hideMark/>
          </w:tcPr>
          <w:p w14:paraId="66665DD3" w14:textId="77777777" w:rsidR="000314D8" w:rsidRPr="00FD2029" w:rsidRDefault="000314D8" w:rsidP="00FD2029">
            <w:pPr>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bCs/>
                <w:color w:val="000000" w:themeColor="text1"/>
                <w:sz w:val="24"/>
                <w:szCs w:val="24"/>
                <w:lang w:eastAsia="ru-RU"/>
              </w:rPr>
              <w:t>Базисный период</w:t>
            </w:r>
          </w:p>
        </w:tc>
        <w:tc>
          <w:tcPr>
            <w:tcW w:w="1984" w:type="dxa"/>
            <w:gridSpan w:val="2"/>
            <w:hideMark/>
          </w:tcPr>
          <w:p w14:paraId="002A66F6" w14:textId="77777777" w:rsidR="000314D8" w:rsidRPr="00FD2029" w:rsidRDefault="000314D8" w:rsidP="00FD2029">
            <w:pPr>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bCs/>
                <w:color w:val="000000" w:themeColor="text1"/>
                <w:sz w:val="24"/>
                <w:szCs w:val="24"/>
                <w:lang w:eastAsia="ru-RU"/>
              </w:rPr>
              <w:t>Отчетный период</w:t>
            </w:r>
          </w:p>
        </w:tc>
        <w:tc>
          <w:tcPr>
            <w:tcW w:w="1843" w:type="dxa"/>
            <w:gridSpan w:val="2"/>
            <w:hideMark/>
          </w:tcPr>
          <w:p w14:paraId="75BC8FC8" w14:textId="77777777" w:rsidR="000314D8" w:rsidRPr="00FD2029" w:rsidRDefault="000314D8" w:rsidP="00FD2029">
            <w:pPr>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bCs/>
                <w:color w:val="000000" w:themeColor="text1"/>
                <w:sz w:val="24"/>
                <w:szCs w:val="24"/>
                <w:lang w:eastAsia="ru-RU"/>
              </w:rPr>
              <w:t>Абсолютное отклонение</w:t>
            </w:r>
          </w:p>
        </w:tc>
        <w:tc>
          <w:tcPr>
            <w:tcW w:w="1128" w:type="dxa"/>
            <w:vMerge w:val="restart"/>
            <w:hideMark/>
          </w:tcPr>
          <w:p w14:paraId="5DE4D023" w14:textId="77777777" w:rsidR="000314D8" w:rsidRPr="00FD2029" w:rsidRDefault="000314D8" w:rsidP="00FD2029">
            <w:pPr>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bCs/>
                <w:color w:val="000000" w:themeColor="text1"/>
                <w:sz w:val="24"/>
                <w:szCs w:val="24"/>
                <w:lang w:eastAsia="ru-RU"/>
              </w:rPr>
              <w:t>Темп изменения, %</w:t>
            </w:r>
          </w:p>
        </w:tc>
      </w:tr>
      <w:tr w:rsidR="00A871D1" w:rsidRPr="00FD2029" w14:paraId="58E96FE9" w14:textId="77777777" w:rsidTr="00A871D1">
        <w:tc>
          <w:tcPr>
            <w:tcW w:w="3114" w:type="dxa"/>
            <w:vMerge/>
            <w:hideMark/>
          </w:tcPr>
          <w:p w14:paraId="763CE41A" w14:textId="77777777" w:rsidR="000314D8" w:rsidRPr="00FD2029" w:rsidRDefault="000314D8" w:rsidP="00FD2029">
            <w:pPr>
              <w:contextualSpacing/>
              <w:jc w:val="both"/>
              <w:rPr>
                <w:rFonts w:ascii="Times New Roman" w:eastAsia="Times New Roman" w:hAnsi="Times New Roman" w:cs="Times New Roman"/>
                <w:color w:val="000000" w:themeColor="text1"/>
                <w:sz w:val="24"/>
                <w:szCs w:val="24"/>
                <w:lang w:eastAsia="ru-RU"/>
              </w:rPr>
            </w:pPr>
          </w:p>
        </w:tc>
        <w:tc>
          <w:tcPr>
            <w:tcW w:w="850" w:type="dxa"/>
            <w:hideMark/>
          </w:tcPr>
          <w:p w14:paraId="1907A0C6" w14:textId="4A192ACD" w:rsidR="000314D8" w:rsidRPr="00FD2029" w:rsidRDefault="000314D8"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тыс. </w:t>
            </w:r>
            <w:r w:rsidR="00823C68" w:rsidRPr="00FD2029">
              <w:rPr>
                <w:rFonts w:ascii="Times New Roman" w:eastAsia="Times New Roman" w:hAnsi="Times New Roman" w:cs="Times New Roman"/>
                <w:color w:val="000000" w:themeColor="text1"/>
                <w:sz w:val="24"/>
                <w:szCs w:val="24"/>
                <w:lang w:eastAsia="ru-RU"/>
              </w:rPr>
              <w:t>тенге</w:t>
            </w:r>
          </w:p>
        </w:tc>
        <w:tc>
          <w:tcPr>
            <w:tcW w:w="993" w:type="dxa"/>
            <w:hideMark/>
          </w:tcPr>
          <w:p w14:paraId="54AF91FD" w14:textId="77777777" w:rsidR="000314D8" w:rsidRPr="00FD2029" w:rsidRDefault="000314D8"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удельный вес %</w:t>
            </w:r>
          </w:p>
        </w:tc>
        <w:tc>
          <w:tcPr>
            <w:tcW w:w="992" w:type="dxa"/>
            <w:hideMark/>
          </w:tcPr>
          <w:p w14:paraId="6E806A61" w14:textId="428BD9DB" w:rsidR="000314D8" w:rsidRPr="00FD2029" w:rsidRDefault="000314D8"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тыс. </w:t>
            </w:r>
            <w:r w:rsidR="00823C68" w:rsidRPr="00FD2029">
              <w:rPr>
                <w:rFonts w:ascii="Times New Roman" w:eastAsia="Times New Roman" w:hAnsi="Times New Roman" w:cs="Times New Roman"/>
                <w:color w:val="000000" w:themeColor="text1"/>
                <w:sz w:val="24"/>
                <w:szCs w:val="24"/>
                <w:lang w:eastAsia="ru-RU"/>
              </w:rPr>
              <w:t>тенге</w:t>
            </w:r>
          </w:p>
        </w:tc>
        <w:tc>
          <w:tcPr>
            <w:tcW w:w="992" w:type="dxa"/>
            <w:hideMark/>
          </w:tcPr>
          <w:p w14:paraId="4F7DF26A" w14:textId="77777777" w:rsidR="000314D8" w:rsidRPr="00FD2029" w:rsidRDefault="000314D8"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удельный вес %</w:t>
            </w:r>
          </w:p>
        </w:tc>
        <w:tc>
          <w:tcPr>
            <w:tcW w:w="851" w:type="dxa"/>
            <w:hideMark/>
          </w:tcPr>
          <w:p w14:paraId="2DC9AAFE" w14:textId="0A31892B" w:rsidR="000314D8" w:rsidRPr="00FD2029" w:rsidRDefault="000314D8"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тыс. </w:t>
            </w:r>
            <w:r w:rsidR="00823C68" w:rsidRPr="00FD2029">
              <w:rPr>
                <w:rFonts w:ascii="Times New Roman" w:eastAsia="Times New Roman" w:hAnsi="Times New Roman" w:cs="Times New Roman"/>
                <w:color w:val="000000" w:themeColor="text1"/>
                <w:sz w:val="24"/>
                <w:szCs w:val="24"/>
                <w:lang w:eastAsia="ru-RU"/>
              </w:rPr>
              <w:t>тенге</w:t>
            </w:r>
          </w:p>
        </w:tc>
        <w:tc>
          <w:tcPr>
            <w:tcW w:w="992" w:type="dxa"/>
            <w:hideMark/>
          </w:tcPr>
          <w:p w14:paraId="2CB1ADFD" w14:textId="77777777" w:rsidR="000314D8" w:rsidRPr="00FD2029" w:rsidRDefault="000314D8" w:rsidP="00FD2029">
            <w:pPr>
              <w:contextualSpacing/>
              <w:jc w:val="both"/>
              <w:rPr>
                <w:rFonts w:ascii="Times New Roman" w:eastAsia="Times New Roman" w:hAnsi="Times New Roman" w:cs="Times New Roman"/>
                <w:color w:val="000000" w:themeColor="text1"/>
                <w:sz w:val="24"/>
                <w:szCs w:val="24"/>
                <w:lang w:eastAsia="ru-RU"/>
              </w:rPr>
            </w:pPr>
            <w:proofErr w:type="spellStart"/>
            <w:proofErr w:type="gramStart"/>
            <w:r w:rsidRPr="00FD2029">
              <w:rPr>
                <w:rFonts w:ascii="Times New Roman" w:eastAsia="Times New Roman" w:hAnsi="Times New Roman" w:cs="Times New Roman"/>
                <w:color w:val="000000" w:themeColor="text1"/>
                <w:sz w:val="24"/>
                <w:szCs w:val="24"/>
                <w:lang w:eastAsia="ru-RU"/>
              </w:rPr>
              <w:t>удель-ный</w:t>
            </w:r>
            <w:proofErr w:type="spellEnd"/>
            <w:proofErr w:type="gramEnd"/>
            <w:r w:rsidRPr="00FD2029">
              <w:rPr>
                <w:rFonts w:ascii="Times New Roman" w:eastAsia="Times New Roman" w:hAnsi="Times New Roman" w:cs="Times New Roman"/>
                <w:color w:val="000000" w:themeColor="text1"/>
                <w:sz w:val="24"/>
                <w:szCs w:val="24"/>
                <w:lang w:eastAsia="ru-RU"/>
              </w:rPr>
              <w:t xml:space="preserve"> вес %</w:t>
            </w:r>
          </w:p>
        </w:tc>
        <w:tc>
          <w:tcPr>
            <w:tcW w:w="1128" w:type="dxa"/>
            <w:vMerge/>
            <w:hideMark/>
          </w:tcPr>
          <w:p w14:paraId="376C82FA" w14:textId="77777777" w:rsidR="000314D8" w:rsidRPr="00FD2029" w:rsidRDefault="000314D8" w:rsidP="00FD2029">
            <w:pPr>
              <w:contextualSpacing/>
              <w:jc w:val="both"/>
              <w:rPr>
                <w:rFonts w:ascii="Times New Roman" w:eastAsia="Times New Roman" w:hAnsi="Times New Roman" w:cs="Times New Roman"/>
                <w:color w:val="000000" w:themeColor="text1"/>
                <w:sz w:val="24"/>
                <w:szCs w:val="24"/>
                <w:lang w:eastAsia="ru-RU"/>
              </w:rPr>
            </w:pPr>
          </w:p>
        </w:tc>
      </w:tr>
      <w:tr w:rsidR="00A871D1" w:rsidRPr="00FD2029" w14:paraId="59468BC0" w14:textId="77777777" w:rsidTr="00A871D1">
        <w:tc>
          <w:tcPr>
            <w:tcW w:w="3114" w:type="dxa"/>
            <w:hideMark/>
          </w:tcPr>
          <w:p w14:paraId="0E77153D" w14:textId="77777777" w:rsidR="000314D8" w:rsidRPr="00FD2029" w:rsidRDefault="000314D8"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Прибыль от продаж</w:t>
            </w:r>
          </w:p>
        </w:tc>
        <w:tc>
          <w:tcPr>
            <w:tcW w:w="850" w:type="dxa"/>
            <w:hideMark/>
          </w:tcPr>
          <w:p w14:paraId="0976859A" w14:textId="77777777" w:rsidR="000314D8" w:rsidRPr="00FD2029" w:rsidRDefault="000314D8"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w:t>
            </w:r>
          </w:p>
        </w:tc>
        <w:tc>
          <w:tcPr>
            <w:tcW w:w="993" w:type="dxa"/>
            <w:hideMark/>
          </w:tcPr>
          <w:p w14:paraId="22F02084" w14:textId="77777777" w:rsidR="000314D8" w:rsidRPr="00FD2029" w:rsidRDefault="000314D8"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w:t>
            </w:r>
          </w:p>
        </w:tc>
        <w:tc>
          <w:tcPr>
            <w:tcW w:w="992" w:type="dxa"/>
            <w:hideMark/>
          </w:tcPr>
          <w:p w14:paraId="711C2AF0" w14:textId="77777777" w:rsidR="000314D8" w:rsidRPr="00FD2029" w:rsidRDefault="000314D8"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w:t>
            </w:r>
          </w:p>
        </w:tc>
        <w:tc>
          <w:tcPr>
            <w:tcW w:w="992" w:type="dxa"/>
            <w:hideMark/>
          </w:tcPr>
          <w:p w14:paraId="60A821DC" w14:textId="77777777" w:rsidR="000314D8" w:rsidRPr="00FD2029" w:rsidRDefault="000314D8"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w:t>
            </w:r>
          </w:p>
        </w:tc>
        <w:tc>
          <w:tcPr>
            <w:tcW w:w="851" w:type="dxa"/>
            <w:hideMark/>
          </w:tcPr>
          <w:p w14:paraId="2D27EBAF" w14:textId="77777777" w:rsidR="000314D8" w:rsidRPr="00FD2029" w:rsidRDefault="000314D8"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w:t>
            </w:r>
          </w:p>
        </w:tc>
        <w:tc>
          <w:tcPr>
            <w:tcW w:w="992" w:type="dxa"/>
            <w:hideMark/>
          </w:tcPr>
          <w:p w14:paraId="6F896E97" w14:textId="77777777" w:rsidR="000314D8" w:rsidRPr="00FD2029" w:rsidRDefault="000314D8"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w:t>
            </w:r>
          </w:p>
        </w:tc>
        <w:tc>
          <w:tcPr>
            <w:tcW w:w="1128" w:type="dxa"/>
            <w:hideMark/>
          </w:tcPr>
          <w:p w14:paraId="066484C7" w14:textId="77777777" w:rsidR="000314D8" w:rsidRPr="00FD2029" w:rsidRDefault="000314D8"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w:t>
            </w:r>
          </w:p>
        </w:tc>
      </w:tr>
      <w:tr w:rsidR="00A871D1" w:rsidRPr="00FD2029" w14:paraId="2F3776FD" w14:textId="77777777" w:rsidTr="00A871D1">
        <w:tc>
          <w:tcPr>
            <w:tcW w:w="3114" w:type="dxa"/>
            <w:hideMark/>
          </w:tcPr>
          <w:p w14:paraId="026C2D34" w14:textId="12C6102C" w:rsidR="000314D8" w:rsidRPr="00FD2029" w:rsidRDefault="000314D8"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Сальдо</w:t>
            </w:r>
            <w:r w:rsidR="00A871D1" w:rsidRPr="00FD2029">
              <w:rPr>
                <w:rFonts w:ascii="Times New Roman" w:eastAsia="Times New Roman" w:hAnsi="Times New Roman" w:cs="Times New Roman"/>
                <w:color w:val="000000" w:themeColor="text1"/>
                <w:sz w:val="24"/>
                <w:szCs w:val="24"/>
                <w:lang w:eastAsia="ru-RU"/>
              </w:rPr>
              <w:t xml:space="preserve"> </w:t>
            </w:r>
            <w:r w:rsidRPr="00FD2029">
              <w:rPr>
                <w:rFonts w:ascii="Times New Roman" w:eastAsia="Times New Roman" w:hAnsi="Times New Roman" w:cs="Times New Roman"/>
                <w:color w:val="000000" w:themeColor="text1"/>
                <w:sz w:val="24"/>
                <w:szCs w:val="24"/>
                <w:lang w:eastAsia="ru-RU"/>
              </w:rPr>
              <w:t>от             операционных доходов и расходов</w:t>
            </w:r>
          </w:p>
        </w:tc>
        <w:tc>
          <w:tcPr>
            <w:tcW w:w="850" w:type="dxa"/>
            <w:hideMark/>
          </w:tcPr>
          <w:p w14:paraId="0B0EDF50" w14:textId="77777777" w:rsidR="000314D8" w:rsidRPr="00FD2029" w:rsidRDefault="000314D8"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w:t>
            </w:r>
          </w:p>
        </w:tc>
        <w:tc>
          <w:tcPr>
            <w:tcW w:w="993" w:type="dxa"/>
            <w:hideMark/>
          </w:tcPr>
          <w:p w14:paraId="5499B51D" w14:textId="77777777" w:rsidR="000314D8" w:rsidRPr="00FD2029" w:rsidRDefault="000314D8"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w:t>
            </w:r>
          </w:p>
        </w:tc>
        <w:tc>
          <w:tcPr>
            <w:tcW w:w="992" w:type="dxa"/>
            <w:hideMark/>
          </w:tcPr>
          <w:p w14:paraId="27C5FB16" w14:textId="77777777" w:rsidR="000314D8" w:rsidRPr="00FD2029" w:rsidRDefault="000314D8"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w:t>
            </w:r>
          </w:p>
        </w:tc>
        <w:tc>
          <w:tcPr>
            <w:tcW w:w="992" w:type="dxa"/>
            <w:hideMark/>
          </w:tcPr>
          <w:p w14:paraId="713E3236" w14:textId="77777777" w:rsidR="000314D8" w:rsidRPr="00FD2029" w:rsidRDefault="000314D8"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w:t>
            </w:r>
          </w:p>
        </w:tc>
        <w:tc>
          <w:tcPr>
            <w:tcW w:w="851" w:type="dxa"/>
            <w:hideMark/>
          </w:tcPr>
          <w:p w14:paraId="7A193CCC" w14:textId="77777777" w:rsidR="000314D8" w:rsidRPr="00FD2029" w:rsidRDefault="000314D8"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w:t>
            </w:r>
          </w:p>
        </w:tc>
        <w:tc>
          <w:tcPr>
            <w:tcW w:w="992" w:type="dxa"/>
            <w:hideMark/>
          </w:tcPr>
          <w:p w14:paraId="353E4FA0" w14:textId="77777777" w:rsidR="000314D8" w:rsidRPr="00FD2029" w:rsidRDefault="000314D8"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w:t>
            </w:r>
          </w:p>
        </w:tc>
        <w:tc>
          <w:tcPr>
            <w:tcW w:w="1128" w:type="dxa"/>
            <w:hideMark/>
          </w:tcPr>
          <w:p w14:paraId="32818E29" w14:textId="77777777" w:rsidR="000314D8" w:rsidRPr="00FD2029" w:rsidRDefault="000314D8"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w:t>
            </w:r>
          </w:p>
        </w:tc>
      </w:tr>
      <w:tr w:rsidR="00A871D1" w:rsidRPr="00FD2029" w14:paraId="5797FE41" w14:textId="77777777" w:rsidTr="00A871D1">
        <w:tc>
          <w:tcPr>
            <w:tcW w:w="3114" w:type="dxa"/>
            <w:hideMark/>
          </w:tcPr>
          <w:p w14:paraId="7DDC954F" w14:textId="36B0B845" w:rsidR="000314D8" w:rsidRPr="00FD2029" w:rsidRDefault="000314D8"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Сальдо внереализационных доходов и расходов</w:t>
            </w:r>
          </w:p>
        </w:tc>
        <w:tc>
          <w:tcPr>
            <w:tcW w:w="850" w:type="dxa"/>
            <w:hideMark/>
          </w:tcPr>
          <w:p w14:paraId="1258E9E5" w14:textId="77777777" w:rsidR="000314D8" w:rsidRPr="00FD2029" w:rsidRDefault="000314D8"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w:t>
            </w:r>
          </w:p>
        </w:tc>
        <w:tc>
          <w:tcPr>
            <w:tcW w:w="993" w:type="dxa"/>
            <w:hideMark/>
          </w:tcPr>
          <w:p w14:paraId="7811A2C5" w14:textId="77777777" w:rsidR="000314D8" w:rsidRPr="00FD2029" w:rsidRDefault="000314D8"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w:t>
            </w:r>
          </w:p>
        </w:tc>
        <w:tc>
          <w:tcPr>
            <w:tcW w:w="992" w:type="dxa"/>
            <w:hideMark/>
          </w:tcPr>
          <w:p w14:paraId="579E62B1" w14:textId="77777777" w:rsidR="000314D8" w:rsidRPr="00FD2029" w:rsidRDefault="000314D8"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w:t>
            </w:r>
          </w:p>
        </w:tc>
        <w:tc>
          <w:tcPr>
            <w:tcW w:w="992" w:type="dxa"/>
            <w:hideMark/>
          </w:tcPr>
          <w:p w14:paraId="723CF557" w14:textId="77777777" w:rsidR="000314D8" w:rsidRPr="00FD2029" w:rsidRDefault="000314D8"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w:t>
            </w:r>
          </w:p>
        </w:tc>
        <w:tc>
          <w:tcPr>
            <w:tcW w:w="851" w:type="dxa"/>
            <w:hideMark/>
          </w:tcPr>
          <w:p w14:paraId="279D1107" w14:textId="77777777" w:rsidR="000314D8" w:rsidRPr="00FD2029" w:rsidRDefault="000314D8"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w:t>
            </w:r>
          </w:p>
        </w:tc>
        <w:tc>
          <w:tcPr>
            <w:tcW w:w="992" w:type="dxa"/>
            <w:hideMark/>
          </w:tcPr>
          <w:p w14:paraId="4FA30E49" w14:textId="77777777" w:rsidR="000314D8" w:rsidRPr="00FD2029" w:rsidRDefault="000314D8"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w:t>
            </w:r>
          </w:p>
        </w:tc>
        <w:tc>
          <w:tcPr>
            <w:tcW w:w="1128" w:type="dxa"/>
            <w:hideMark/>
          </w:tcPr>
          <w:p w14:paraId="3D67F111" w14:textId="77777777" w:rsidR="000314D8" w:rsidRPr="00FD2029" w:rsidRDefault="000314D8"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w:t>
            </w:r>
          </w:p>
        </w:tc>
      </w:tr>
      <w:tr w:rsidR="00A871D1" w:rsidRPr="00FD2029" w14:paraId="44F13D4C" w14:textId="77777777" w:rsidTr="00A871D1">
        <w:tc>
          <w:tcPr>
            <w:tcW w:w="3114" w:type="dxa"/>
            <w:hideMark/>
          </w:tcPr>
          <w:p w14:paraId="7D01DEB9" w14:textId="77777777" w:rsidR="000314D8" w:rsidRPr="00FD2029" w:rsidRDefault="000314D8"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Прибыль от обычных видов деятельности</w:t>
            </w:r>
          </w:p>
        </w:tc>
        <w:tc>
          <w:tcPr>
            <w:tcW w:w="850" w:type="dxa"/>
            <w:hideMark/>
          </w:tcPr>
          <w:p w14:paraId="4BCA5A9D" w14:textId="77777777" w:rsidR="000314D8" w:rsidRPr="00FD2029" w:rsidRDefault="000314D8"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w:t>
            </w:r>
          </w:p>
        </w:tc>
        <w:tc>
          <w:tcPr>
            <w:tcW w:w="993" w:type="dxa"/>
            <w:hideMark/>
          </w:tcPr>
          <w:p w14:paraId="2D03192B" w14:textId="77777777" w:rsidR="000314D8" w:rsidRPr="00FD2029" w:rsidRDefault="000314D8"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w:t>
            </w:r>
          </w:p>
        </w:tc>
        <w:tc>
          <w:tcPr>
            <w:tcW w:w="992" w:type="dxa"/>
            <w:hideMark/>
          </w:tcPr>
          <w:p w14:paraId="6AE9622E" w14:textId="77777777" w:rsidR="000314D8" w:rsidRPr="00FD2029" w:rsidRDefault="000314D8"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w:t>
            </w:r>
          </w:p>
        </w:tc>
        <w:tc>
          <w:tcPr>
            <w:tcW w:w="992" w:type="dxa"/>
            <w:hideMark/>
          </w:tcPr>
          <w:p w14:paraId="16687D91" w14:textId="77777777" w:rsidR="000314D8" w:rsidRPr="00FD2029" w:rsidRDefault="000314D8"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w:t>
            </w:r>
          </w:p>
        </w:tc>
        <w:tc>
          <w:tcPr>
            <w:tcW w:w="851" w:type="dxa"/>
            <w:hideMark/>
          </w:tcPr>
          <w:p w14:paraId="41A5EB15" w14:textId="77777777" w:rsidR="000314D8" w:rsidRPr="00FD2029" w:rsidRDefault="000314D8"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w:t>
            </w:r>
          </w:p>
        </w:tc>
        <w:tc>
          <w:tcPr>
            <w:tcW w:w="992" w:type="dxa"/>
            <w:hideMark/>
          </w:tcPr>
          <w:p w14:paraId="15386271" w14:textId="77777777" w:rsidR="000314D8" w:rsidRPr="00FD2029" w:rsidRDefault="000314D8"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w:t>
            </w:r>
          </w:p>
        </w:tc>
        <w:tc>
          <w:tcPr>
            <w:tcW w:w="1128" w:type="dxa"/>
            <w:hideMark/>
          </w:tcPr>
          <w:p w14:paraId="2F254C6A" w14:textId="77777777" w:rsidR="000314D8" w:rsidRPr="00FD2029" w:rsidRDefault="000314D8"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w:t>
            </w:r>
          </w:p>
        </w:tc>
      </w:tr>
    </w:tbl>
    <w:p w14:paraId="75C96EB0" w14:textId="77777777" w:rsidR="000314D8" w:rsidRPr="00FD2029" w:rsidRDefault="000314D8" w:rsidP="00FD2029">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noProof/>
          <w:color w:val="000000" w:themeColor="text1"/>
          <w:sz w:val="24"/>
          <w:szCs w:val="24"/>
          <w:lang w:eastAsia="ru-RU"/>
        </w:rPr>
        <w:drawing>
          <wp:inline distT="0" distB="0" distL="0" distR="0" wp14:anchorId="7E1A5291" wp14:editId="2140FC90">
            <wp:extent cx="6312535" cy="4293669"/>
            <wp:effectExtent l="0" t="0" r="0" b="0"/>
            <wp:docPr id="239" name="Рисунок 239" descr="http://www.aup.ru/books/m67/7.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http://www.aup.ru/books/m67/7.files/image002.gif"/>
                    <pic:cNvPicPr>
                      <a:picLocks noChangeAspect="1" noChangeArrowheads="1"/>
                    </pic:cNvPicPr>
                  </pic:nvPicPr>
                  <pic:blipFill>
                    <a:blip r:embed="rId208">
                      <a:extLst>
                        <a:ext uri="{28A0092B-C50C-407E-A947-70E740481C1C}">
                          <a14:useLocalDpi xmlns:a14="http://schemas.microsoft.com/office/drawing/2010/main" val="0"/>
                        </a:ext>
                      </a:extLst>
                    </a:blip>
                    <a:srcRect/>
                    <a:stretch>
                      <a:fillRect/>
                    </a:stretch>
                  </pic:blipFill>
                  <pic:spPr bwMode="auto">
                    <a:xfrm>
                      <a:off x="0" y="0"/>
                      <a:ext cx="6374603" cy="4335886"/>
                    </a:xfrm>
                    <a:prstGeom prst="rect">
                      <a:avLst/>
                    </a:prstGeom>
                    <a:noFill/>
                    <a:ln>
                      <a:noFill/>
                    </a:ln>
                  </pic:spPr>
                </pic:pic>
              </a:graphicData>
            </a:graphic>
          </wp:inline>
        </w:drawing>
      </w:r>
    </w:p>
    <w:p w14:paraId="4BA84D39" w14:textId="77B02DFA" w:rsidR="000314D8" w:rsidRPr="00FD2029" w:rsidRDefault="000314D8" w:rsidP="00FD2029">
      <w:pPr>
        <w:shd w:val="clear" w:color="auto" w:fill="FFFFFF"/>
        <w:spacing w:after="0" w:line="240" w:lineRule="auto"/>
        <w:ind w:firstLine="567"/>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Рис.</w:t>
      </w:r>
      <w:r w:rsidR="00A871D1" w:rsidRPr="00FD2029">
        <w:rPr>
          <w:rFonts w:ascii="Times New Roman" w:eastAsia="Times New Roman" w:hAnsi="Times New Roman" w:cs="Times New Roman"/>
          <w:color w:val="000000" w:themeColor="text1"/>
          <w:sz w:val="24"/>
          <w:szCs w:val="24"/>
          <w:lang w:eastAsia="ru-RU"/>
        </w:rPr>
        <w:t>8.1</w:t>
      </w:r>
      <w:r w:rsidRPr="00FD2029">
        <w:rPr>
          <w:rFonts w:ascii="Times New Roman" w:eastAsia="Times New Roman" w:hAnsi="Times New Roman" w:cs="Times New Roman"/>
          <w:color w:val="000000" w:themeColor="text1"/>
          <w:sz w:val="24"/>
          <w:szCs w:val="24"/>
          <w:lang w:eastAsia="ru-RU"/>
        </w:rPr>
        <w:t>. Схема факторного анализа прибыли</w:t>
      </w:r>
    </w:p>
    <w:p w14:paraId="12A76425" w14:textId="3CE0C1C9"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i/>
          <w:color w:val="000000" w:themeColor="text1"/>
          <w:sz w:val="24"/>
          <w:szCs w:val="24"/>
          <w:lang w:eastAsia="ru-RU"/>
        </w:rPr>
      </w:pPr>
      <w:r w:rsidRPr="00FD2029">
        <w:rPr>
          <w:rFonts w:ascii="Times New Roman" w:eastAsia="Times New Roman" w:hAnsi="Times New Roman" w:cs="Times New Roman"/>
          <w:i/>
          <w:color w:val="000000" w:themeColor="text1"/>
          <w:sz w:val="24"/>
          <w:szCs w:val="24"/>
          <w:lang w:eastAsia="ru-RU"/>
        </w:rPr>
        <w:t>Анализ финансовых результатов от обычных видов деятельности</w:t>
      </w:r>
    </w:p>
    <w:p w14:paraId="3AB98A27"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Основную часть прибыли предприятия получают от обычных видов деятельности, к которой относят прибыль от продаж продукции (работ, услуг).</w:t>
      </w:r>
    </w:p>
    <w:p w14:paraId="7AF5C22C" w14:textId="3CDCFBD3"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Прибыль от продаж продукции в целом по предприятию зависит от четырех факторов первого уровня соподчиненности: объема продаж продукции (VРП); ее структуры (</w:t>
      </w:r>
      <w:proofErr w:type="spellStart"/>
      <w:r w:rsidRPr="00FD2029">
        <w:rPr>
          <w:rFonts w:ascii="Times New Roman" w:eastAsia="Times New Roman" w:hAnsi="Times New Roman" w:cs="Times New Roman"/>
          <w:color w:val="000000" w:themeColor="text1"/>
          <w:sz w:val="24"/>
          <w:szCs w:val="24"/>
          <w:lang w:eastAsia="ru-RU"/>
        </w:rPr>
        <w:t>УД</w:t>
      </w:r>
      <w:r w:rsidRPr="00FD2029">
        <w:rPr>
          <w:rFonts w:ascii="Times New Roman" w:eastAsia="Times New Roman" w:hAnsi="Times New Roman" w:cs="Times New Roman"/>
          <w:color w:val="000000" w:themeColor="text1"/>
          <w:sz w:val="24"/>
          <w:szCs w:val="24"/>
          <w:vertAlign w:val="subscript"/>
          <w:lang w:eastAsia="ru-RU"/>
        </w:rPr>
        <w:t>i</w:t>
      </w:r>
      <w:proofErr w:type="spellEnd"/>
      <w:r w:rsidRPr="00FD2029">
        <w:rPr>
          <w:rFonts w:ascii="Times New Roman" w:eastAsia="Times New Roman" w:hAnsi="Times New Roman" w:cs="Times New Roman"/>
          <w:color w:val="000000" w:themeColor="text1"/>
          <w:sz w:val="24"/>
          <w:szCs w:val="24"/>
          <w:lang w:eastAsia="ru-RU"/>
        </w:rPr>
        <w:t>); себестоимости (</w:t>
      </w:r>
      <w:proofErr w:type="spellStart"/>
      <w:r w:rsidRPr="00FD2029">
        <w:rPr>
          <w:rFonts w:ascii="Times New Roman" w:eastAsia="Times New Roman" w:hAnsi="Times New Roman" w:cs="Times New Roman"/>
          <w:color w:val="000000" w:themeColor="text1"/>
          <w:sz w:val="24"/>
          <w:szCs w:val="24"/>
          <w:lang w:eastAsia="ru-RU"/>
        </w:rPr>
        <w:t>З</w:t>
      </w:r>
      <w:r w:rsidRPr="00FD2029">
        <w:rPr>
          <w:rFonts w:ascii="Times New Roman" w:eastAsia="Times New Roman" w:hAnsi="Times New Roman" w:cs="Times New Roman"/>
          <w:color w:val="000000" w:themeColor="text1"/>
          <w:sz w:val="24"/>
          <w:szCs w:val="24"/>
          <w:vertAlign w:val="subscript"/>
          <w:lang w:eastAsia="ru-RU"/>
        </w:rPr>
        <w:t>i</w:t>
      </w:r>
      <w:proofErr w:type="spellEnd"/>
      <w:r w:rsidRPr="00FD2029">
        <w:rPr>
          <w:rFonts w:ascii="Times New Roman" w:eastAsia="Times New Roman" w:hAnsi="Times New Roman" w:cs="Times New Roman"/>
          <w:color w:val="000000" w:themeColor="text1"/>
          <w:sz w:val="24"/>
          <w:szCs w:val="24"/>
          <w:lang w:eastAsia="ru-RU"/>
        </w:rPr>
        <w:t>) и уровня средне</w:t>
      </w:r>
      <w:r w:rsidR="00A871D1" w:rsidRPr="00FD2029">
        <w:rPr>
          <w:rFonts w:ascii="Times New Roman" w:eastAsia="Times New Roman" w:hAnsi="Times New Roman" w:cs="Times New Roman"/>
          <w:color w:val="000000" w:themeColor="text1"/>
          <w:sz w:val="24"/>
          <w:szCs w:val="24"/>
          <w:lang w:eastAsia="ru-RU"/>
        </w:rPr>
        <w:t>-</w:t>
      </w:r>
      <w:r w:rsidRPr="00FD2029">
        <w:rPr>
          <w:rFonts w:ascii="Times New Roman" w:eastAsia="Times New Roman" w:hAnsi="Times New Roman" w:cs="Times New Roman"/>
          <w:color w:val="000000" w:themeColor="text1"/>
          <w:sz w:val="24"/>
          <w:szCs w:val="24"/>
          <w:lang w:eastAsia="ru-RU"/>
        </w:rPr>
        <w:t>реализационных цен (</w:t>
      </w:r>
      <w:proofErr w:type="spellStart"/>
      <w:r w:rsidRPr="00FD2029">
        <w:rPr>
          <w:rFonts w:ascii="Times New Roman" w:eastAsia="Times New Roman" w:hAnsi="Times New Roman" w:cs="Times New Roman"/>
          <w:color w:val="000000" w:themeColor="text1"/>
          <w:sz w:val="24"/>
          <w:szCs w:val="24"/>
          <w:lang w:eastAsia="ru-RU"/>
        </w:rPr>
        <w:t>Ц</w:t>
      </w:r>
      <w:r w:rsidRPr="00FD2029">
        <w:rPr>
          <w:rFonts w:ascii="Times New Roman" w:eastAsia="Times New Roman" w:hAnsi="Times New Roman" w:cs="Times New Roman"/>
          <w:color w:val="000000" w:themeColor="text1"/>
          <w:sz w:val="24"/>
          <w:szCs w:val="24"/>
          <w:vertAlign w:val="subscript"/>
          <w:lang w:eastAsia="ru-RU"/>
        </w:rPr>
        <w:t>i</w:t>
      </w:r>
      <w:proofErr w:type="spellEnd"/>
      <w:r w:rsidRPr="00FD2029">
        <w:rPr>
          <w:rFonts w:ascii="Times New Roman" w:eastAsia="Times New Roman" w:hAnsi="Times New Roman" w:cs="Times New Roman"/>
          <w:color w:val="000000" w:themeColor="text1"/>
          <w:sz w:val="24"/>
          <w:szCs w:val="24"/>
          <w:lang w:eastAsia="ru-RU"/>
        </w:rPr>
        <w:t>).</w:t>
      </w:r>
    </w:p>
    <w:p w14:paraId="4127012E"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Объем продаж продукции может оказывать положительное и отрицательное влияние на сумму прибыли. Увеличение объема продаж рентабельной продукции приводит к пропорциональному увеличению прибыли. Если же продукция является убыточной, то при увеличении объема продаж происходит уменьшение суммы прибыли.</w:t>
      </w:r>
    </w:p>
    <w:p w14:paraId="10650A78" w14:textId="15772080"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Структура товарной продукции может оказывать как положительное, так и отрицательное влияние на сумму прибыли. Если увеличится доля более рентабельных видов продукции в общем </w:t>
      </w:r>
      <w:r w:rsidRPr="00FD2029">
        <w:rPr>
          <w:rFonts w:ascii="Times New Roman" w:eastAsia="Times New Roman" w:hAnsi="Times New Roman" w:cs="Times New Roman"/>
          <w:color w:val="000000" w:themeColor="text1"/>
          <w:sz w:val="24"/>
          <w:szCs w:val="24"/>
          <w:lang w:eastAsia="ru-RU"/>
        </w:rPr>
        <w:lastRenderedPageBreak/>
        <w:t>объеме ее реализации, то сумма прибыли возрастет, и наоборот, при увеличении удельного веса низкорентабельной или убыточной продукции общая сумма прибыли уменьшится.</w:t>
      </w:r>
    </w:p>
    <w:p w14:paraId="0F4F5F62"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Себестоимость продукции и прибыль находятся в обратно пропорциональной зависимости: при увеличении уровня цен сумма прибыли возрастает и наоборот.</w:t>
      </w:r>
    </w:p>
    <w:p w14:paraId="730AF882" w14:textId="071021B5"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Расчет влияния этих факторов на сумму прибыли можно выполнить способом цепных подстановок, последовательно заменяя плановую величину каждого фактора фактической величиной (табл.</w:t>
      </w:r>
      <w:r w:rsidR="00A871D1" w:rsidRPr="00FD2029">
        <w:rPr>
          <w:rFonts w:ascii="Times New Roman" w:eastAsia="Times New Roman" w:hAnsi="Times New Roman" w:cs="Times New Roman"/>
          <w:color w:val="000000" w:themeColor="text1"/>
          <w:sz w:val="24"/>
          <w:szCs w:val="24"/>
          <w:lang w:eastAsia="ru-RU"/>
        </w:rPr>
        <w:t>8.2</w:t>
      </w:r>
      <w:r w:rsidRPr="00FD2029">
        <w:rPr>
          <w:rFonts w:ascii="Times New Roman" w:eastAsia="Times New Roman" w:hAnsi="Times New Roman" w:cs="Times New Roman"/>
          <w:color w:val="000000" w:themeColor="text1"/>
          <w:sz w:val="24"/>
          <w:szCs w:val="24"/>
          <w:lang w:eastAsia="ru-RU"/>
        </w:rPr>
        <w:t>)</w:t>
      </w:r>
    </w:p>
    <w:p w14:paraId="39D5B7AE" w14:textId="5B323B8E"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Таблица </w:t>
      </w:r>
      <w:r w:rsidR="00A871D1" w:rsidRPr="00FD2029">
        <w:rPr>
          <w:rFonts w:ascii="Times New Roman" w:eastAsia="Times New Roman" w:hAnsi="Times New Roman" w:cs="Times New Roman"/>
          <w:color w:val="000000" w:themeColor="text1"/>
          <w:sz w:val="24"/>
          <w:szCs w:val="24"/>
          <w:lang w:eastAsia="ru-RU"/>
        </w:rPr>
        <w:t xml:space="preserve">8.2. </w:t>
      </w:r>
      <w:r w:rsidRPr="00FD2029">
        <w:rPr>
          <w:rFonts w:ascii="Times New Roman" w:eastAsia="Times New Roman" w:hAnsi="Times New Roman" w:cs="Times New Roman"/>
          <w:color w:val="000000" w:themeColor="text1"/>
          <w:sz w:val="24"/>
          <w:szCs w:val="24"/>
          <w:lang w:eastAsia="ru-RU"/>
        </w:rPr>
        <w:t>Расчет влияния факторов первого уровня на изменение суммы прибыли от продаж</w:t>
      </w:r>
    </w:p>
    <w:tbl>
      <w:tblPr>
        <w:tblStyle w:val="1"/>
        <w:tblW w:w="5000" w:type="pct"/>
        <w:tblLook w:val="04A0" w:firstRow="1" w:lastRow="0" w:firstColumn="1" w:lastColumn="0" w:noHBand="0" w:noVBand="1"/>
      </w:tblPr>
      <w:tblGrid>
        <w:gridCol w:w="1375"/>
        <w:gridCol w:w="1384"/>
        <w:gridCol w:w="1355"/>
        <w:gridCol w:w="774"/>
        <w:gridCol w:w="1747"/>
        <w:gridCol w:w="2076"/>
        <w:gridCol w:w="1201"/>
      </w:tblGrid>
      <w:tr w:rsidR="00EB2644" w:rsidRPr="00FD2029" w14:paraId="05E56422" w14:textId="77777777" w:rsidTr="00A871D1">
        <w:tc>
          <w:tcPr>
            <w:tcW w:w="1245" w:type="dxa"/>
            <w:vMerge w:val="restart"/>
            <w:hideMark/>
          </w:tcPr>
          <w:p w14:paraId="56F46BDF" w14:textId="77777777" w:rsidR="000314D8" w:rsidRPr="00FD2029" w:rsidRDefault="000314D8"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Показатель</w:t>
            </w:r>
          </w:p>
        </w:tc>
        <w:tc>
          <w:tcPr>
            <w:tcW w:w="5100" w:type="dxa"/>
            <w:gridSpan w:val="4"/>
            <w:hideMark/>
          </w:tcPr>
          <w:p w14:paraId="79DB25CC" w14:textId="77777777" w:rsidR="000314D8" w:rsidRPr="00FD2029" w:rsidRDefault="000314D8"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Условия расчета</w:t>
            </w:r>
          </w:p>
        </w:tc>
        <w:tc>
          <w:tcPr>
            <w:tcW w:w="0" w:type="auto"/>
            <w:vMerge w:val="restart"/>
            <w:hideMark/>
          </w:tcPr>
          <w:p w14:paraId="6745F081" w14:textId="77777777" w:rsidR="000314D8" w:rsidRPr="00FD2029" w:rsidRDefault="000314D8"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Порядок расчета</w:t>
            </w:r>
          </w:p>
        </w:tc>
        <w:tc>
          <w:tcPr>
            <w:tcW w:w="0" w:type="auto"/>
            <w:vMerge w:val="restart"/>
            <w:hideMark/>
          </w:tcPr>
          <w:p w14:paraId="01286633" w14:textId="15AE173C" w:rsidR="000314D8" w:rsidRPr="00FD2029" w:rsidRDefault="000314D8"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Сумма прибыли,</w:t>
            </w:r>
            <w:r w:rsidRPr="00FD2029">
              <w:rPr>
                <w:rFonts w:ascii="Times New Roman" w:eastAsia="Times New Roman" w:hAnsi="Times New Roman" w:cs="Times New Roman"/>
                <w:color w:val="000000" w:themeColor="text1"/>
                <w:sz w:val="24"/>
                <w:szCs w:val="24"/>
                <w:lang w:eastAsia="ru-RU"/>
              </w:rPr>
              <w:br/>
              <w:t xml:space="preserve">тыс. </w:t>
            </w:r>
            <w:r w:rsidR="00823C68" w:rsidRPr="00FD2029">
              <w:rPr>
                <w:rFonts w:ascii="Times New Roman" w:eastAsia="Times New Roman" w:hAnsi="Times New Roman" w:cs="Times New Roman"/>
                <w:color w:val="000000" w:themeColor="text1"/>
                <w:sz w:val="24"/>
                <w:szCs w:val="24"/>
                <w:lang w:eastAsia="ru-RU"/>
              </w:rPr>
              <w:t>тенге</w:t>
            </w:r>
          </w:p>
        </w:tc>
      </w:tr>
      <w:tr w:rsidR="00EB2644" w:rsidRPr="00FD2029" w14:paraId="318732B7" w14:textId="77777777" w:rsidTr="00A871D1">
        <w:tc>
          <w:tcPr>
            <w:tcW w:w="0" w:type="auto"/>
            <w:vMerge/>
            <w:hideMark/>
          </w:tcPr>
          <w:p w14:paraId="4C3F2945" w14:textId="77777777" w:rsidR="000314D8" w:rsidRPr="00FD2029" w:rsidRDefault="000314D8" w:rsidP="00FD2029">
            <w:pPr>
              <w:contextualSpacing/>
              <w:jc w:val="both"/>
              <w:rPr>
                <w:rFonts w:ascii="Times New Roman" w:eastAsia="Times New Roman" w:hAnsi="Times New Roman" w:cs="Times New Roman"/>
                <w:color w:val="000000" w:themeColor="text1"/>
                <w:sz w:val="24"/>
                <w:szCs w:val="24"/>
                <w:lang w:eastAsia="ru-RU"/>
              </w:rPr>
            </w:pPr>
          </w:p>
        </w:tc>
        <w:tc>
          <w:tcPr>
            <w:tcW w:w="990" w:type="dxa"/>
            <w:hideMark/>
          </w:tcPr>
          <w:p w14:paraId="2E1F14E4" w14:textId="77777777" w:rsidR="000314D8" w:rsidRPr="00FD2029" w:rsidRDefault="000314D8"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объем реализации</w:t>
            </w:r>
          </w:p>
        </w:tc>
        <w:tc>
          <w:tcPr>
            <w:tcW w:w="1425" w:type="dxa"/>
            <w:hideMark/>
          </w:tcPr>
          <w:p w14:paraId="79713ABA" w14:textId="77777777" w:rsidR="000314D8" w:rsidRPr="00FD2029" w:rsidRDefault="000314D8"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структура товарной продукции</w:t>
            </w:r>
          </w:p>
        </w:tc>
        <w:tc>
          <w:tcPr>
            <w:tcW w:w="855" w:type="dxa"/>
            <w:hideMark/>
          </w:tcPr>
          <w:p w14:paraId="07E6F1DA" w14:textId="77777777" w:rsidR="000314D8" w:rsidRPr="00FD2029" w:rsidRDefault="000314D8"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цена</w:t>
            </w:r>
          </w:p>
        </w:tc>
        <w:tc>
          <w:tcPr>
            <w:tcW w:w="1845" w:type="dxa"/>
            <w:hideMark/>
          </w:tcPr>
          <w:p w14:paraId="41D8EA79" w14:textId="77777777" w:rsidR="000314D8" w:rsidRPr="00FD2029" w:rsidRDefault="000314D8"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себестоимость</w:t>
            </w:r>
          </w:p>
        </w:tc>
        <w:tc>
          <w:tcPr>
            <w:tcW w:w="0" w:type="auto"/>
            <w:vMerge/>
            <w:hideMark/>
          </w:tcPr>
          <w:p w14:paraId="39A7F93A" w14:textId="77777777" w:rsidR="000314D8" w:rsidRPr="00FD2029" w:rsidRDefault="000314D8" w:rsidP="00FD2029">
            <w:pPr>
              <w:contextualSpacing/>
              <w:jc w:val="both"/>
              <w:rPr>
                <w:rFonts w:ascii="Times New Roman" w:eastAsia="Times New Roman" w:hAnsi="Times New Roman" w:cs="Times New Roman"/>
                <w:color w:val="000000" w:themeColor="text1"/>
                <w:sz w:val="24"/>
                <w:szCs w:val="24"/>
                <w:lang w:eastAsia="ru-RU"/>
              </w:rPr>
            </w:pPr>
          </w:p>
        </w:tc>
        <w:tc>
          <w:tcPr>
            <w:tcW w:w="0" w:type="auto"/>
            <w:vMerge/>
            <w:hideMark/>
          </w:tcPr>
          <w:p w14:paraId="7C10F4AB" w14:textId="77777777" w:rsidR="000314D8" w:rsidRPr="00FD2029" w:rsidRDefault="000314D8" w:rsidP="00FD2029">
            <w:pPr>
              <w:contextualSpacing/>
              <w:jc w:val="both"/>
              <w:rPr>
                <w:rFonts w:ascii="Times New Roman" w:eastAsia="Times New Roman" w:hAnsi="Times New Roman" w:cs="Times New Roman"/>
                <w:color w:val="000000" w:themeColor="text1"/>
                <w:sz w:val="24"/>
                <w:szCs w:val="24"/>
                <w:lang w:eastAsia="ru-RU"/>
              </w:rPr>
            </w:pPr>
          </w:p>
        </w:tc>
      </w:tr>
      <w:tr w:rsidR="00EB2644" w:rsidRPr="00FD2029" w14:paraId="2CF7A9A7" w14:textId="77777777" w:rsidTr="00A871D1">
        <w:tc>
          <w:tcPr>
            <w:tcW w:w="1245" w:type="dxa"/>
            <w:hideMark/>
          </w:tcPr>
          <w:p w14:paraId="2AB17438" w14:textId="77777777" w:rsidR="000314D8" w:rsidRPr="00FD2029" w:rsidRDefault="000314D8"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План</w:t>
            </w:r>
          </w:p>
        </w:tc>
        <w:tc>
          <w:tcPr>
            <w:tcW w:w="990" w:type="dxa"/>
            <w:hideMark/>
          </w:tcPr>
          <w:p w14:paraId="74C444BC" w14:textId="77777777" w:rsidR="000314D8" w:rsidRPr="00FD2029" w:rsidRDefault="000314D8"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План</w:t>
            </w:r>
          </w:p>
        </w:tc>
        <w:tc>
          <w:tcPr>
            <w:tcW w:w="1425" w:type="dxa"/>
            <w:hideMark/>
          </w:tcPr>
          <w:p w14:paraId="288DC993" w14:textId="77777777" w:rsidR="000314D8" w:rsidRPr="00FD2029" w:rsidRDefault="000314D8"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План</w:t>
            </w:r>
          </w:p>
        </w:tc>
        <w:tc>
          <w:tcPr>
            <w:tcW w:w="855" w:type="dxa"/>
            <w:hideMark/>
          </w:tcPr>
          <w:p w14:paraId="627AC7D2" w14:textId="77777777" w:rsidR="000314D8" w:rsidRPr="00FD2029" w:rsidRDefault="000314D8"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План</w:t>
            </w:r>
          </w:p>
        </w:tc>
        <w:tc>
          <w:tcPr>
            <w:tcW w:w="1845" w:type="dxa"/>
            <w:hideMark/>
          </w:tcPr>
          <w:p w14:paraId="1B509EB4" w14:textId="77777777" w:rsidR="000314D8" w:rsidRPr="00FD2029" w:rsidRDefault="000314D8"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План</w:t>
            </w:r>
          </w:p>
        </w:tc>
        <w:tc>
          <w:tcPr>
            <w:tcW w:w="1980" w:type="dxa"/>
            <w:hideMark/>
          </w:tcPr>
          <w:p w14:paraId="7EE529F1" w14:textId="77777777" w:rsidR="000314D8" w:rsidRPr="00FD2029" w:rsidRDefault="000314D8"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i/>
                <w:iCs/>
                <w:noProof/>
                <w:color w:val="000000" w:themeColor="text1"/>
                <w:sz w:val="24"/>
                <w:szCs w:val="24"/>
                <w:vertAlign w:val="subscript"/>
                <w:lang w:eastAsia="ru-RU"/>
              </w:rPr>
              <w:drawing>
                <wp:inline distT="0" distB="0" distL="0" distR="0" wp14:anchorId="3AB11F1C" wp14:editId="380352D5">
                  <wp:extent cx="762000" cy="238125"/>
                  <wp:effectExtent l="0" t="0" r="0" b="9525"/>
                  <wp:docPr id="240" name="Рисунок 240" descr="http://www.aup.ru/books/m67/7.fi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http://www.aup.ru/books/m67/7.files/image004.gif"/>
                          <pic:cNvPicPr>
                            <a:picLocks noChangeAspect="1" noChangeArrowheads="1"/>
                          </pic:cNvPicPr>
                        </pic:nvPicPr>
                        <pic:blipFill>
                          <a:blip r:embed="rId209">
                            <a:extLst>
                              <a:ext uri="{28A0092B-C50C-407E-A947-70E740481C1C}">
                                <a14:useLocalDpi xmlns:a14="http://schemas.microsoft.com/office/drawing/2010/main" val="0"/>
                              </a:ext>
                            </a:extLst>
                          </a:blip>
                          <a:srcRect/>
                          <a:stretch>
                            <a:fillRect/>
                          </a:stretch>
                        </pic:blipFill>
                        <pic:spPr bwMode="auto">
                          <a:xfrm>
                            <a:off x="0" y="0"/>
                            <a:ext cx="762000" cy="238125"/>
                          </a:xfrm>
                          <a:prstGeom prst="rect">
                            <a:avLst/>
                          </a:prstGeom>
                          <a:noFill/>
                          <a:ln>
                            <a:noFill/>
                          </a:ln>
                        </pic:spPr>
                      </pic:pic>
                    </a:graphicData>
                  </a:graphic>
                </wp:inline>
              </w:drawing>
            </w:r>
          </w:p>
        </w:tc>
        <w:tc>
          <w:tcPr>
            <w:tcW w:w="1245" w:type="dxa"/>
            <w:hideMark/>
          </w:tcPr>
          <w:p w14:paraId="3886F87D" w14:textId="77777777" w:rsidR="000314D8" w:rsidRPr="00FD2029" w:rsidRDefault="000314D8"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w:t>
            </w:r>
          </w:p>
        </w:tc>
      </w:tr>
      <w:tr w:rsidR="00EB2644" w:rsidRPr="00FD2029" w14:paraId="19D1A362" w14:textId="77777777" w:rsidTr="00A871D1">
        <w:tc>
          <w:tcPr>
            <w:tcW w:w="1245" w:type="dxa"/>
            <w:hideMark/>
          </w:tcPr>
          <w:p w14:paraId="34344821" w14:textId="77777777" w:rsidR="000314D8" w:rsidRPr="00FD2029" w:rsidRDefault="000314D8"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Усл1</w:t>
            </w:r>
          </w:p>
        </w:tc>
        <w:tc>
          <w:tcPr>
            <w:tcW w:w="990" w:type="dxa"/>
            <w:hideMark/>
          </w:tcPr>
          <w:p w14:paraId="54BFF95F" w14:textId="77777777" w:rsidR="000314D8" w:rsidRPr="00FD2029" w:rsidRDefault="000314D8"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Факт</w:t>
            </w:r>
          </w:p>
        </w:tc>
        <w:tc>
          <w:tcPr>
            <w:tcW w:w="1425" w:type="dxa"/>
            <w:hideMark/>
          </w:tcPr>
          <w:p w14:paraId="63CE941E" w14:textId="77777777" w:rsidR="000314D8" w:rsidRPr="00FD2029" w:rsidRDefault="000314D8"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План</w:t>
            </w:r>
          </w:p>
        </w:tc>
        <w:tc>
          <w:tcPr>
            <w:tcW w:w="855" w:type="dxa"/>
            <w:hideMark/>
          </w:tcPr>
          <w:p w14:paraId="07151E3D" w14:textId="77777777" w:rsidR="000314D8" w:rsidRPr="00FD2029" w:rsidRDefault="000314D8"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План</w:t>
            </w:r>
          </w:p>
        </w:tc>
        <w:tc>
          <w:tcPr>
            <w:tcW w:w="1845" w:type="dxa"/>
            <w:hideMark/>
          </w:tcPr>
          <w:p w14:paraId="5035CDBF" w14:textId="77777777" w:rsidR="000314D8" w:rsidRPr="00FD2029" w:rsidRDefault="000314D8"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План</w:t>
            </w:r>
          </w:p>
        </w:tc>
        <w:tc>
          <w:tcPr>
            <w:tcW w:w="1980" w:type="dxa"/>
            <w:hideMark/>
          </w:tcPr>
          <w:p w14:paraId="3B22EC15" w14:textId="77777777" w:rsidR="000314D8" w:rsidRPr="00FD2029" w:rsidRDefault="000314D8"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i/>
                <w:iCs/>
                <w:noProof/>
                <w:color w:val="000000" w:themeColor="text1"/>
                <w:sz w:val="24"/>
                <w:szCs w:val="24"/>
                <w:vertAlign w:val="subscript"/>
                <w:lang w:eastAsia="ru-RU"/>
              </w:rPr>
              <w:drawing>
                <wp:inline distT="0" distB="0" distL="0" distR="0" wp14:anchorId="728D912A" wp14:editId="3C06E5A7">
                  <wp:extent cx="752475" cy="238125"/>
                  <wp:effectExtent l="0" t="0" r="9525" b="9525"/>
                  <wp:docPr id="241" name="Рисунок 241" descr="http://www.aup.ru/books/m67/7.file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http://www.aup.ru/books/m67/7.files/image006.gif"/>
                          <pic:cNvPicPr>
                            <a:picLocks noChangeAspect="1" noChangeArrowheads="1"/>
                          </pic:cNvPicPr>
                        </pic:nvPicPr>
                        <pic:blipFill>
                          <a:blip r:embed="rId210">
                            <a:extLst>
                              <a:ext uri="{28A0092B-C50C-407E-A947-70E740481C1C}">
                                <a14:useLocalDpi xmlns:a14="http://schemas.microsoft.com/office/drawing/2010/main" val="0"/>
                              </a:ext>
                            </a:extLst>
                          </a:blip>
                          <a:srcRect/>
                          <a:stretch>
                            <a:fillRect/>
                          </a:stretch>
                        </pic:blipFill>
                        <pic:spPr bwMode="auto">
                          <a:xfrm>
                            <a:off x="0" y="0"/>
                            <a:ext cx="752475" cy="238125"/>
                          </a:xfrm>
                          <a:prstGeom prst="rect">
                            <a:avLst/>
                          </a:prstGeom>
                          <a:noFill/>
                          <a:ln>
                            <a:noFill/>
                          </a:ln>
                        </pic:spPr>
                      </pic:pic>
                    </a:graphicData>
                  </a:graphic>
                </wp:inline>
              </w:drawing>
            </w:r>
          </w:p>
        </w:tc>
        <w:tc>
          <w:tcPr>
            <w:tcW w:w="1245" w:type="dxa"/>
            <w:hideMark/>
          </w:tcPr>
          <w:p w14:paraId="45C7B759" w14:textId="77777777" w:rsidR="000314D8" w:rsidRPr="00FD2029" w:rsidRDefault="000314D8"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w:t>
            </w:r>
          </w:p>
        </w:tc>
      </w:tr>
      <w:tr w:rsidR="00EB2644" w:rsidRPr="00FD2029" w14:paraId="7575EA36" w14:textId="77777777" w:rsidTr="00A871D1">
        <w:tc>
          <w:tcPr>
            <w:tcW w:w="1245" w:type="dxa"/>
            <w:hideMark/>
          </w:tcPr>
          <w:p w14:paraId="1A75961C" w14:textId="77777777" w:rsidR="000314D8" w:rsidRPr="00FD2029" w:rsidRDefault="000314D8"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Усл2</w:t>
            </w:r>
          </w:p>
        </w:tc>
        <w:tc>
          <w:tcPr>
            <w:tcW w:w="990" w:type="dxa"/>
            <w:hideMark/>
          </w:tcPr>
          <w:p w14:paraId="2C0C69CB" w14:textId="77777777" w:rsidR="000314D8" w:rsidRPr="00FD2029" w:rsidRDefault="000314D8"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Факт</w:t>
            </w:r>
          </w:p>
        </w:tc>
        <w:tc>
          <w:tcPr>
            <w:tcW w:w="1425" w:type="dxa"/>
            <w:hideMark/>
          </w:tcPr>
          <w:p w14:paraId="73435E5E" w14:textId="77777777" w:rsidR="000314D8" w:rsidRPr="00FD2029" w:rsidRDefault="000314D8"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Факт</w:t>
            </w:r>
          </w:p>
        </w:tc>
        <w:tc>
          <w:tcPr>
            <w:tcW w:w="855" w:type="dxa"/>
            <w:hideMark/>
          </w:tcPr>
          <w:p w14:paraId="7A88433E" w14:textId="77777777" w:rsidR="000314D8" w:rsidRPr="00FD2029" w:rsidRDefault="000314D8"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План</w:t>
            </w:r>
          </w:p>
        </w:tc>
        <w:tc>
          <w:tcPr>
            <w:tcW w:w="1845" w:type="dxa"/>
            <w:hideMark/>
          </w:tcPr>
          <w:p w14:paraId="58888E8B" w14:textId="77777777" w:rsidR="000314D8" w:rsidRPr="00FD2029" w:rsidRDefault="000314D8"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План</w:t>
            </w:r>
          </w:p>
        </w:tc>
        <w:tc>
          <w:tcPr>
            <w:tcW w:w="1980" w:type="dxa"/>
            <w:hideMark/>
          </w:tcPr>
          <w:p w14:paraId="09D14F6E" w14:textId="77777777" w:rsidR="000314D8" w:rsidRPr="00FD2029" w:rsidRDefault="000314D8"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i/>
                <w:iCs/>
                <w:noProof/>
                <w:color w:val="000000" w:themeColor="text1"/>
                <w:sz w:val="24"/>
                <w:szCs w:val="24"/>
                <w:vertAlign w:val="subscript"/>
                <w:lang w:eastAsia="ru-RU"/>
              </w:rPr>
              <w:drawing>
                <wp:inline distT="0" distB="0" distL="0" distR="0" wp14:anchorId="6FA518FF" wp14:editId="2BBCECF8">
                  <wp:extent cx="1181100" cy="276225"/>
                  <wp:effectExtent l="0" t="0" r="0" b="9525"/>
                  <wp:docPr id="242" name="Рисунок 242" descr="http://www.aup.ru/books/m67/7.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http://www.aup.ru/books/m67/7.files/image008.gif"/>
                          <pic:cNvPicPr>
                            <a:picLocks noChangeAspect="1" noChangeArrowheads="1"/>
                          </pic:cNvPicPr>
                        </pic:nvPicPr>
                        <pic:blipFill>
                          <a:blip r:embed="rId211">
                            <a:extLst>
                              <a:ext uri="{28A0092B-C50C-407E-A947-70E740481C1C}">
                                <a14:useLocalDpi xmlns:a14="http://schemas.microsoft.com/office/drawing/2010/main" val="0"/>
                              </a:ext>
                            </a:extLst>
                          </a:blip>
                          <a:srcRect/>
                          <a:stretch>
                            <a:fillRect/>
                          </a:stretch>
                        </pic:blipFill>
                        <pic:spPr bwMode="auto">
                          <a:xfrm>
                            <a:off x="0" y="0"/>
                            <a:ext cx="1181100" cy="276225"/>
                          </a:xfrm>
                          <a:prstGeom prst="rect">
                            <a:avLst/>
                          </a:prstGeom>
                          <a:noFill/>
                          <a:ln>
                            <a:noFill/>
                          </a:ln>
                        </pic:spPr>
                      </pic:pic>
                    </a:graphicData>
                  </a:graphic>
                </wp:inline>
              </w:drawing>
            </w:r>
          </w:p>
        </w:tc>
        <w:tc>
          <w:tcPr>
            <w:tcW w:w="1245" w:type="dxa"/>
            <w:hideMark/>
          </w:tcPr>
          <w:p w14:paraId="3DE0D5C6" w14:textId="77777777" w:rsidR="000314D8" w:rsidRPr="00FD2029" w:rsidRDefault="000314D8"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w:t>
            </w:r>
          </w:p>
        </w:tc>
      </w:tr>
      <w:tr w:rsidR="00EB2644" w:rsidRPr="00FD2029" w14:paraId="4B5717C2" w14:textId="77777777" w:rsidTr="00A871D1">
        <w:tc>
          <w:tcPr>
            <w:tcW w:w="1245" w:type="dxa"/>
            <w:hideMark/>
          </w:tcPr>
          <w:p w14:paraId="47A71F4A" w14:textId="77777777" w:rsidR="000314D8" w:rsidRPr="00FD2029" w:rsidRDefault="000314D8"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Усл3</w:t>
            </w:r>
          </w:p>
        </w:tc>
        <w:tc>
          <w:tcPr>
            <w:tcW w:w="990" w:type="dxa"/>
            <w:hideMark/>
          </w:tcPr>
          <w:p w14:paraId="71683584" w14:textId="77777777" w:rsidR="000314D8" w:rsidRPr="00FD2029" w:rsidRDefault="000314D8"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Факт</w:t>
            </w:r>
          </w:p>
        </w:tc>
        <w:tc>
          <w:tcPr>
            <w:tcW w:w="1425" w:type="dxa"/>
            <w:hideMark/>
          </w:tcPr>
          <w:p w14:paraId="45DA0EC6" w14:textId="77777777" w:rsidR="000314D8" w:rsidRPr="00FD2029" w:rsidRDefault="000314D8"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Факт</w:t>
            </w:r>
          </w:p>
        </w:tc>
        <w:tc>
          <w:tcPr>
            <w:tcW w:w="855" w:type="dxa"/>
            <w:hideMark/>
          </w:tcPr>
          <w:p w14:paraId="5975ABA7" w14:textId="77777777" w:rsidR="000314D8" w:rsidRPr="00FD2029" w:rsidRDefault="000314D8"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Факт</w:t>
            </w:r>
          </w:p>
        </w:tc>
        <w:tc>
          <w:tcPr>
            <w:tcW w:w="1845" w:type="dxa"/>
            <w:hideMark/>
          </w:tcPr>
          <w:p w14:paraId="12470AD3" w14:textId="77777777" w:rsidR="000314D8" w:rsidRPr="00FD2029" w:rsidRDefault="000314D8"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План</w:t>
            </w:r>
          </w:p>
        </w:tc>
        <w:tc>
          <w:tcPr>
            <w:tcW w:w="1980" w:type="dxa"/>
            <w:hideMark/>
          </w:tcPr>
          <w:p w14:paraId="4A76FC5F" w14:textId="77777777" w:rsidR="000314D8" w:rsidRPr="00FD2029" w:rsidRDefault="000314D8"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i/>
                <w:iCs/>
                <w:noProof/>
                <w:color w:val="000000" w:themeColor="text1"/>
                <w:sz w:val="24"/>
                <w:szCs w:val="24"/>
                <w:vertAlign w:val="subscript"/>
                <w:lang w:eastAsia="ru-RU"/>
              </w:rPr>
              <w:drawing>
                <wp:inline distT="0" distB="0" distL="0" distR="0" wp14:anchorId="09DBA32A" wp14:editId="4A0F3728">
                  <wp:extent cx="876300" cy="276225"/>
                  <wp:effectExtent l="0" t="0" r="0" b="9525"/>
                  <wp:docPr id="243" name="Рисунок 243" descr="http://www.aup.ru/books/m67/7.files/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http://www.aup.ru/books/m67/7.files/image010.gif"/>
                          <pic:cNvPicPr>
                            <a:picLocks noChangeAspect="1" noChangeArrowheads="1"/>
                          </pic:cNvPicPr>
                        </pic:nvPicPr>
                        <pic:blipFill>
                          <a:blip r:embed="rId212">
                            <a:extLst>
                              <a:ext uri="{28A0092B-C50C-407E-A947-70E740481C1C}">
                                <a14:useLocalDpi xmlns:a14="http://schemas.microsoft.com/office/drawing/2010/main" val="0"/>
                              </a:ext>
                            </a:extLst>
                          </a:blip>
                          <a:srcRect/>
                          <a:stretch>
                            <a:fillRect/>
                          </a:stretch>
                        </pic:blipFill>
                        <pic:spPr bwMode="auto">
                          <a:xfrm>
                            <a:off x="0" y="0"/>
                            <a:ext cx="876300" cy="276225"/>
                          </a:xfrm>
                          <a:prstGeom prst="rect">
                            <a:avLst/>
                          </a:prstGeom>
                          <a:noFill/>
                          <a:ln>
                            <a:noFill/>
                          </a:ln>
                        </pic:spPr>
                      </pic:pic>
                    </a:graphicData>
                  </a:graphic>
                </wp:inline>
              </w:drawing>
            </w:r>
          </w:p>
        </w:tc>
        <w:tc>
          <w:tcPr>
            <w:tcW w:w="1245" w:type="dxa"/>
            <w:hideMark/>
          </w:tcPr>
          <w:p w14:paraId="51BC996F" w14:textId="77777777" w:rsidR="000314D8" w:rsidRPr="00FD2029" w:rsidRDefault="000314D8"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w:t>
            </w:r>
          </w:p>
        </w:tc>
      </w:tr>
      <w:tr w:rsidR="00EB2644" w:rsidRPr="00FD2029" w14:paraId="33D0FE0C" w14:textId="77777777" w:rsidTr="00A871D1">
        <w:tc>
          <w:tcPr>
            <w:tcW w:w="1245" w:type="dxa"/>
            <w:hideMark/>
          </w:tcPr>
          <w:p w14:paraId="67373E8C" w14:textId="77777777" w:rsidR="000314D8" w:rsidRPr="00FD2029" w:rsidRDefault="000314D8"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Факт</w:t>
            </w:r>
          </w:p>
        </w:tc>
        <w:tc>
          <w:tcPr>
            <w:tcW w:w="990" w:type="dxa"/>
            <w:hideMark/>
          </w:tcPr>
          <w:p w14:paraId="4D676F3A" w14:textId="77777777" w:rsidR="000314D8" w:rsidRPr="00FD2029" w:rsidRDefault="000314D8"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Факт</w:t>
            </w:r>
          </w:p>
        </w:tc>
        <w:tc>
          <w:tcPr>
            <w:tcW w:w="1425" w:type="dxa"/>
            <w:hideMark/>
          </w:tcPr>
          <w:p w14:paraId="1422F344" w14:textId="77777777" w:rsidR="000314D8" w:rsidRPr="00FD2029" w:rsidRDefault="000314D8"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Факт</w:t>
            </w:r>
          </w:p>
        </w:tc>
        <w:tc>
          <w:tcPr>
            <w:tcW w:w="855" w:type="dxa"/>
            <w:hideMark/>
          </w:tcPr>
          <w:p w14:paraId="1BDB4076" w14:textId="77777777" w:rsidR="000314D8" w:rsidRPr="00FD2029" w:rsidRDefault="000314D8"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Факт</w:t>
            </w:r>
          </w:p>
        </w:tc>
        <w:tc>
          <w:tcPr>
            <w:tcW w:w="1845" w:type="dxa"/>
            <w:hideMark/>
          </w:tcPr>
          <w:p w14:paraId="4544B0A7" w14:textId="77777777" w:rsidR="000314D8" w:rsidRPr="00FD2029" w:rsidRDefault="000314D8"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Факт</w:t>
            </w:r>
          </w:p>
        </w:tc>
        <w:tc>
          <w:tcPr>
            <w:tcW w:w="1980" w:type="dxa"/>
            <w:hideMark/>
          </w:tcPr>
          <w:p w14:paraId="7739E2F0" w14:textId="77777777" w:rsidR="000314D8" w:rsidRPr="00FD2029" w:rsidRDefault="000314D8"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i/>
                <w:iCs/>
                <w:noProof/>
                <w:color w:val="000000" w:themeColor="text1"/>
                <w:sz w:val="24"/>
                <w:szCs w:val="24"/>
                <w:vertAlign w:val="subscript"/>
                <w:lang w:eastAsia="ru-RU"/>
              </w:rPr>
              <w:drawing>
                <wp:inline distT="0" distB="0" distL="0" distR="0" wp14:anchorId="44C3DC83" wp14:editId="28EF6568">
                  <wp:extent cx="800100" cy="276225"/>
                  <wp:effectExtent l="0" t="0" r="0" b="9525"/>
                  <wp:docPr id="244" name="Рисунок 244" descr="http://www.aup.ru/books/m67/7.files/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http://www.aup.ru/books/m67/7.files/image012.gif"/>
                          <pic:cNvPicPr>
                            <a:picLocks noChangeAspect="1" noChangeArrowheads="1"/>
                          </pic:cNvPicPr>
                        </pic:nvPicPr>
                        <pic:blipFill>
                          <a:blip r:embed="rId213">
                            <a:extLst>
                              <a:ext uri="{28A0092B-C50C-407E-A947-70E740481C1C}">
                                <a14:useLocalDpi xmlns:a14="http://schemas.microsoft.com/office/drawing/2010/main" val="0"/>
                              </a:ext>
                            </a:extLst>
                          </a:blip>
                          <a:srcRect/>
                          <a:stretch>
                            <a:fillRect/>
                          </a:stretch>
                        </pic:blipFill>
                        <pic:spPr bwMode="auto">
                          <a:xfrm>
                            <a:off x="0" y="0"/>
                            <a:ext cx="800100" cy="276225"/>
                          </a:xfrm>
                          <a:prstGeom prst="rect">
                            <a:avLst/>
                          </a:prstGeom>
                          <a:noFill/>
                          <a:ln>
                            <a:noFill/>
                          </a:ln>
                        </pic:spPr>
                      </pic:pic>
                    </a:graphicData>
                  </a:graphic>
                </wp:inline>
              </w:drawing>
            </w:r>
          </w:p>
        </w:tc>
        <w:tc>
          <w:tcPr>
            <w:tcW w:w="1245" w:type="dxa"/>
            <w:hideMark/>
          </w:tcPr>
          <w:p w14:paraId="02C3FD17" w14:textId="77777777" w:rsidR="000314D8" w:rsidRPr="00FD2029" w:rsidRDefault="000314D8"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w:t>
            </w:r>
          </w:p>
        </w:tc>
      </w:tr>
    </w:tbl>
    <w:p w14:paraId="73AEF005"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Изменение суммы прибыли за счет:</w:t>
      </w:r>
    </w:p>
    <w:p w14:paraId="193AE29C" w14:textId="0B64A917" w:rsidR="000314D8" w:rsidRPr="00FD2029" w:rsidRDefault="00A871D1" w:rsidP="00FD2029">
      <w:pPr>
        <w:pStyle w:val="a3"/>
        <w:numPr>
          <w:ilvl w:val="0"/>
          <w:numId w:val="40"/>
        </w:numPr>
        <w:shd w:val="clear" w:color="auto" w:fill="FFFFFF"/>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 </w:t>
      </w:r>
      <w:r w:rsidR="000314D8" w:rsidRPr="00FD2029">
        <w:rPr>
          <w:rFonts w:ascii="Times New Roman" w:eastAsia="Times New Roman" w:hAnsi="Times New Roman" w:cs="Times New Roman"/>
          <w:color w:val="000000" w:themeColor="text1"/>
          <w:sz w:val="24"/>
          <w:szCs w:val="24"/>
          <w:lang w:eastAsia="ru-RU"/>
        </w:rPr>
        <w:t>объема реализации продукции </w:t>
      </w:r>
      <w:r w:rsidR="000314D8" w:rsidRPr="00FD2029">
        <w:rPr>
          <w:rFonts w:ascii="Times New Roman" w:hAnsi="Times New Roman" w:cs="Times New Roman"/>
          <w:i/>
          <w:iCs/>
          <w:noProof/>
          <w:color w:val="000000" w:themeColor="text1"/>
          <w:sz w:val="24"/>
          <w:szCs w:val="24"/>
          <w:vertAlign w:val="subscript"/>
          <w:lang w:eastAsia="ru-RU"/>
        </w:rPr>
        <w:drawing>
          <wp:inline distT="0" distB="0" distL="0" distR="0" wp14:anchorId="03121C21" wp14:editId="68CDCD31">
            <wp:extent cx="1609725" cy="276225"/>
            <wp:effectExtent l="0" t="0" r="9525" b="9525"/>
            <wp:docPr id="245" name="Рисунок 245" descr="http://www.aup.ru/books/m67/7.files/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http://www.aup.ru/books/m67/7.files/image014.gif"/>
                    <pic:cNvPicPr>
                      <a:picLocks noChangeAspect="1" noChangeArrowheads="1"/>
                    </pic:cNvPicPr>
                  </pic:nvPicPr>
                  <pic:blipFill>
                    <a:blip r:embed="rId214">
                      <a:extLst>
                        <a:ext uri="{28A0092B-C50C-407E-A947-70E740481C1C}">
                          <a14:useLocalDpi xmlns:a14="http://schemas.microsoft.com/office/drawing/2010/main" val="0"/>
                        </a:ext>
                      </a:extLst>
                    </a:blip>
                    <a:srcRect/>
                    <a:stretch>
                      <a:fillRect/>
                    </a:stretch>
                  </pic:blipFill>
                  <pic:spPr bwMode="auto">
                    <a:xfrm>
                      <a:off x="0" y="0"/>
                      <a:ext cx="1609725" cy="276225"/>
                    </a:xfrm>
                    <a:prstGeom prst="rect">
                      <a:avLst/>
                    </a:prstGeom>
                    <a:noFill/>
                    <a:ln>
                      <a:noFill/>
                    </a:ln>
                  </pic:spPr>
                </pic:pic>
              </a:graphicData>
            </a:graphic>
          </wp:inline>
        </w:drawing>
      </w:r>
    </w:p>
    <w:p w14:paraId="031438A4" w14:textId="2FB7976C" w:rsidR="000314D8" w:rsidRPr="00FD2029" w:rsidRDefault="00A871D1" w:rsidP="00FD2029">
      <w:pPr>
        <w:pStyle w:val="a3"/>
        <w:numPr>
          <w:ilvl w:val="0"/>
          <w:numId w:val="40"/>
        </w:numPr>
        <w:shd w:val="clear" w:color="auto" w:fill="FFFFFF"/>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 </w:t>
      </w:r>
      <w:r w:rsidR="000314D8" w:rsidRPr="00FD2029">
        <w:rPr>
          <w:rFonts w:ascii="Times New Roman" w:eastAsia="Times New Roman" w:hAnsi="Times New Roman" w:cs="Times New Roman"/>
          <w:color w:val="000000" w:themeColor="text1"/>
          <w:sz w:val="24"/>
          <w:szCs w:val="24"/>
          <w:lang w:eastAsia="ru-RU"/>
        </w:rPr>
        <w:t>структуры товарной продукции </w:t>
      </w:r>
      <w:r w:rsidR="000314D8" w:rsidRPr="00FD2029">
        <w:rPr>
          <w:rFonts w:ascii="Times New Roman" w:hAnsi="Times New Roman" w:cs="Times New Roman"/>
          <w:i/>
          <w:iCs/>
          <w:noProof/>
          <w:color w:val="000000" w:themeColor="text1"/>
          <w:sz w:val="24"/>
          <w:szCs w:val="24"/>
          <w:vertAlign w:val="subscript"/>
          <w:lang w:eastAsia="ru-RU"/>
        </w:rPr>
        <w:drawing>
          <wp:inline distT="0" distB="0" distL="0" distR="0" wp14:anchorId="3A45BB47" wp14:editId="202E618B">
            <wp:extent cx="1905000" cy="276225"/>
            <wp:effectExtent l="0" t="0" r="0" b="9525"/>
            <wp:docPr id="246" name="Рисунок 246" descr="http://www.aup.ru/books/m67/7.files/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http://www.aup.ru/books/m67/7.files/image016.gif"/>
                    <pic:cNvPicPr>
                      <a:picLocks noChangeAspect="1" noChangeArrowheads="1"/>
                    </pic:cNvPicPr>
                  </pic:nvPicPr>
                  <pic:blipFill>
                    <a:blip r:embed="rId215">
                      <a:extLst>
                        <a:ext uri="{28A0092B-C50C-407E-A947-70E740481C1C}">
                          <a14:useLocalDpi xmlns:a14="http://schemas.microsoft.com/office/drawing/2010/main" val="0"/>
                        </a:ext>
                      </a:extLst>
                    </a:blip>
                    <a:srcRect/>
                    <a:stretch>
                      <a:fillRect/>
                    </a:stretch>
                  </pic:blipFill>
                  <pic:spPr bwMode="auto">
                    <a:xfrm>
                      <a:off x="0" y="0"/>
                      <a:ext cx="1905000" cy="276225"/>
                    </a:xfrm>
                    <a:prstGeom prst="rect">
                      <a:avLst/>
                    </a:prstGeom>
                    <a:noFill/>
                    <a:ln>
                      <a:noFill/>
                    </a:ln>
                  </pic:spPr>
                </pic:pic>
              </a:graphicData>
            </a:graphic>
          </wp:inline>
        </w:drawing>
      </w:r>
    </w:p>
    <w:p w14:paraId="39CDA75F" w14:textId="3138C953" w:rsidR="000314D8" w:rsidRPr="00FD2029" w:rsidRDefault="00A871D1" w:rsidP="00FD2029">
      <w:pPr>
        <w:pStyle w:val="a3"/>
        <w:numPr>
          <w:ilvl w:val="0"/>
          <w:numId w:val="40"/>
        </w:numPr>
        <w:shd w:val="clear" w:color="auto" w:fill="FFFFFF"/>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 </w:t>
      </w:r>
      <w:r w:rsidR="000314D8" w:rsidRPr="00FD2029">
        <w:rPr>
          <w:rFonts w:ascii="Times New Roman" w:eastAsia="Times New Roman" w:hAnsi="Times New Roman" w:cs="Times New Roman"/>
          <w:color w:val="000000" w:themeColor="text1"/>
          <w:sz w:val="24"/>
          <w:szCs w:val="24"/>
          <w:lang w:eastAsia="ru-RU"/>
        </w:rPr>
        <w:t>средних цен реализации           </w:t>
      </w:r>
      <w:r w:rsidR="000314D8" w:rsidRPr="00FD2029">
        <w:rPr>
          <w:rFonts w:ascii="Times New Roman" w:hAnsi="Times New Roman" w:cs="Times New Roman"/>
          <w:i/>
          <w:iCs/>
          <w:noProof/>
          <w:color w:val="000000" w:themeColor="text1"/>
          <w:sz w:val="24"/>
          <w:szCs w:val="24"/>
          <w:vertAlign w:val="subscript"/>
          <w:lang w:eastAsia="ru-RU"/>
        </w:rPr>
        <w:drawing>
          <wp:inline distT="0" distB="0" distL="0" distR="0" wp14:anchorId="2E60E7AA" wp14:editId="56A43A40">
            <wp:extent cx="1685925" cy="276225"/>
            <wp:effectExtent l="0" t="0" r="9525" b="9525"/>
            <wp:docPr id="247" name="Рисунок 247" descr="http://www.aup.ru/books/m67/7.files/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http://www.aup.ru/books/m67/7.files/image018.gif"/>
                    <pic:cNvPicPr>
                      <a:picLocks noChangeAspect="1" noChangeArrowheads="1"/>
                    </pic:cNvPicPr>
                  </pic:nvPicPr>
                  <pic:blipFill>
                    <a:blip r:embed="rId216">
                      <a:extLst>
                        <a:ext uri="{28A0092B-C50C-407E-A947-70E740481C1C}">
                          <a14:useLocalDpi xmlns:a14="http://schemas.microsoft.com/office/drawing/2010/main" val="0"/>
                        </a:ext>
                      </a:extLst>
                    </a:blip>
                    <a:srcRect/>
                    <a:stretch>
                      <a:fillRect/>
                    </a:stretch>
                  </pic:blipFill>
                  <pic:spPr bwMode="auto">
                    <a:xfrm>
                      <a:off x="0" y="0"/>
                      <a:ext cx="1685925" cy="276225"/>
                    </a:xfrm>
                    <a:prstGeom prst="rect">
                      <a:avLst/>
                    </a:prstGeom>
                    <a:noFill/>
                    <a:ln>
                      <a:noFill/>
                    </a:ln>
                  </pic:spPr>
                </pic:pic>
              </a:graphicData>
            </a:graphic>
          </wp:inline>
        </w:drawing>
      </w:r>
    </w:p>
    <w:p w14:paraId="219ABF68" w14:textId="6A904CBE" w:rsidR="000314D8" w:rsidRPr="00FD2029" w:rsidRDefault="00A871D1" w:rsidP="00FD2029">
      <w:pPr>
        <w:pStyle w:val="a3"/>
        <w:numPr>
          <w:ilvl w:val="0"/>
          <w:numId w:val="40"/>
        </w:numPr>
        <w:shd w:val="clear" w:color="auto" w:fill="FFFFFF"/>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 </w:t>
      </w:r>
      <w:r w:rsidR="000314D8" w:rsidRPr="00FD2029">
        <w:rPr>
          <w:rFonts w:ascii="Times New Roman" w:eastAsia="Times New Roman" w:hAnsi="Times New Roman" w:cs="Times New Roman"/>
          <w:color w:val="000000" w:themeColor="text1"/>
          <w:sz w:val="24"/>
          <w:szCs w:val="24"/>
          <w:lang w:eastAsia="ru-RU"/>
        </w:rPr>
        <w:t>себестоимости реализуемой продукции </w:t>
      </w:r>
      <w:r w:rsidR="000314D8" w:rsidRPr="00FD2029">
        <w:rPr>
          <w:rFonts w:ascii="Times New Roman" w:hAnsi="Times New Roman" w:cs="Times New Roman"/>
          <w:i/>
          <w:iCs/>
          <w:noProof/>
          <w:color w:val="000000" w:themeColor="text1"/>
          <w:sz w:val="24"/>
          <w:szCs w:val="24"/>
          <w:vertAlign w:val="subscript"/>
          <w:lang w:eastAsia="ru-RU"/>
        </w:rPr>
        <w:drawing>
          <wp:inline distT="0" distB="0" distL="0" distR="0" wp14:anchorId="755B8CC0" wp14:editId="5433AA58">
            <wp:extent cx="1514475" cy="276225"/>
            <wp:effectExtent l="0" t="0" r="9525" b="9525"/>
            <wp:docPr id="248" name="Рисунок 248" descr="http://www.aup.ru/books/m67/7.files/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http://www.aup.ru/books/m67/7.files/image020.gif"/>
                    <pic:cNvPicPr>
                      <a:picLocks noChangeAspect="1" noChangeArrowheads="1"/>
                    </pic:cNvPicPr>
                  </pic:nvPicPr>
                  <pic:blipFill>
                    <a:blip r:embed="rId217">
                      <a:extLst>
                        <a:ext uri="{28A0092B-C50C-407E-A947-70E740481C1C}">
                          <a14:useLocalDpi xmlns:a14="http://schemas.microsoft.com/office/drawing/2010/main" val="0"/>
                        </a:ext>
                      </a:extLst>
                    </a:blip>
                    <a:srcRect/>
                    <a:stretch>
                      <a:fillRect/>
                    </a:stretch>
                  </pic:blipFill>
                  <pic:spPr bwMode="auto">
                    <a:xfrm>
                      <a:off x="0" y="0"/>
                      <a:ext cx="1514475" cy="276225"/>
                    </a:xfrm>
                    <a:prstGeom prst="rect">
                      <a:avLst/>
                    </a:prstGeom>
                    <a:noFill/>
                    <a:ln>
                      <a:noFill/>
                    </a:ln>
                  </pic:spPr>
                </pic:pic>
              </a:graphicData>
            </a:graphic>
          </wp:inline>
        </w:drawing>
      </w:r>
    </w:p>
    <w:p w14:paraId="60AA10BA" w14:textId="77777777" w:rsidR="00FE48AB" w:rsidRPr="00FD2029" w:rsidRDefault="00FE48AB"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p>
    <w:p w14:paraId="6BC4E400" w14:textId="10D2E470" w:rsidR="00FE48AB" w:rsidRPr="00FD2029" w:rsidRDefault="00FE48AB"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hAnsi="Times New Roman" w:cs="Times New Roman"/>
          <w:noProof/>
          <w:color w:val="000000" w:themeColor="text1"/>
          <w:sz w:val="24"/>
          <w:szCs w:val="24"/>
          <w:lang w:eastAsia="ru-RU"/>
        </w:rPr>
        <w:drawing>
          <wp:inline distT="0" distB="0" distL="0" distR="0" wp14:anchorId="059265BF" wp14:editId="5C5607AF">
            <wp:extent cx="4619625" cy="3629025"/>
            <wp:effectExtent l="0" t="0" r="9525" b="952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8"/>
                    <a:stretch>
                      <a:fillRect/>
                    </a:stretch>
                  </pic:blipFill>
                  <pic:spPr>
                    <a:xfrm>
                      <a:off x="0" y="0"/>
                      <a:ext cx="4619625" cy="3629025"/>
                    </a:xfrm>
                    <a:prstGeom prst="rect">
                      <a:avLst/>
                    </a:prstGeom>
                  </pic:spPr>
                </pic:pic>
              </a:graphicData>
            </a:graphic>
          </wp:inline>
        </w:drawing>
      </w:r>
    </w:p>
    <w:p w14:paraId="6D8E5C20" w14:textId="77777777" w:rsidR="00FE48AB" w:rsidRPr="00FD2029" w:rsidRDefault="00FE48AB"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p>
    <w:p w14:paraId="55162D2E" w14:textId="77777777" w:rsidR="00FE48AB" w:rsidRPr="00FD2029" w:rsidRDefault="00FE48AB"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p>
    <w:p w14:paraId="1FD0F1A6" w14:textId="77777777" w:rsidR="00FE48AB" w:rsidRPr="00FD2029" w:rsidRDefault="00FE48AB"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p>
    <w:p w14:paraId="48ADC5BB" w14:textId="4ED01560"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Сначала нужно найти сумму прибыли при фактическом объеме продаж и плановой величине остальных факторов. Для этого следует рассчитать процент выполнения плана по объему продаж продукции, а затем плановую сумму прибыли скорректировать на этот процент.</w:t>
      </w:r>
    </w:p>
    <w:p w14:paraId="4D8785AD"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Выполнение плана по объему продаж исчисляют сопоставлением фактического объема реализации с плановым в натуральном (если продукция однородна), условно-натуральном и в стоимостном выражении (если продукция неоднородна по своему составу), для чего желательно использовать базовый (плановый) уровень себестоимости отдельных изделий, так как себестоимость меньше подвержена влиянию структурного фактора, нежели выручка.</w:t>
      </w:r>
    </w:p>
    <w:p w14:paraId="63202985"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Затем следует определить сумму прибыли при фактическом объеме и структуре реализованной продукции, но при плановой себестоимости и плановых ценах. Для этого необходимо от условной выручки вычесть условную сумму затрат:</w:t>
      </w:r>
    </w:p>
    <w:p w14:paraId="63E5ADD4"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noProof/>
          <w:color w:val="000000" w:themeColor="text1"/>
          <w:sz w:val="24"/>
          <w:szCs w:val="24"/>
          <w:vertAlign w:val="subscript"/>
          <w:lang w:eastAsia="ru-RU"/>
        </w:rPr>
        <w:drawing>
          <wp:inline distT="0" distB="0" distL="0" distR="0" wp14:anchorId="5D1AD0E7" wp14:editId="68CD0D13">
            <wp:extent cx="2895600" cy="323850"/>
            <wp:effectExtent l="0" t="0" r="0" b="0"/>
            <wp:docPr id="249" name="Рисунок 249" descr="http://www.aup.ru/books/m67/7.files/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http://www.aup.ru/books/m67/7.files/image022.gif"/>
                    <pic:cNvPicPr>
                      <a:picLocks noChangeAspect="1" noChangeArrowheads="1"/>
                    </pic:cNvPicPr>
                  </pic:nvPicPr>
                  <pic:blipFill>
                    <a:blip r:embed="rId219">
                      <a:extLst>
                        <a:ext uri="{28A0092B-C50C-407E-A947-70E740481C1C}">
                          <a14:useLocalDpi xmlns:a14="http://schemas.microsoft.com/office/drawing/2010/main" val="0"/>
                        </a:ext>
                      </a:extLst>
                    </a:blip>
                    <a:srcRect/>
                    <a:stretch>
                      <a:fillRect/>
                    </a:stretch>
                  </pic:blipFill>
                  <pic:spPr bwMode="auto">
                    <a:xfrm>
                      <a:off x="0" y="0"/>
                      <a:ext cx="2895600" cy="323850"/>
                    </a:xfrm>
                    <a:prstGeom prst="rect">
                      <a:avLst/>
                    </a:prstGeom>
                    <a:noFill/>
                    <a:ln>
                      <a:noFill/>
                    </a:ln>
                  </pic:spPr>
                </pic:pic>
              </a:graphicData>
            </a:graphic>
          </wp:inline>
        </w:drawing>
      </w:r>
      <w:r w:rsidRPr="00FD2029">
        <w:rPr>
          <w:rFonts w:ascii="Times New Roman" w:eastAsia="Times New Roman" w:hAnsi="Times New Roman" w:cs="Times New Roman"/>
          <w:color w:val="000000" w:themeColor="text1"/>
          <w:sz w:val="24"/>
          <w:szCs w:val="24"/>
          <w:vertAlign w:val="subscript"/>
          <w:lang w:eastAsia="ru-RU"/>
        </w:rPr>
        <w:t> </w:t>
      </w:r>
      <w:r w:rsidRPr="00FD2029">
        <w:rPr>
          <w:rFonts w:ascii="Times New Roman" w:eastAsia="Times New Roman" w:hAnsi="Times New Roman" w:cs="Times New Roman"/>
          <w:color w:val="000000" w:themeColor="text1"/>
          <w:sz w:val="24"/>
          <w:szCs w:val="24"/>
          <w:lang w:eastAsia="ru-RU"/>
        </w:rPr>
        <w:t>.</w:t>
      </w:r>
    </w:p>
    <w:p w14:paraId="7D4A8809"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Нужно подсчитать также, сколько прибыли предприятие могло бы получить при фактическом объеме продукции. Для этого от фактической суммы выручки следует вычесть условную сумму затрат:</w:t>
      </w:r>
    </w:p>
    <w:p w14:paraId="2F51C24C"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noProof/>
          <w:color w:val="000000" w:themeColor="text1"/>
          <w:sz w:val="24"/>
          <w:szCs w:val="24"/>
          <w:vertAlign w:val="subscript"/>
          <w:lang w:eastAsia="ru-RU"/>
        </w:rPr>
        <w:drawing>
          <wp:inline distT="0" distB="0" distL="0" distR="0" wp14:anchorId="1D7B85F8" wp14:editId="26CF3C6F">
            <wp:extent cx="2857500" cy="323850"/>
            <wp:effectExtent l="0" t="0" r="0" b="0"/>
            <wp:docPr id="250" name="Рисунок 250" descr="http://www.aup.ru/books/m67/7.files/image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http://www.aup.ru/books/m67/7.files/image024.gif"/>
                    <pic:cNvPicPr>
                      <a:picLocks noChangeAspect="1" noChangeArrowheads="1"/>
                    </pic:cNvPicPr>
                  </pic:nvPicPr>
                  <pic:blipFill>
                    <a:blip r:embed="rId220">
                      <a:extLst>
                        <a:ext uri="{28A0092B-C50C-407E-A947-70E740481C1C}">
                          <a14:useLocalDpi xmlns:a14="http://schemas.microsoft.com/office/drawing/2010/main" val="0"/>
                        </a:ext>
                      </a:extLst>
                    </a:blip>
                    <a:srcRect/>
                    <a:stretch>
                      <a:fillRect/>
                    </a:stretch>
                  </pic:blipFill>
                  <pic:spPr bwMode="auto">
                    <a:xfrm>
                      <a:off x="0" y="0"/>
                      <a:ext cx="2857500" cy="323850"/>
                    </a:xfrm>
                    <a:prstGeom prst="rect">
                      <a:avLst/>
                    </a:prstGeom>
                    <a:noFill/>
                    <a:ln>
                      <a:noFill/>
                    </a:ln>
                  </pic:spPr>
                </pic:pic>
              </a:graphicData>
            </a:graphic>
          </wp:inline>
        </w:drawing>
      </w:r>
      <w:r w:rsidRPr="00FD2029">
        <w:rPr>
          <w:rFonts w:ascii="Times New Roman" w:eastAsia="Times New Roman" w:hAnsi="Times New Roman" w:cs="Times New Roman"/>
          <w:color w:val="000000" w:themeColor="text1"/>
          <w:sz w:val="24"/>
          <w:szCs w:val="24"/>
          <w:vertAlign w:val="subscript"/>
          <w:lang w:eastAsia="ru-RU"/>
        </w:rPr>
        <w:t> </w:t>
      </w:r>
      <w:r w:rsidRPr="00FD2029">
        <w:rPr>
          <w:rFonts w:ascii="Times New Roman" w:eastAsia="Times New Roman" w:hAnsi="Times New Roman" w:cs="Times New Roman"/>
          <w:color w:val="000000" w:themeColor="text1"/>
          <w:sz w:val="24"/>
          <w:szCs w:val="24"/>
          <w:lang w:eastAsia="ru-RU"/>
        </w:rPr>
        <w:t>.</w:t>
      </w:r>
    </w:p>
    <w:p w14:paraId="6E97AF5B"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Если предприятие производит неоднородные виды продукции, тогда структура реализованной продукции определяется отношением каждого вида продукции в оценке по плановой себестоимости к общему объему продаж продукции в той же оценке. В этой ситуации для расчета влияния структурного фактора на изменение общей суммы прибыли используется модель</w:t>
      </w:r>
    </w:p>
    <w:p w14:paraId="4C2F166A"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noProof/>
          <w:color w:val="000000" w:themeColor="text1"/>
          <w:sz w:val="24"/>
          <w:szCs w:val="24"/>
          <w:vertAlign w:val="subscript"/>
          <w:lang w:eastAsia="ru-RU"/>
        </w:rPr>
        <w:drawing>
          <wp:inline distT="0" distB="0" distL="0" distR="0" wp14:anchorId="774E30C8" wp14:editId="0DB26D48">
            <wp:extent cx="3276600" cy="542925"/>
            <wp:effectExtent l="0" t="0" r="0" b="9525"/>
            <wp:docPr id="251" name="Рисунок 251" descr="http://www.aup.ru/books/m67/7.files/image0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http://www.aup.ru/books/m67/7.files/image026.gif"/>
                    <pic:cNvPicPr>
                      <a:picLocks noChangeAspect="1" noChangeArrowheads="1"/>
                    </pic:cNvPicPr>
                  </pic:nvPicPr>
                  <pic:blipFill>
                    <a:blip r:embed="rId221">
                      <a:extLst>
                        <a:ext uri="{28A0092B-C50C-407E-A947-70E740481C1C}">
                          <a14:useLocalDpi xmlns:a14="http://schemas.microsoft.com/office/drawing/2010/main" val="0"/>
                        </a:ext>
                      </a:extLst>
                    </a:blip>
                    <a:srcRect/>
                    <a:stretch>
                      <a:fillRect/>
                    </a:stretch>
                  </pic:blipFill>
                  <pic:spPr bwMode="auto">
                    <a:xfrm>
                      <a:off x="0" y="0"/>
                      <a:ext cx="3276600" cy="542925"/>
                    </a:xfrm>
                    <a:prstGeom prst="rect">
                      <a:avLst/>
                    </a:prstGeom>
                    <a:noFill/>
                    <a:ln>
                      <a:noFill/>
                    </a:ln>
                  </pic:spPr>
                </pic:pic>
              </a:graphicData>
            </a:graphic>
          </wp:inline>
        </w:drawing>
      </w:r>
    </w:p>
    <w:p w14:paraId="457BD120"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где </w:t>
      </w:r>
      <w:proofErr w:type="spellStart"/>
      <w:r w:rsidRPr="00FD2029">
        <w:rPr>
          <w:rFonts w:ascii="Times New Roman" w:eastAsia="Times New Roman" w:hAnsi="Times New Roman" w:cs="Times New Roman"/>
          <w:i/>
          <w:iCs/>
          <w:color w:val="000000" w:themeColor="text1"/>
          <w:sz w:val="24"/>
          <w:szCs w:val="24"/>
          <w:lang w:eastAsia="ru-RU"/>
        </w:rPr>
        <w:t>R</w:t>
      </w:r>
      <w:r w:rsidRPr="00FD2029">
        <w:rPr>
          <w:rFonts w:ascii="Times New Roman" w:eastAsia="Times New Roman" w:hAnsi="Times New Roman" w:cs="Times New Roman"/>
          <w:i/>
          <w:iCs/>
          <w:color w:val="000000" w:themeColor="text1"/>
          <w:sz w:val="24"/>
          <w:szCs w:val="24"/>
          <w:vertAlign w:val="subscript"/>
          <w:lang w:eastAsia="ru-RU"/>
        </w:rPr>
        <w:t>iпл</w:t>
      </w:r>
      <w:proofErr w:type="spellEnd"/>
      <w:r w:rsidRPr="00FD2029">
        <w:rPr>
          <w:rFonts w:ascii="Times New Roman" w:eastAsia="Times New Roman" w:hAnsi="Times New Roman" w:cs="Times New Roman"/>
          <w:i/>
          <w:iCs/>
          <w:color w:val="000000" w:themeColor="text1"/>
          <w:sz w:val="24"/>
          <w:szCs w:val="24"/>
          <w:lang w:eastAsia="ru-RU"/>
        </w:rPr>
        <w:t> – </w:t>
      </w:r>
      <w:r w:rsidRPr="00FD2029">
        <w:rPr>
          <w:rFonts w:ascii="Times New Roman" w:eastAsia="Times New Roman" w:hAnsi="Times New Roman" w:cs="Times New Roman"/>
          <w:color w:val="000000" w:themeColor="text1"/>
          <w:sz w:val="24"/>
          <w:szCs w:val="24"/>
          <w:lang w:eastAsia="ru-RU"/>
        </w:rPr>
        <w:t>плановая рентабельность </w:t>
      </w:r>
      <w:r w:rsidRPr="00FD2029">
        <w:rPr>
          <w:rFonts w:ascii="Times New Roman" w:eastAsia="Times New Roman" w:hAnsi="Times New Roman" w:cs="Times New Roman"/>
          <w:i/>
          <w:iCs/>
          <w:color w:val="000000" w:themeColor="text1"/>
          <w:sz w:val="24"/>
          <w:szCs w:val="24"/>
          <w:lang w:eastAsia="ru-RU"/>
        </w:rPr>
        <w:t>i</w:t>
      </w:r>
      <w:r w:rsidRPr="00FD2029">
        <w:rPr>
          <w:rFonts w:ascii="Times New Roman" w:eastAsia="Times New Roman" w:hAnsi="Times New Roman" w:cs="Times New Roman"/>
          <w:color w:val="000000" w:themeColor="text1"/>
          <w:sz w:val="24"/>
          <w:szCs w:val="24"/>
          <w:lang w:eastAsia="ru-RU"/>
        </w:rPr>
        <w:t>-х видов продукции (отношение суммы прибыли к полной себестоимости реализованной продукции).</w:t>
      </w:r>
    </w:p>
    <w:p w14:paraId="3A1292B1" w14:textId="04B5AF96"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Следует проанализировать также выполнение плана и динамику прибыли от реализации отдельных видов продукции, величина которой зависит от трех факторов первого порядка: объема продажи продукции (</w:t>
      </w:r>
      <w:proofErr w:type="spellStart"/>
      <w:r w:rsidRPr="00FD2029">
        <w:rPr>
          <w:rFonts w:ascii="Times New Roman" w:eastAsia="Times New Roman" w:hAnsi="Times New Roman" w:cs="Times New Roman"/>
          <w:color w:val="000000" w:themeColor="text1"/>
          <w:sz w:val="24"/>
          <w:szCs w:val="24"/>
          <w:lang w:eastAsia="ru-RU"/>
        </w:rPr>
        <w:t>VРП</w:t>
      </w:r>
      <w:r w:rsidRPr="00FD2029">
        <w:rPr>
          <w:rFonts w:ascii="Times New Roman" w:eastAsia="Times New Roman" w:hAnsi="Times New Roman" w:cs="Times New Roman"/>
          <w:color w:val="000000" w:themeColor="text1"/>
          <w:sz w:val="24"/>
          <w:szCs w:val="24"/>
          <w:vertAlign w:val="subscript"/>
          <w:lang w:eastAsia="ru-RU"/>
        </w:rPr>
        <w:t>i</w:t>
      </w:r>
      <w:proofErr w:type="spellEnd"/>
      <w:r w:rsidRPr="00FD2029">
        <w:rPr>
          <w:rFonts w:ascii="Times New Roman" w:eastAsia="Times New Roman" w:hAnsi="Times New Roman" w:cs="Times New Roman"/>
          <w:color w:val="000000" w:themeColor="text1"/>
          <w:sz w:val="24"/>
          <w:szCs w:val="24"/>
          <w:lang w:eastAsia="ru-RU"/>
        </w:rPr>
        <w:t>), себестоимости (</w:t>
      </w:r>
      <w:proofErr w:type="spellStart"/>
      <w:r w:rsidRPr="00FD2029">
        <w:rPr>
          <w:rFonts w:ascii="Times New Roman" w:eastAsia="Times New Roman" w:hAnsi="Times New Roman" w:cs="Times New Roman"/>
          <w:color w:val="000000" w:themeColor="text1"/>
          <w:sz w:val="24"/>
          <w:szCs w:val="24"/>
          <w:lang w:eastAsia="ru-RU"/>
        </w:rPr>
        <w:t>З</w:t>
      </w:r>
      <w:r w:rsidRPr="00FD2029">
        <w:rPr>
          <w:rFonts w:ascii="Times New Roman" w:eastAsia="Times New Roman" w:hAnsi="Times New Roman" w:cs="Times New Roman"/>
          <w:color w:val="000000" w:themeColor="text1"/>
          <w:sz w:val="24"/>
          <w:szCs w:val="24"/>
          <w:vertAlign w:val="subscript"/>
          <w:lang w:eastAsia="ru-RU"/>
        </w:rPr>
        <w:t>едi</w:t>
      </w:r>
      <w:proofErr w:type="spellEnd"/>
      <w:r w:rsidRPr="00FD2029">
        <w:rPr>
          <w:rFonts w:ascii="Times New Roman" w:eastAsia="Times New Roman" w:hAnsi="Times New Roman" w:cs="Times New Roman"/>
          <w:color w:val="000000" w:themeColor="text1"/>
          <w:sz w:val="24"/>
          <w:szCs w:val="24"/>
          <w:lang w:eastAsia="ru-RU"/>
        </w:rPr>
        <w:t>) и средне</w:t>
      </w:r>
      <w:r w:rsidR="00A871D1" w:rsidRPr="00FD2029">
        <w:rPr>
          <w:rFonts w:ascii="Times New Roman" w:eastAsia="Times New Roman" w:hAnsi="Times New Roman" w:cs="Times New Roman"/>
          <w:color w:val="000000" w:themeColor="text1"/>
          <w:sz w:val="24"/>
          <w:szCs w:val="24"/>
          <w:lang w:eastAsia="ru-RU"/>
        </w:rPr>
        <w:t>-</w:t>
      </w:r>
      <w:r w:rsidRPr="00FD2029">
        <w:rPr>
          <w:rFonts w:ascii="Times New Roman" w:eastAsia="Times New Roman" w:hAnsi="Times New Roman" w:cs="Times New Roman"/>
          <w:color w:val="000000" w:themeColor="text1"/>
          <w:sz w:val="24"/>
          <w:szCs w:val="24"/>
          <w:lang w:eastAsia="ru-RU"/>
        </w:rPr>
        <w:t>реализационных цен (</w:t>
      </w:r>
      <w:proofErr w:type="spellStart"/>
      <w:r w:rsidRPr="00FD2029">
        <w:rPr>
          <w:rFonts w:ascii="Times New Roman" w:eastAsia="Times New Roman" w:hAnsi="Times New Roman" w:cs="Times New Roman"/>
          <w:color w:val="000000" w:themeColor="text1"/>
          <w:sz w:val="24"/>
          <w:szCs w:val="24"/>
          <w:lang w:eastAsia="ru-RU"/>
        </w:rPr>
        <w:t>Ц</w:t>
      </w:r>
      <w:r w:rsidRPr="00FD2029">
        <w:rPr>
          <w:rFonts w:ascii="Times New Roman" w:eastAsia="Times New Roman" w:hAnsi="Times New Roman" w:cs="Times New Roman"/>
          <w:color w:val="000000" w:themeColor="text1"/>
          <w:sz w:val="24"/>
          <w:szCs w:val="24"/>
          <w:vertAlign w:val="subscript"/>
          <w:lang w:eastAsia="ru-RU"/>
        </w:rPr>
        <w:t>i</w:t>
      </w:r>
      <w:proofErr w:type="spellEnd"/>
      <w:r w:rsidRPr="00FD2029">
        <w:rPr>
          <w:rFonts w:ascii="Times New Roman" w:eastAsia="Times New Roman" w:hAnsi="Times New Roman" w:cs="Times New Roman"/>
          <w:color w:val="000000" w:themeColor="text1"/>
          <w:sz w:val="24"/>
          <w:szCs w:val="24"/>
          <w:lang w:eastAsia="ru-RU"/>
        </w:rPr>
        <w:t>). Факторная модель прибыли от реализации отдельных видов продукции имеет вид</w:t>
      </w: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245"/>
      </w:tblGrid>
      <w:tr w:rsidR="00EB2644" w:rsidRPr="00FD2029" w14:paraId="0927A4FC" w14:textId="77777777" w:rsidTr="000314D8">
        <w:trPr>
          <w:tblCellSpacing w:w="0" w:type="dxa"/>
          <w:jc w:val="center"/>
        </w:trPr>
        <w:tc>
          <w:tcPr>
            <w:tcW w:w="4245" w:type="dxa"/>
            <w:tcBorders>
              <w:top w:val="outset" w:sz="6" w:space="0" w:color="auto"/>
              <w:left w:val="outset" w:sz="6" w:space="0" w:color="auto"/>
              <w:bottom w:val="outset" w:sz="6" w:space="0" w:color="auto"/>
              <w:right w:val="outset" w:sz="6" w:space="0" w:color="auto"/>
            </w:tcBorders>
            <w:shd w:val="clear" w:color="auto" w:fill="FFFFFF"/>
            <w:hideMark/>
          </w:tcPr>
          <w:p w14:paraId="75925083" w14:textId="77777777" w:rsidR="000314D8" w:rsidRPr="00FD2029" w:rsidRDefault="000314D8" w:rsidP="00FD2029">
            <w:pPr>
              <w:spacing w:after="0" w:line="240" w:lineRule="auto"/>
              <w:ind w:firstLine="567"/>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noProof/>
                <w:color w:val="000000" w:themeColor="text1"/>
                <w:sz w:val="24"/>
                <w:szCs w:val="24"/>
                <w:vertAlign w:val="subscript"/>
                <w:lang w:eastAsia="ru-RU"/>
              </w:rPr>
              <w:drawing>
                <wp:inline distT="0" distB="0" distL="0" distR="0" wp14:anchorId="11172A1E" wp14:editId="40B774E6">
                  <wp:extent cx="1924050" cy="342900"/>
                  <wp:effectExtent l="0" t="0" r="0" b="0"/>
                  <wp:docPr id="252" name="Рисунок 252" descr="http://www.aup.ru/books/m67/7.files/image0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http://www.aup.ru/books/m67/7.files/image028.gif"/>
                          <pic:cNvPicPr>
                            <a:picLocks noChangeAspect="1" noChangeArrowheads="1"/>
                          </pic:cNvPicPr>
                        </pic:nvPicPr>
                        <pic:blipFill>
                          <a:blip r:embed="rId222">
                            <a:extLst>
                              <a:ext uri="{28A0092B-C50C-407E-A947-70E740481C1C}">
                                <a14:useLocalDpi xmlns:a14="http://schemas.microsoft.com/office/drawing/2010/main" val="0"/>
                              </a:ext>
                            </a:extLst>
                          </a:blip>
                          <a:srcRect/>
                          <a:stretch>
                            <a:fillRect/>
                          </a:stretch>
                        </pic:blipFill>
                        <pic:spPr bwMode="auto">
                          <a:xfrm>
                            <a:off x="0" y="0"/>
                            <a:ext cx="1924050" cy="342900"/>
                          </a:xfrm>
                          <a:prstGeom prst="rect">
                            <a:avLst/>
                          </a:prstGeom>
                          <a:noFill/>
                          <a:ln>
                            <a:noFill/>
                          </a:ln>
                        </pic:spPr>
                      </pic:pic>
                    </a:graphicData>
                  </a:graphic>
                </wp:inline>
              </w:drawing>
            </w:r>
          </w:p>
        </w:tc>
      </w:tr>
    </w:tbl>
    <w:p w14:paraId="50F10088" w14:textId="12DDD43C"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i/>
          <w:color w:val="000000" w:themeColor="text1"/>
          <w:sz w:val="24"/>
          <w:szCs w:val="24"/>
          <w:lang w:eastAsia="ru-RU"/>
        </w:rPr>
      </w:pPr>
      <w:r w:rsidRPr="00FD2029">
        <w:rPr>
          <w:rFonts w:ascii="Times New Roman" w:eastAsia="Times New Roman" w:hAnsi="Times New Roman" w:cs="Times New Roman"/>
          <w:bCs/>
          <w:i/>
          <w:color w:val="000000" w:themeColor="text1"/>
          <w:sz w:val="24"/>
          <w:szCs w:val="24"/>
          <w:lang w:eastAsia="ru-RU"/>
        </w:rPr>
        <w:t>Анализ уровня средне</w:t>
      </w:r>
      <w:r w:rsidR="009F599F" w:rsidRPr="00FD2029">
        <w:rPr>
          <w:rFonts w:ascii="Times New Roman" w:eastAsia="Times New Roman" w:hAnsi="Times New Roman" w:cs="Times New Roman"/>
          <w:bCs/>
          <w:i/>
          <w:color w:val="000000" w:themeColor="text1"/>
          <w:sz w:val="24"/>
          <w:szCs w:val="24"/>
          <w:lang w:eastAsia="ru-RU"/>
        </w:rPr>
        <w:t>-</w:t>
      </w:r>
      <w:r w:rsidRPr="00FD2029">
        <w:rPr>
          <w:rFonts w:ascii="Times New Roman" w:eastAsia="Times New Roman" w:hAnsi="Times New Roman" w:cs="Times New Roman"/>
          <w:bCs/>
          <w:i/>
          <w:color w:val="000000" w:themeColor="text1"/>
          <w:sz w:val="24"/>
          <w:szCs w:val="24"/>
          <w:lang w:eastAsia="ru-RU"/>
        </w:rPr>
        <w:t>реализационных цен</w:t>
      </w:r>
    </w:p>
    <w:p w14:paraId="48AE48F5" w14:textId="6323C070"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Средне</w:t>
      </w:r>
      <w:r w:rsidR="009F599F" w:rsidRPr="00FD2029">
        <w:rPr>
          <w:rFonts w:ascii="Times New Roman" w:eastAsia="Times New Roman" w:hAnsi="Times New Roman" w:cs="Times New Roman"/>
          <w:color w:val="000000" w:themeColor="text1"/>
          <w:sz w:val="24"/>
          <w:szCs w:val="24"/>
          <w:lang w:eastAsia="ru-RU"/>
        </w:rPr>
        <w:t>-</w:t>
      </w:r>
      <w:r w:rsidRPr="00FD2029">
        <w:rPr>
          <w:rFonts w:ascii="Times New Roman" w:eastAsia="Times New Roman" w:hAnsi="Times New Roman" w:cs="Times New Roman"/>
          <w:color w:val="000000" w:themeColor="text1"/>
          <w:sz w:val="24"/>
          <w:szCs w:val="24"/>
          <w:lang w:eastAsia="ru-RU"/>
        </w:rPr>
        <w:t>реализационная цена единицы продукции рассчитывается путем деления выручки от реализации соответствующего изделия на объем продаж. На изменение ее уровня оказывают влияние следующие факторы: качество реализуемой продукции, рынки сбыта, конъюнктура рынка, инфляционные процессы.</w:t>
      </w:r>
    </w:p>
    <w:p w14:paraId="6131B9E4"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Качество товарной продукции – один из основных факторов, от которого зависит уровень средней цены реализации. За более высокое качество продукции устанавливаются более высокие цены и наоборот.</w:t>
      </w:r>
    </w:p>
    <w:p w14:paraId="4BB54654"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Изменение среднего уровня цены изделия за счет его качества </w:t>
      </w:r>
      <w:r w:rsidRPr="00FD2029">
        <w:rPr>
          <w:rFonts w:ascii="Times New Roman" w:eastAsia="Times New Roman" w:hAnsi="Times New Roman" w:cs="Times New Roman"/>
          <w:i/>
          <w:iCs/>
          <w:color w:val="000000" w:themeColor="text1"/>
          <w:sz w:val="24"/>
          <w:szCs w:val="24"/>
          <w:lang w:eastAsia="ru-RU"/>
        </w:rPr>
        <w:t>(</w:t>
      </w:r>
      <w:proofErr w:type="spellStart"/>
      <w:r w:rsidRPr="00FD2029">
        <w:rPr>
          <w:rFonts w:ascii="Times New Roman" w:eastAsia="Times New Roman" w:hAnsi="Times New Roman" w:cs="Times New Roman"/>
          <w:i/>
          <w:iCs/>
          <w:color w:val="000000" w:themeColor="text1"/>
          <w:sz w:val="24"/>
          <w:szCs w:val="24"/>
          <w:lang w:eastAsia="ru-RU"/>
        </w:rPr>
        <w:t>DЦ</w:t>
      </w:r>
      <w:r w:rsidRPr="00FD2029">
        <w:rPr>
          <w:rFonts w:ascii="Times New Roman" w:eastAsia="Times New Roman" w:hAnsi="Times New Roman" w:cs="Times New Roman"/>
          <w:i/>
          <w:iCs/>
          <w:color w:val="000000" w:themeColor="text1"/>
          <w:sz w:val="24"/>
          <w:szCs w:val="24"/>
          <w:vertAlign w:val="subscript"/>
          <w:lang w:eastAsia="ru-RU"/>
        </w:rPr>
        <w:t>кач</w:t>
      </w:r>
      <w:proofErr w:type="spellEnd"/>
      <w:r w:rsidRPr="00FD2029">
        <w:rPr>
          <w:rFonts w:ascii="Times New Roman" w:eastAsia="Times New Roman" w:hAnsi="Times New Roman" w:cs="Times New Roman"/>
          <w:color w:val="000000" w:themeColor="text1"/>
          <w:sz w:val="24"/>
          <w:szCs w:val="24"/>
          <w:lang w:eastAsia="ru-RU"/>
        </w:rPr>
        <w:t>) можно определить следующим образом:</w:t>
      </w:r>
    </w:p>
    <w:p w14:paraId="0457F0F1" w14:textId="6D9A6855" w:rsidR="000314D8" w:rsidRPr="00FD2029" w:rsidRDefault="000314D8" w:rsidP="00FD2029">
      <w:pPr>
        <w:shd w:val="clear" w:color="auto" w:fill="FFFFFF"/>
        <w:spacing w:after="0" w:line="240" w:lineRule="auto"/>
        <w:ind w:firstLine="567"/>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i/>
          <w:iCs/>
          <w:noProof/>
          <w:color w:val="000000" w:themeColor="text1"/>
          <w:sz w:val="24"/>
          <w:szCs w:val="24"/>
          <w:vertAlign w:val="subscript"/>
          <w:lang w:eastAsia="ru-RU"/>
        </w:rPr>
        <w:drawing>
          <wp:inline distT="0" distB="0" distL="0" distR="0" wp14:anchorId="590C77A4" wp14:editId="4E56B17C">
            <wp:extent cx="1990725" cy="523875"/>
            <wp:effectExtent l="0" t="0" r="9525" b="9525"/>
            <wp:docPr id="253" name="Рисунок 253" descr="http://www.aup.ru/books/m67/7.files/image0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http://www.aup.ru/books/m67/7.files/image030.gif"/>
                    <pic:cNvPicPr>
                      <a:picLocks noChangeAspect="1" noChangeArrowheads="1"/>
                    </pic:cNvPicPr>
                  </pic:nvPicPr>
                  <pic:blipFill>
                    <a:blip r:embed="rId223">
                      <a:extLst>
                        <a:ext uri="{28A0092B-C50C-407E-A947-70E740481C1C}">
                          <a14:useLocalDpi xmlns:a14="http://schemas.microsoft.com/office/drawing/2010/main" val="0"/>
                        </a:ext>
                      </a:extLst>
                    </a:blip>
                    <a:srcRect/>
                    <a:stretch>
                      <a:fillRect/>
                    </a:stretch>
                  </pic:blipFill>
                  <pic:spPr bwMode="auto">
                    <a:xfrm>
                      <a:off x="0" y="0"/>
                      <a:ext cx="1990725" cy="523875"/>
                    </a:xfrm>
                    <a:prstGeom prst="rect">
                      <a:avLst/>
                    </a:prstGeom>
                    <a:noFill/>
                    <a:ln>
                      <a:noFill/>
                    </a:ln>
                  </pic:spPr>
                </pic:pic>
              </a:graphicData>
            </a:graphic>
          </wp:inline>
        </w:drawing>
      </w:r>
      <w:r w:rsidRPr="00FD2029">
        <w:rPr>
          <w:rFonts w:ascii="Times New Roman" w:eastAsia="Times New Roman" w:hAnsi="Times New Roman" w:cs="Times New Roman"/>
          <w:color w:val="000000" w:themeColor="text1"/>
          <w:sz w:val="24"/>
          <w:szCs w:val="24"/>
          <w:lang w:eastAsia="ru-RU"/>
        </w:rPr>
        <w:t>,</w:t>
      </w:r>
    </w:p>
    <w:p w14:paraId="69449D52" w14:textId="77777777" w:rsidR="009F599F" w:rsidRPr="00FD2029" w:rsidRDefault="009F599F"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Г</w:t>
      </w:r>
      <w:r w:rsidR="000314D8" w:rsidRPr="00FD2029">
        <w:rPr>
          <w:rFonts w:ascii="Times New Roman" w:eastAsia="Times New Roman" w:hAnsi="Times New Roman" w:cs="Times New Roman"/>
          <w:color w:val="000000" w:themeColor="text1"/>
          <w:sz w:val="24"/>
          <w:szCs w:val="24"/>
          <w:lang w:eastAsia="ru-RU"/>
        </w:rPr>
        <w:t>де</w:t>
      </w:r>
      <w:r w:rsidRPr="00FD2029">
        <w:rPr>
          <w:rFonts w:ascii="Times New Roman" w:eastAsia="Times New Roman" w:hAnsi="Times New Roman" w:cs="Times New Roman"/>
          <w:color w:val="000000" w:themeColor="text1"/>
          <w:sz w:val="24"/>
          <w:szCs w:val="24"/>
          <w:lang w:eastAsia="ru-RU"/>
        </w:rPr>
        <w:t>:</w:t>
      </w:r>
      <w:r w:rsidR="000314D8" w:rsidRPr="00FD2029">
        <w:rPr>
          <w:rFonts w:ascii="Times New Roman" w:eastAsia="Times New Roman" w:hAnsi="Times New Roman" w:cs="Times New Roman"/>
          <w:color w:val="000000" w:themeColor="text1"/>
          <w:sz w:val="24"/>
          <w:szCs w:val="24"/>
          <w:lang w:eastAsia="ru-RU"/>
        </w:rPr>
        <w:t> </w:t>
      </w:r>
    </w:p>
    <w:p w14:paraId="2617AAEA" w14:textId="77777777" w:rsidR="009F599F"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proofErr w:type="spellStart"/>
      <w:r w:rsidRPr="00FD2029">
        <w:rPr>
          <w:rFonts w:ascii="Times New Roman" w:eastAsia="Times New Roman" w:hAnsi="Times New Roman" w:cs="Times New Roman"/>
          <w:i/>
          <w:iCs/>
          <w:color w:val="000000" w:themeColor="text1"/>
          <w:sz w:val="24"/>
          <w:szCs w:val="24"/>
          <w:lang w:eastAsia="ru-RU"/>
        </w:rPr>
        <w:t>Ц</w:t>
      </w:r>
      <w:r w:rsidRPr="00FD2029">
        <w:rPr>
          <w:rFonts w:ascii="Times New Roman" w:eastAsia="Times New Roman" w:hAnsi="Times New Roman" w:cs="Times New Roman"/>
          <w:i/>
          <w:iCs/>
          <w:color w:val="000000" w:themeColor="text1"/>
          <w:sz w:val="24"/>
          <w:szCs w:val="24"/>
          <w:vertAlign w:val="subscript"/>
          <w:lang w:eastAsia="ru-RU"/>
        </w:rPr>
        <w:t>н</w:t>
      </w:r>
      <w:proofErr w:type="spellEnd"/>
      <w:r w:rsidRPr="00FD2029">
        <w:rPr>
          <w:rFonts w:ascii="Times New Roman" w:eastAsia="Times New Roman" w:hAnsi="Times New Roman" w:cs="Times New Roman"/>
          <w:i/>
          <w:iCs/>
          <w:color w:val="000000" w:themeColor="text1"/>
          <w:sz w:val="24"/>
          <w:szCs w:val="24"/>
          <w:lang w:eastAsia="ru-RU"/>
        </w:rPr>
        <w:t> </w:t>
      </w:r>
      <w:r w:rsidRPr="00FD2029">
        <w:rPr>
          <w:rFonts w:ascii="Times New Roman" w:eastAsia="Times New Roman" w:hAnsi="Times New Roman" w:cs="Times New Roman"/>
          <w:color w:val="000000" w:themeColor="text1"/>
          <w:sz w:val="24"/>
          <w:szCs w:val="24"/>
          <w:lang w:eastAsia="ru-RU"/>
        </w:rPr>
        <w:t>и</w:t>
      </w:r>
      <w:r w:rsidRPr="00FD2029">
        <w:rPr>
          <w:rFonts w:ascii="Times New Roman" w:eastAsia="Times New Roman" w:hAnsi="Times New Roman" w:cs="Times New Roman"/>
          <w:i/>
          <w:iCs/>
          <w:color w:val="000000" w:themeColor="text1"/>
          <w:sz w:val="24"/>
          <w:szCs w:val="24"/>
          <w:lang w:eastAsia="ru-RU"/>
        </w:rPr>
        <w:t> </w:t>
      </w:r>
      <w:proofErr w:type="spellStart"/>
      <w:r w:rsidRPr="00FD2029">
        <w:rPr>
          <w:rFonts w:ascii="Times New Roman" w:eastAsia="Times New Roman" w:hAnsi="Times New Roman" w:cs="Times New Roman"/>
          <w:i/>
          <w:iCs/>
          <w:color w:val="000000" w:themeColor="text1"/>
          <w:sz w:val="24"/>
          <w:szCs w:val="24"/>
          <w:lang w:eastAsia="ru-RU"/>
        </w:rPr>
        <w:t>Ц</w:t>
      </w:r>
      <w:r w:rsidRPr="00FD2029">
        <w:rPr>
          <w:rFonts w:ascii="Times New Roman" w:eastAsia="Times New Roman" w:hAnsi="Times New Roman" w:cs="Times New Roman"/>
          <w:i/>
          <w:iCs/>
          <w:color w:val="000000" w:themeColor="text1"/>
          <w:sz w:val="24"/>
          <w:szCs w:val="24"/>
          <w:vertAlign w:val="subscript"/>
          <w:lang w:eastAsia="ru-RU"/>
        </w:rPr>
        <w:t>п</w:t>
      </w:r>
      <w:proofErr w:type="spellEnd"/>
      <w:r w:rsidRPr="00FD2029">
        <w:rPr>
          <w:rFonts w:ascii="Times New Roman" w:eastAsia="Times New Roman" w:hAnsi="Times New Roman" w:cs="Times New Roman"/>
          <w:color w:val="000000" w:themeColor="text1"/>
          <w:sz w:val="24"/>
          <w:szCs w:val="24"/>
          <w:lang w:eastAsia="ru-RU"/>
        </w:rPr>
        <w:t> – соответственно цена изделия нового и прежнего качества; </w:t>
      </w:r>
    </w:p>
    <w:p w14:paraId="4A65CC2F" w14:textId="77777777" w:rsidR="009F599F"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proofErr w:type="spellStart"/>
      <w:r w:rsidRPr="00FD2029">
        <w:rPr>
          <w:rFonts w:ascii="Times New Roman" w:eastAsia="Times New Roman" w:hAnsi="Times New Roman" w:cs="Times New Roman"/>
          <w:i/>
          <w:iCs/>
          <w:color w:val="000000" w:themeColor="text1"/>
          <w:sz w:val="24"/>
          <w:szCs w:val="24"/>
          <w:lang w:eastAsia="ru-RU"/>
        </w:rPr>
        <w:t>VРП</w:t>
      </w:r>
      <w:r w:rsidRPr="00FD2029">
        <w:rPr>
          <w:rFonts w:ascii="Times New Roman" w:eastAsia="Times New Roman" w:hAnsi="Times New Roman" w:cs="Times New Roman"/>
          <w:i/>
          <w:iCs/>
          <w:color w:val="000000" w:themeColor="text1"/>
          <w:sz w:val="24"/>
          <w:szCs w:val="24"/>
          <w:vertAlign w:val="subscript"/>
          <w:lang w:eastAsia="ru-RU"/>
        </w:rPr>
        <w:t>н</w:t>
      </w:r>
      <w:proofErr w:type="spellEnd"/>
      <w:r w:rsidRPr="00FD2029">
        <w:rPr>
          <w:rFonts w:ascii="Times New Roman" w:eastAsia="Times New Roman" w:hAnsi="Times New Roman" w:cs="Times New Roman"/>
          <w:color w:val="000000" w:themeColor="text1"/>
          <w:sz w:val="24"/>
          <w:szCs w:val="24"/>
          <w:lang w:eastAsia="ru-RU"/>
        </w:rPr>
        <w:t> – объем реализации продукции нового качества; </w:t>
      </w:r>
    </w:p>
    <w:p w14:paraId="3CC2FAA8" w14:textId="75048B6D"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proofErr w:type="spellStart"/>
      <w:r w:rsidRPr="00FD2029">
        <w:rPr>
          <w:rFonts w:ascii="Times New Roman" w:eastAsia="Times New Roman" w:hAnsi="Times New Roman" w:cs="Times New Roman"/>
          <w:i/>
          <w:iCs/>
          <w:color w:val="000000" w:themeColor="text1"/>
          <w:sz w:val="24"/>
          <w:szCs w:val="24"/>
          <w:lang w:eastAsia="ru-RU"/>
        </w:rPr>
        <w:lastRenderedPageBreak/>
        <w:t>VРП</w:t>
      </w:r>
      <w:r w:rsidRPr="00FD2029">
        <w:rPr>
          <w:rFonts w:ascii="Times New Roman" w:eastAsia="Times New Roman" w:hAnsi="Times New Roman" w:cs="Times New Roman"/>
          <w:i/>
          <w:iCs/>
          <w:color w:val="000000" w:themeColor="text1"/>
          <w:sz w:val="24"/>
          <w:szCs w:val="24"/>
          <w:vertAlign w:val="subscript"/>
          <w:lang w:eastAsia="ru-RU"/>
        </w:rPr>
        <w:t>общ</w:t>
      </w:r>
      <w:proofErr w:type="spellEnd"/>
      <w:r w:rsidRPr="00FD2029">
        <w:rPr>
          <w:rFonts w:ascii="Times New Roman" w:eastAsia="Times New Roman" w:hAnsi="Times New Roman" w:cs="Times New Roman"/>
          <w:color w:val="000000" w:themeColor="text1"/>
          <w:sz w:val="24"/>
          <w:szCs w:val="24"/>
          <w:lang w:eastAsia="ru-RU"/>
        </w:rPr>
        <w:t xml:space="preserve"> – общий объем </w:t>
      </w:r>
      <w:proofErr w:type="gramStart"/>
      <w:r w:rsidRPr="00FD2029">
        <w:rPr>
          <w:rFonts w:ascii="Times New Roman" w:eastAsia="Times New Roman" w:hAnsi="Times New Roman" w:cs="Times New Roman"/>
          <w:color w:val="000000" w:themeColor="text1"/>
          <w:sz w:val="24"/>
          <w:szCs w:val="24"/>
          <w:lang w:eastAsia="ru-RU"/>
        </w:rPr>
        <w:t>продаж  </w:t>
      </w:r>
      <w:r w:rsidRPr="00FD2029">
        <w:rPr>
          <w:rFonts w:ascii="Times New Roman" w:eastAsia="Times New Roman" w:hAnsi="Times New Roman" w:cs="Times New Roman"/>
          <w:i/>
          <w:iCs/>
          <w:color w:val="000000" w:themeColor="text1"/>
          <w:sz w:val="24"/>
          <w:szCs w:val="24"/>
          <w:lang w:eastAsia="ru-RU"/>
        </w:rPr>
        <w:t>i</w:t>
      </w:r>
      <w:proofErr w:type="gramEnd"/>
      <w:r w:rsidRPr="00FD2029">
        <w:rPr>
          <w:rFonts w:ascii="Times New Roman" w:eastAsia="Times New Roman" w:hAnsi="Times New Roman" w:cs="Times New Roman"/>
          <w:color w:val="000000" w:themeColor="text1"/>
          <w:sz w:val="24"/>
          <w:szCs w:val="24"/>
          <w:lang w:eastAsia="ru-RU"/>
        </w:rPr>
        <w:t>-</w:t>
      </w:r>
      <w:proofErr w:type="spellStart"/>
      <w:r w:rsidRPr="00FD2029">
        <w:rPr>
          <w:rFonts w:ascii="Times New Roman" w:eastAsia="Times New Roman" w:hAnsi="Times New Roman" w:cs="Times New Roman"/>
          <w:color w:val="000000" w:themeColor="text1"/>
          <w:sz w:val="24"/>
          <w:szCs w:val="24"/>
          <w:lang w:eastAsia="ru-RU"/>
        </w:rPr>
        <w:t>го</w:t>
      </w:r>
      <w:proofErr w:type="spellEnd"/>
      <w:r w:rsidRPr="00FD2029">
        <w:rPr>
          <w:rFonts w:ascii="Times New Roman" w:eastAsia="Times New Roman" w:hAnsi="Times New Roman" w:cs="Times New Roman"/>
          <w:color w:val="000000" w:themeColor="text1"/>
          <w:sz w:val="24"/>
          <w:szCs w:val="24"/>
          <w:lang w:eastAsia="ru-RU"/>
        </w:rPr>
        <w:t xml:space="preserve"> вида за отчетный период.</w:t>
      </w:r>
    </w:p>
    <w:p w14:paraId="1F16E636"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Расчет влияния сортности продукции на изменение средней цены можно выполнить способом абсолютных разниц.</w:t>
      </w:r>
    </w:p>
    <w:p w14:paraId="4C8A5DAA"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Для этого отклонение фактического удельного веса от планового по каждому сорту умножаем на плановую цену единицы продукции соответствующего сорта, результаты суммируем и делим на 100:</w:t>
      </w:r>
    </w:p>
    <w:p w14:paraId="73381780"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noProof/>
          <w:color w:val="000000" w:themeColor="text1"/>
          <w:sz w:val="24"/>
          <w:szCs w:val="24"/>
          <w:vertAlign w:val="subscript"/>
          <w:lang w:eastAsia="ru-RU"/>
        </w:rPr>
        <w:drawing>
          <wp:inline distT="0" distB="0" distL="0" distR="0" wp14:anchorId="6EE3B2E4" wp14:editId="3052D4A8">
            <wp:extent cx="2324100" cy="533400"/>
            <wp:effectExtent l="0" t="0" r="0" b="0"/>
            <wp:docPr id="254" name="Рисунок 254" descr="http://www.aup.ru/books/m67/7.files/image0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http://www.aup.ru/books/m67/7.files/image032.gif"/>
                    <pic:cNvPicPr>
                      <a:picLocks noChangeAspect="1" noChangeArrowheads="1"/>
                    </pic:cNvPicPr>
                  </pic:nvPicPr>
                  <pic:blipFill>
                    <a:blip r:embed="rId224">
                      <a:extLst>
                        <a:ext uri="{28A0092B-C50C-407E-A947-70E740481C1C}">
                          <a14:useLocalDpi xmlns:a14="http://schemas.microsoft.com/office/drawing/2010/main" val="0"/>
                        </a:ext>
                      </a:extLst>
                    </a:blip>
                    <a:srcRect/>
                    <a:stretch>
                      <a:fillRect/>
                    </a:stretch>
                  </pic:blipFill>
                  <pic:spPr bwMode="auto">
                    <a:xfrm>
                      <a:off x="0" y="0"/>
                      <a:ext cx="2324100" cy="533400"/>
                    </a:xfrm>
                    <a:prstGeom prst="rect">
                      <a:avLst/>
                    </a:prstGeom>
                    <a:noFill/>
                    <a:ln>
                      <a:noFill/>
                    </a:ln>
                  </pic:spPr>
                </pic:pic>
              </a:graphicData>
            </a:graphic>
          </wp:inline>
        </w:drawing>
      </w:r>
      <w:r w:rsidRPr="00FD2029">
        <w:rPr>
          <w:rFonts w:ascii="Times New Roman" w:eastAsia="Times New Roman" w:hAnsi="Times New Roman" w:cs="Times New Roman"/>
          <w:color w:val="000000" w:themeColor="text1"/>
          <w:sz w:val="24"/>
          <w:szCs w:val="24"/>
          <w:vertAlign w:val="subscript"/>
          <w:lang w:eastAsia="ru-RU"/>
        </w:rPr>
        <w:t> </w:t>
      </w:r>
      <w:r w:rsidRPr="00FD2029">
        <w:rPr>
          <w:rFonts w:ascii="Times New Roman" w:eastAsia="Times New Roman" w:hAnsi="Times New Roman" w:cs="Times New Roman"/>
          <w:color w:val="000000" w:themeColor="text1"/>
          <w:sz w:val="24"/>
          <w:szCs w:val="24"/>
          <w:lang w:eastAsia="ru-RU"/>
        </w:rPr>
        <w:t>.</w:t>
      </w:r>
    </w:p>
    <w:p w14:paraId="49EA740C" w14:textId="13F4C5A1"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Данные можно свести в табл.</w:t>
      </w:r>
      <w:r w:rsidR="009F599F" w:rsidRPr="00FD2029">
        <w:rPr>
          <w:rFonts w:ascii="Times New Roman" w:eastAsia="Times New Roman" w:hAnsi="Times New Roman" w:cs="Times New Roman"/>
          <w:color w:val="000000" w:themeColor="text1"/>
          <w:sz w:val="24"/>
          <w:szCs w:val="24"/>
          <w:lang w:eastAsia="ru-RU"/>
        </w:rPr>
        <w:t>8.3</w:t>
      </w:r>
      <w:r w:rsidRPr="00FD2029">
        <w:rPr>
          <w:rFonts w:ascii="Times New Roman" w:eastAsia="Times New Roman" w:hAnsi="Times New Roman" w:cs="Times New Roman"/>
          <w:color w:val="000000" w:themeColor="text1"/>
          <w:sz w:val="24"/>
          <w:szCs w:val="24"/>
          <w:lang w:eastAsia="ru-RU"/>
        </w:rPr>
        <w:t>.</w:t>
      </w:r>
    </w:p>
    <w:p w14:paraId="4A78C48B" w14:textId="5EB2C2E1"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Таблица </w:t>
      </w:r>
      <w:r w:rsidR="009F599F" w:rsidRPr="00FD2029">
        <w:rPr>
          <w:rFonts w:ascii="Times New Roman" w:eastAsia="Times New Roman" w:hAnsi="Times New Roman" w:cs="Times New Roman"/>
          <w:color w:val="000000" w:themeColor="text1"/>
          <w:sz w:val="24"/>
          <w:szCs w:val="24"/>
          <w:lang w:eastAsia="ru-RU"/>
        </w:rPr>
        <w:t xml:space="preserve">8.3. </w:t>
      </w:r>
      <w:r w:rsidRPr="00FD2029">
        <w:rPr>
          <w:rFonts w:ascii="Times New Roman" w:eastAsia="Times New Roman" w:hAnsi="Times New Roman" w:cs="Times New Roman"/>
          <w:color w:val="000000" w:themeColor="text1"/>
          <w:sz w:val="24"/>
          <w:szCs w:val="24"/>
          <w:lang w:eastAsia="ru-RU"/>
        </w:rPr>
        <w:t>Расчет влияния качества изделия на его среднюю цену реализации</w:t>
      </w:r>
    </w:p>
    <w:tbl>
      <w:tblPr>
        <w:tblStyle w:val="1"/>
        <w:tblW w:w="5085" w:type="pct"/>
        <w:tblLook w:val="04A0" w:firstRow="1" w:lastRow="0" w:firstColumn="1" w:lastColumn="0" w:noHBand="0" w:noVBand="1"/>
      </w:tblPr>
      <w:tblGrid>
        <w:gridCol w:w="1330"/>
        <w:gridCol w:w="958"/>
        <w:gridCol w:w="145"/>
        <w:gridCol w:w="671"/>
        <w:gridCol w:w="816"/>
        <w:gridCol w:w="228"/>
        <w:gridCol w:w="517"/>
        <w:gridCol w:w="734"/>
        <w:gridCol w:w="492"/>
        <w:gridCol w:w="10"/>
        <w:gridCol w:w="1390"/>
        <w:gridCol w:w="330"/>
        <w:gridCol w:w="1198"/>
        <w:gridCol w:w="1256"/>
        <w:gridCol w:w="6"/>
      </w:tblGrid>
      <w:tr w:rsidR="00EB2644" w:rsidRPr="00FD2029" w14:paraId="02BA67C6" w14:textId="77777777" w:rsidTr="009F599F">
        <w:tc>
          <w:tcPr>
            <w:tcW w:w="1278" w:type="dxa"/>
            <w:vMerge w:val="restart"/>
            <w:hideMark/>
          </w:tcPr>
          <w:p w14:paraId="1618D54D" w14:textId="77777777" w:rsidR="000314D8" w:rsidRPr="00FD2029" w:rsidRDefault="000314D8" w:rsidP="00FD2029">
            <w:pPr>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Сорт продукции</w:t>
            </w:r>
          </w:p>
        </w:tc>
        <w:tc>
          <w:tcPr>
            <w:tcW w:w="1127" w:type="dxa"/>
            <w:gridSpan w:val="2"/>
            <w:hideMark/>
          </w:tcPr>
          <w:p w14:paraId="51BBA56A" w14:textId="799D9218" w:rsidR="000314D8" w:rsidRPr="00FD2029" w:rsidRDefault="000314D8" w:rsidP="00FD2029">
            <w:pPr>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Цена </w:t>
            </w:r>
            <w:proofErr w:type="gramStart"/>
            <w:r w:rsidRPr="00FD2029">
              <w:rPr>
                <w:rFonts w:ascii="Times New Roman" w:eastAsia="Times New Roman" w:hAnsi="Times New Roman" w:cs="Times New Roman"/>
                <w:color w:val="000000" w:themeColor="text1"/>
                <w:sz w:val="24"/>
                <w:szCs w:val="24"/>
                <w:lang w:eastAsia="ru-RU"/>
              </w:rPr>
              <w:t>за туб</w:t>
            </w:r>
            <w:proofErr w:type="gramEnd"/>
            <w:r w:rsidRPr="00FD2029">
              <w:rPr>
                <w:rFonts w:ascii="Times New Roman" w:eastAsia="Times New Roman" w:hAnsi="Times New Roman" w:cs="Times New Roman"/>
                <w:color w:val="000000" w:themeColor="text1"/>
                <w:sz w:val="24"/>
                <w:szCs w:val="24"/>
                <w:lang w:eastAsia="ru-RU"/>
              </w:rPr>
              <w:t xml:space="preserve">, тыс. </w:t>
            </w:r>
            <w:r w:rsidR="00823C68" w:rsidRPr="00FD2029">
              <w:rPr>
                <w:rFonts w:ascii="Times New Roman" w:eastAsia="Times New Roman" w:hAnsi="Times New Roman" w:cs="Times New Roman"/>
                <w:color w:val="000000" w:themeColor="text1"/>
                <w:sz w:val="24"/>
                <w:szCs w:val="24"/>
                <w:lang w:eastAsia="ru-RU"/>
              </w:rPr>
              <w:t>тенге</w:t>
            </w:r>
          </w:p>
        </w:tc>
        <w:tc>
          <w:tcPr>
            <w:tcW w:w="1578" w:type="dxa"/>
            <w:gridSpan w:val="3"/>
            <w:hideMark/>
          </w:tcPr>
          <w:p w14:paraId="26C5C76C" w14:textId="77777777" w:rsidR="000314D8" w:rsidRPr="00FD2029" w:rsidRDefault="000314D8" w:rsidP="00FD2029">
            <w:pPr>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Объем реализации, </w:t>
            </w:r>
            <w:proofErr w:type="spellStart"/>
            <w:r w:rsidRPr="00FD2029">
              <w:rPr>
                <w:rFonts w:ascii="Times New Roman" w:eastAsia="Times New Roman" w:hAnsi="Times New Roman" w:cs="Times New Roman"/>
                <w:color w:val="000000" w:themeColor="text1"/>
                <w:sz w:val="24"/>
                <w:szCs w:val="24"/>
                <w:lang w:eastAsia="ru-RU"/>
              </w:rPr>
              <w:t>нат</w:t>
            </w:r>
            <w:proofErr w:type="spellEnd"/>
            <w:r w:rsidRPr="00FD2029">
              <w:rPr>
                <w:rFonts w:ascii="Times New Roman" w:eastAsia="Times New Roman" w:hAnsi="Times New Roman" w:cs="Times New Roman"/>
                <w:color w:val="000000" w:themeColor="text1"/>
                <w:sz w:val="24"/>
                <w:szCs w:val="24"/>
                <w:lang w:eastAsia="ru-RU"/>
              </w:rPr>
              <w:t>. изм.</w:t>
            </w:r>
          </w:p>
        </w:tc>
        <w:tc>
          <w:tcPr>
            <w:tcW w:w="1912" w:type="dxa"/>
            <w:gridSpan w:val="4"/>
            <w:hideMark/>
          </w:tcPr>
          <w:p w14:paraId="0C805400" w14:textId="77777777" w:rsidR="000314D8" w:rsidRPr="00FD2029" w:rsidRDefault="000314D8" w:rsidP="00FD2029">
            <w:pPr>
              <w:contextualSpacing/>
              <w:jc w:val="center"/>
              <w:outlineLvl w:val="3"/>
              <w:rPr>
                <w:rFonts w:ascii="Times New Roman" w:eastAsia="Times New Roman" w:hAnsi="Times New Roman" w:cs="Times New Roman"/>
                <w:bCs/>
                <w:color w:val="000000" w:themeColor="text1"/>
                <w:sz w:val="24"/>
                <w:szCs w:val="24"/>
                <w:lang w:eastAsia="ru-RU"/>
              </w:rPr>
            </w:pPr>
            <w:r w:rsidRPr="00FD2029">
              <w:rPr>
                <w:rFonts w:ascii="Times New Roman" w:eastAsia="Times New Roman" w:hAnsi="Times New Roman" w:cs="Times New Roman"/>
                <w:bCs/>
                <w:color w:val="000000" w:themeColor="text1"/>
                <w:sz w:val="24"/>
                <w:szCs w:val="24"/>
                <w:lang w:eastAsia="ru-RU"/>
              </w:rPr>
              <w:t>Удельный вес сортов, %</w:t>
            </w:r>
          </w:p>
        </w:tc>
        <w:tc>
          <w:tcPr>
            <w:tcW w:w="1509" w:type="dxa"/>
            <w:gridSpan w:val="2"/>
            <w:hideMark/>
          </w:tcPr>
          <w:p w14:paraId="32234EB4" w14:textId="77777777" w:rsidR="000314D8" w:rsidRPr="00FD2029" w:rsidRDefault="000314D8" w:rsidP="00FD2029">
            <w:pPr>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Фактический объем продаж при плановой сортности, </w:t>
            </w:r>
            <w:proofErr w:type="spellStart"/>
            <w:r w:rsidRPr="00FD2029">
              <w:rPr>
                <w:rFonts w:ascii="Times New Roman" w:eastAsia="Times New Roman" w:hAnsi="Times New Roman" w:cs="Times New Roman"/>
                <w:color w:val="000000" w:themeColor="text1"/>
                <w:sz w:val="24"/>
                <w:szCs w:val="24"/>
                <w:lang w:eastAsia="ru-RU"/>
              </w:rPr>
              <w:t>нат</w:t>
            </w:r>
            <w:proofErr w:type="spellEnd"/>
            <w:r w:rsidRPr="00FD2029">
              <w:rPr>
                <w:rFonts w:ascii="Times New Roman" w:eastAsia="Times New Roman" w:hAnsi="Times New Roman" w:cs="Times New Roman"/>
                <w:color w:val="000000" w:themeColor="text1"/>
                <w:sz w:val="24"/>
                <w:szCs w:val="24"/>
                <w:lang w:eastAsia="ru-RU"/>
              </w:rPr>
              <w:t>. изм.</w:t>
            </w:r>
          </w:p>
        </w:tc>
        <w:tc>
          <w:tcPr>
            <w:tcW w:w="2677" w:type="dxa"/>
            <w:gridSpan w:val="3"/>
            <w:hideMark/>
          </w:tcPr>
          <w:p w14:paraId="0F8F2CE8" w14:textId="00181BFF" w:rsidR="000314D8" w:rsidRPr="00FD2029" w:rsidRDefault="000314D8" w:rsidP="00FD2029">
            <w:pPr>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Выручка от продаж, тыс. </w:t>
            </w:r>
            <w:r w:rsidR="00823C68" w:rsidRPr="00FD2029">
              <w:rPr>
                <w:rFonts w:ascii="Times New Roman" w:eastAsia="Times New Roman" w:hAnsi="Times New Roman" w:cs="Times New Roman"/>
                <w:color w:val="000000" w:themeColor="text1"/>
                <w:sz w:val="24"/>
                <w:szCs w:val="24"/>
                <w:lang w:eastAsia="ru-RU"/>
              </w:rPr>
              <w:t>тенге</w:t>
            </w:r>
          </w:p>
        </w:tc>
      </w:tr>
      <w:tr w:rsidR="009F599F" w:rsidRPr="00FD2029" w14:paraId="7FC31604" w14:textId="77777777" w:rsidTr="009F599F">
        <w:trPr>
          <w:gridAfter w:val="1"/>
          <w:wAfter w:w="169" w:type="dxa"/>
        </w:trPr>
        <w:tc>
          <w:tcPr>
            <w:tcW w:w="1278" w:type="dxa"/>
            <w:vMerge/>
            <w:hideMark/>
          </w:tcPr>
          <w:p w14:paraId="442BBFD7" w14:textId="77777777" w:rsidR="000314D8" w:rsidRPr="00FD2029" w:rsidRDefault="000314D8" w:rsidP="00FD2029">
            <w:pPr>
              <w:contextualSpacing/>
              <w:jc w:val="center"/>
              <w:rPr>
                <w:rFonts w:ascii="Times New Roman" w:eastAsia="Times New Roman" w:hAnsi="Times New Roman" w:cs="Times New Roman"/>
                <w:color w:val="000000" w:themeColor="text1"/>
                <w:sz w:val="24"/>
                <w:szCs w:val="24"/>
                <w:lang w:eastAsia="ru-RU"/>
              </w:rPr>
            </w:pPr>
          </w:p>
        </w:tc>
        <w:tc>
          <w:tcPr>
            <w:tcW w:w="958" w:type="dxa"/>
            <w:hideMark/>
          </w:tcPr>
          <w:p w14:paraId="5D6B7BB0" w14:textId="77777777" w:rsidR="000314D8" w:rsidRPr="00FD2029" w:rsidRDefault="000314D8" w:rsidP="00FD2029">
            <w:pPr>
              <w:contextualSpacing/>
              <w:jc w:val="center"/>
              <w:rPr>
                <w:rFonts w:ascii="Times New Roman" w:eastAsia="Times New Roman" w:hAnsi="Times New Roman" w:cs="Times New Roman"/>
                <w:color w:val="000000" w:themeColor="text1"/>
                <w:sz w:val="24"/>
                <w:szCs w:val="24"/>
                <w:lang w:eastAsia="ru-RU"/>
              </w:rPr>
            </w:pPr>
          </w:p>
        </w:tc>
        <w:tc>
          <w:tcPr>
            <w:tcW w:w="789" w:type="dxa"/>
            <w:gridSpan w:val="2"/>
            <w:hideMark/>
          </w:tcPr>
          <w:p w14:paraId="7F7504F2" w14:textId="77777777" w:rsidR="000314D8" w:rsidRPr="00FD2029" w:rsidRDefault="000314D8" w:rsidP="00FD2029">
            <w:pPr>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план</w:t>
            </w:r>
          </w:p>
        </w:tc>
        <w:tc>
          <w:tcPr>
            <w:tcW w:w="789" w:type="dxa"/>
            <w:hideMark/>
          </w:tcPr>
          <w:p w14:paraId="474BBB57" w14:textId="77777777" w:rsidR="000314D8" w:rsidRPr="00FD2029" w:rsidRDefault="000314D8" w:rsidP="00FD2029">
            <w:pPr>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Факт</w:t>
            </w:r>
          </w:p>
        </w:tc>
        <w:tc>
          <w:tcPr>
            <w:tcW w:w="721" w:type="dxa"/>
            <w:gridSpan w:val="2"/>
            <w:hideMark/>
          </w:tcPr>
          <w:p w14:paraId="3F5EC329" w14:textId="77777777" w:rsidR="000314D8" w:rsidRPr="00FD2029" w:rsidRDefault="000314D8" w:rsidP="00FD2029">
            <w:pPr>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План</w:t>
            </w:r>
          </w:p>
        </w:tc>
        <w:tc>
          <w:tcPr>
            <w:tcW w:w="711" w:type="dxa"/>
            <w:hideMark/>
          </w:tcPr>
          <w:p w14:paraId="3171CB78" w14:textId="77777777" w:rsidR="000314D8" w:rsidRPr="00FD2029" w:rsidRDefault="000314D8" w:rsidP="00FD2029">
            <w:pPr>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Факт</w:t>
            </w:r>
          </w:p>
        </w:tc>
        <w:tc>
          <w:tcPr>
            <w:tcW w:w="480" w:type="dxa"/>
            <w:hideMark/>
          </w:tcPr>
          <w:p w14:paraId="759790AF" w14:textId="77777777" w:rsidR="000314D8" w:rsidRPr="00FD2029" w:rsidRDefault="000314D8" w:rsidP="00FD2029">
            <w:pPr>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w:t>
            </w:r>
          </w:p>
        </w:tc>
        <w:tc>
          <w:tcPr>
            <w:tcW w:w="1509" w:type="dxa"/>
            <w:gridSpan w:val="2"/>
            <w:hideMark/>
          </w:tcPr>
          <w:p w14:paraId="52967E76" w14:textId="77777777" w:rsidR="000314D8" w:rsidRPr="00FD2029" w:rsidRDefault="000314D8" w:rsidP="00FD2029">
            <w:pPr>
              <w:contextualSpacing/>
              <w:jc w:val="center"/>
              <w:rPr>
                <w:rFonts w:ascii="Times New Roman" w:eastAsia="Times New Roman" w:hAnsi="Times New Roman" w:cs="Times New Roman"/>
                <w:color w:val="000000" w:themeColor="text1"/>
                <w:sz w:val="24"/>
                <w:szCs w:val="24"/>
                <w:lang w:eastAsia="ru-RU"/>
              </w:rPr>
            </w:pPr>
          </w:p>
        </w:tc>
        <w:tc>
          <w:tcPr>
            <w:tcW w:w="1468" w:type="dxa"/>
            <w:gridSpan w:val="2"/>
            <w:hideMark/>
          </w:tcPr>
          <w:p w14:paraId="727E5C7E" w14:textId="77777777" w:rsidR="000314D8" w:rsidRPr="00FD2029" w:rsidRDefault="000314D8" w:rsidP="00FD2029">
            <w:pPr>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при фактической сортности</w:t>
            </w:r>
          </w:p>
        </w:tc>
        <w:tc>
          <w:tcPr>
            <w:tcW w:w="1209" w:type="dxa"/>
            <w:hideMark/>
          </w:tcPr>
          <w:p w14:paraId="74AF2FA0" w14:textId="77777777" w:rsidR="000314D8" w:rsidRPr="00FD2029" w:rsidRDefault="000314D8" w:rsidP="00FD2029">
            <w:pPr>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при плановой сортности</w:t>
            </w:r>
          </w:p>
        </w:tc>
      </w:tr>
      <w:tr w:rsidR="009F599F" w:rsidRPr="00FD2029" w14:paraId="509A745B" w14:textId="77777777" w:rsidTr="009F599F">
        <w:trPr>
          <w:gridAfter w:val="1"/>
          <w:wAfter w:w="169" w:type="dxa"/>
        </w:trPr>
        <w:tc>
          <w:tcPr>
            <w:tcW w:w="1278" w:type="dxa"/>
            <w:hideMark/>
          </w:tcPr>
          <w:p w14:paraId="7A309242" w14:textId="77777777" w:rsidR="000314D8" w:rsidRPr="00FD2029" w:rsidRDefault="000314D8"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I</w:t>
            </w:r>
          </w:p>
        </w:tc>
        <w:tc>
          <w:tcPr>
            <w:tcW w:w="958" w:type="dxa"/>
            <w:hideMark/>
          </w:tcPr>
          <w:p w14:paraId="3467E317" w14:textId="77777777" w:rsidR="000314D8" w:rsidRPr="00FD2029" w:rsidRDefault="000314D8"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750</w:t>
            </w:r>
          </w:p>
        </w:tc>
        <w:tc>
          <w:tcPr>
            <w:tcW w:w="789" w:type="dxa"/>
            <w:gridSpan w:val="2"/>
            <w:hideMark/>
          </w:tcPr>
          <w:p w14:paraId="107FBF9A" w14:textId="77777777" w:rsidR="000314D8" w:rsidRPr="00FD2029" w:rsidRDefault="000314D8"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21600</w:t>
            </w:r>
          </w:p>
        </w:tc>
        <w:tc>
          <w:tcPr>
            <w:tcW w:w="789" w:type="dxa"/>
            <w:hideMark/>
          </w:tcPr>
          <w:p w14:paraId="0FE62D0C" w14:textId="77777777" w:rsidR="000314D8" w:rsidRPr="00FD2029" w:rsidRDefault="000314D8"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25925</w:t>
            </w:r>
          </w:p>
        </w:tc>
        <w:tc>
          <w:tcPr>
            <w:tcW w:w="721" w:type="dxa"/>
            <w:gridSpan w:val="2"/>
            <w:hideMark/>
          </w:tcPr>
          <w:p w14:paraId="0C5ADE62" w14:textId="77777777" w:rsidR="000314D8" w:rsidRPr="00FD2029" w:rsidRDefault="000314D8"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80</w:t>
            </w:r>
          </w:p>
        </w:tc>
        <w:tc>
          <w:tcPr>
            <w:tcW w:w="711" w:type="dxa"/>
            <w:hideMark/>
          </w:tcPr>
          <w:p w14:paraId="151211D9" w14:textId="77777777" w:rsidR="000314D8" w:rsidRPr="00FD2029" w:rsidRDefault="000314D8"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85</w:t>
            </w:r>
          </w:p>
        </w:tc>
        <w:tc>
          <w:tcPr>
            <w:tcW w:w="480" w:type="dxa"/>
            <w:hideMark/>
          </w:tcPr>
          <w:p w14:paraId="714366CE" w14:textId="77777777" w:rsidR="000314D8" w:rsidRPr="00FD2029" w:rsidRDefault="000314D8"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+5</w:t>
            </w:r>
          </w:p>
        </w:tc>
        <w:tc>
          <w:tcPr>
            <w:tcW w:w="1509" w:type="dxa"/>
            <w:gridSpan w:val="2"/>
            <w:hideMark/>
          </w:tcPr>
          <w:p w14:paraId="41CBD6C9" w14:textId="77777777" w:rsidR="000314D8" w:rsidRPr="00FD2029" w:rsidRDefault="000314D8"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24400</w:t>
            </w:r>
          </w:p>
        </w:tc>
        <w:tc>
          <w:tcPr>
            <w:tcW w:w="1468" w:type="dxa"/>
            <w:gridSpan w:val="2"/>
            <w:hideMark/>
          </w:tcPr>
          <w:p w14:paraId="43FBB0DD" w14:textId="77777777" w:rsidR="000314D8" w:rsidRPr="00FD2029" w:rsidRDefault="000314D8"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19443750</w:t>
            </w:r>
          </w:p>
        </w:tc>
        <w:tc>
          <w:tcPr>
            <w:tcW w:w="1209" w:type="dxa"/>
            <w:hideMark/>
          </w:tcPr>
          <w:p w14:paraId="29BCF1F1" w14:textId="77777777" w:rsidR="000314D8" w:rsidRPr="00FD2029" w:rsidRDefault="000314D8"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18300000</w:t>
            </w:r>
          </w:p>
        </w:tc>
      </w:tr>
      <w:tr w:rsidR="009F599F" w:rsidRPr="00FD2029" w14:paraId="39ADA7E9" w14:textId="77777777" w:rsidTr="009F599F">
        <w:trPr>
          <w:gridAfter w:val="1"/>
          <w:wAfter w:w="169" w:type="dxa"/>
        </w:trPr>
        <w:tc>
          <w:tcPr>
            <w:tcW w:w="1278" w:type="dxa"/>
            <w:hideMark/>
          </w:tcPr>
          <w:p w14:paraId="506E9DAD" w14:textId="77777777" w:rsidR="000314D8" w:rsidRPr="00FD2029" w:rsidRDefault="000314D8"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II</w:t>
            </w:r>
          </w:p>
        </w:tc>
        <w:tc>
          <w:tcPr>
            <w:tcW w:w="958" w:type="dxa"/>
            <w:hideMark/>
          </w:tcPr>
          <w:p w14:paraId="3EA3CECA" w14:textId="77777777" w:rsidR="000314D8" w:rsidRPr="00FD2029" w:rsidRDefault="000314D8"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675</w:t>
            </w:r>
          </w:p>
        </w:tc>
        <w:tc>
          <w:tcPr>
            <w:tcW w:w="789" w:type="dxa"/>
            <w:gridSpan w:val="2"/>
            <w:hideMark/>
          </w:tcPr>
          <w:p w14:paraId="2D40E62A" w14:textId="77777777" w:rsidR="000314D8" w:rsidRPr="00FD2029" w:rsidRDefault="000314D8"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5400</w:t>
            </w:r>
          </w:p>
        </w:tc>
        <w:tc>
          <w:tcPr>
            <w:tcW w:w="789" w:type="dxa"/>
            <w:hideMark/>
          </w:tcPr>
          <w:p w14:paraId="2DCA9760" w14:textId="77777777" w:rsidR="000314D8" w:rsidRPr="00FD2029" w:rsidRDefault="000314D8"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4575</w:t>
            </w:r>
          </w:p>
        </w:tc>
        <w:tc>
          <w:tcPr>
            <w:tcW w:w="721" w:type="dxa"/>
            <w:gridSpan w:val="2"/>
            <w:hideMark/>
          </w:tcPr>
          <w:p w14:paraId="501E079B" w14:textId="77777777" w:rsidR="000314D8" w:rsidRPr="00FD2029" w:rsidRDefault="000314D8"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20</w:t>
            </w:r>
          </w:p>
        </w:tc>
        <w:tc>
          <w:tcPr>
            <w:tcW w:w="711" w:type="dxa"/>
            <w:hideMark/>
          </w:tcPr>
          <w:p w14:paraId="2B1694F5" w14:textId="77777777" w:rsidR="000314D8" w:rsidRPr="00FD2029" w:rsidRDefault="000314D8"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15</w:t>
            </w:r>
          </w:p>
        </w:tc>
        <w:tc>
          <w:tcPr>
            <w:tcW w:w="480" w:type="dxa"/>
            <w:hideMark/>
          </w:tcPr>
          <w:p w14:paraId="1C5D5811" w14:textId="77777777" w:rsidR="000314D8" w:rsidRPr="00FD2029" w:rsidRDefault="000314D8"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-5</w:t>
            </w:r>
          </w:p>
        </w:tc>
        <w:tc>
          <w:tcPr>
            <w:tcW w:w="1509" w:type="dxa"/>
            <w:gridSpan w:val="2"/>
            <w:hideMark/>
          </w:tcPr>
          <w:p w14:paraId="44084E94" w14:textId="77777777" w:rsidR="000314D8" w:rsidRPr="00FD2029" w:rsidRDefault="000314D8"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6100</w:t>
            </w:r>
          </w:p>
        </w:tc>
        <w:tc>
          <w:tcPr>
            <w:tcW w:w="1468" w:type="dxa"/>
            <w:gridSpan w:val="2"/>
            <w:hideMark/>
          </w:tcPr>
          <w:p w14:paraId="0DBB6BC5" w14:textId="77777777" w:rsidR="000314D8" w:rsidRPr="00FD2029" w:rsidRDefault="000314D8"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3088125</w:t>
            </w:r>
          </w:p>
        </w:tc>
        <w:tc>
          <w:tcPr>
            <w:tcW w:w="1209" w:type="dxa"/>
            <w:hideMark/>
          </w:tcPr>
          <w:p w14:paraId="6A221C89" w14:textId="77777777" w:rsidR="000314D8" w:rsidRPr="00FD2029" w:rsidRDefault="000314D8"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4117500</w:t>
            </w:r>
          </w:p>
        </w:tc>
      </w:tr>
      <w:tr w:rsidR="009F599F" w:rsidRPr="00FD2029" w14:paraId="53C7AD76" w14:textId="77777777" w:rsidTr="009F599F">
        <w:trPr>
          <w:gridAfter w:val="1"/>
          <w:wAfter w:w="169" w:type="dxa"/>
        </w:trPr>
        <w:tc>
          <w:tcPr>
            <w:tcW w:w="1278" w:type="dxa"/>
            <w:hideMark/>
          </w:tcPr>
          <w:p w14:paraId="560F5DF3" w14:textId="77777777" w:rsidR="000314D8" w:rsidRPr="00FD2029" w:rsidRDefault="000314D8"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Всего</w:t>
            </w:r>
          </w:p>
        </w:tc>
        <w:tc>
          <w:tcPr>
            <w:tcW w:w="958" w:type="dxa"/>
            <w:hideMark/>
          </w:tcPr>
          <w:p w14:paraId="269417FC" w14:textId="77777777" w:rsidR="000314D8" w:rsidRPr="00FD2029" w:rsidRDefault="000314D8"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w:t>
            </w:r>
          </w:p>
        </w:tc>
        <w:tc>
          <w:tcPr>
            <w:tcW w:w="789" w:type="dxa"/>
            <w:gridSpan w:val="2"/>
            <w:hideMark/>
          </w:tcPr>
          <w:p w14:paraId="1A68D6D2" w14:textId="77777777" w:rsidR="000314D8" w:rsidRPr="00FD2029" w:rsidRDefault="000314D8"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27000</w:t>
            </w:r>
          </w:p>
        </w:tc>
        <w:tc>
          <w:tcPr>
            <w:tcW w:w="789" w:type="dxa"/>
            <w:hideMark/>
          </w:tcPr>
          <w:p w14:paraId="4305F993" w14:textId="77777777" w:rsidR="000314D8" w:rsidRPr="00FD2029" w:rsidRDefault="000314D8"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30500</w:t>
            </w:r>
          </w:p>
        </w:tc>
        <w:tc>
          <w:tcPr>
            <w:tcW w:w="721" w:type="dxa"/>
            <w:gridSpan w:val="2"/>
            <w:hideMark/>
          </w:tcPr>
          <w:p w14:paraId="57445A96" w14:textId="77777777" w:rsidR="000314D8" w:rsidRPr="00FD2029" w:rsidRDefault="000314D8"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100</w:t>
            </w:r>
          </w:p>
        </w:tc>
        <w:tc>
          <w:tcPr>
            <w:tcW w:w="711" w:type="dxa"/>
            <w:hideMark/>
          </w:tcPr>
          <w:p w14:paraId="745412B1" w14:textId="77777777" w:rsidR="000314D8" w:rsidRPr="00FD2029" w:rsidRDefault="000314D8"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100</w:t>
            </w:r>
          </w:p>
        </w:tc>
        <w:tc>
          <w:tcPr>
            <w:tcW w:w="480" w:type="dxa"/>
            <w:hideMark/>
          </w:tcPr>
          <w:p w14:paraId="585E0736" w14:textId="77777777" w:rsidR="000314D8" w:rsidRPr="00FD2029" w:rsidRDefault="000314D8"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w:t>
            </w:r>
          </w:p>
        </w:tc>
        <w:tc>
          <w:tcPr>
            <w:tcW w:w="1509" w:type="dxa"/>
            <w:gridSpan w:val="2"/>
            <w:hideMark/>
          </w:tcPr>
          <w:p w14:paraId="2A4786A6" w14:textId="77777777" w:rsidR="000314D8" w:rsidRPr="00FD2029" w:rsidRDefault="000314D8"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30500</w:t>
            </w:r>
          </w:p>
        </w:tc>
        <w:tc>
          <w:tcPr>
            <w:tcW w:w="1468" w:type="dxa"/>
            <w:gridSpan w:val="2"/>
            <w:hideMark/>
          </w:tcPr>
          <w:p w14:paraId="15055497" w14:textId="77777777" w:rsidR="000314D8" w:rsidRPr="00FD2029" w:rsidRDefault="000314D8"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22531875</w:t>
            </w:r>
          </w:p>
        </w:tc>
        <w:tc>
          <w:tcPr>
            <w:tcW w:w="1209" w:type="dxa"/>
            <w:hideMark/>
          </w:tcPr>
          <w:p w14:paraId="088AE6DF" w14:textId="77777777" w:rsidR="000314D8" w:rsidRPr="00FD2029" w:rsidRDefault="000314D8"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22417500</w:t>
            </w:r>
          </w:p>
        </w:tc>
      </w:tr>
    </w:tbl>
    <w:p w14:paraId="2E566767"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Если коэффициент перевыполнения плана равен 1,1296320 (30500:2700), то фактический объем продаж по I сорту в пересчете на плановую сортность равен 24400 ед. (21600 х 1,129630).</w:t>
      </w:r>
    </w:p>
    <w:p w14:paraId="43C9A499" w14:textId="1F9BDDA3"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Полученные данные свидетельствует о том, что за счет повышения удельного веса продукции I и уменьшения II сорта выручки от ее реализации увеличилась на 114375 тыс.</w:t>
      </w:r>
      <w:r w:rsidR="009F599F" w:rsidRPr="00FD2029">
        <w:rPr>
          <w:rFonts w:ascii="Times New Roman" w:eastAsia="Times New Roman" w:hAnsi="Times New Roman" w:cs="Times New Roman"/>
          <w:color w:val="000000" w:themeColor="text1"/>
          <w:sz w:val="24"/>
          <w:szCs w:val="24"/>
          <w:lang w:eastAsia="ru-RU"/>
        </w:rPr>
        <w:t xml:space="preserve"> </w:t>
      </w:r>
      <w:r w:rsidR="00823C68" w:rsidRPr="00FD2029">
        <w:rPr>
          <w:rFonts w:ascii="Times New Roman" w:eastAsia="Times New Roman" w:hAnsi="Times New Roman" w:cs="Times New Roman"/>
          <w:color w:val="000000" w:themeColor="text1"/>
          <w:sz w:val="24"/>
          <w:szCs w:val="24"/>
          <w:lang w:eastAsia="ru-RU"/>
        </w:rPr>
        <w:t>тенге</w:t>
      </w:r>
      <w:r w:rsidRPr="00FD2029">
        <w:rPr>
          <w:rFonts w:ascii="Times New Roman" w:eastAsia="Times New Roman" w:hAnsi="Times New Roman" w:cs="Times New Roman"/>
          <w:color w:val="000000" w:themeColor="text1"/>
          <w:sz w:val="24"/>
          <w:szCs w:val="24"/>
          <w:lang w:eastAsia="ru-RU"/>
        </w:rPr>
        <w:t xml:space="preserve"> (22531875-22417500), а средняя цена единицы продукции - на 3,75 тыс.</w:t>
      </w:r>
      <w:r w:rsidR="009F599F" w:rsidRPr="00FD2029">
        <w:rPr>
          <w:rFonts w:ascii="Times New Roman" w:eastAsia="Times New Roman" w:hAnsi="Times New Roman" w:cs="Times New Roman"/>
          <w:color w:val="000000" w:themeColor="text1"/>
          <w:sz w:val="24"/>
          <w:szCs w:val="24"/>
          <w:lang w:eastAsia="ru-RU"/>
        </w:rPr>
        <w:t xml:space="preserve"> </w:t>
      </w:r>
      <w:r w:rsidR="00823C68" w:rsidRPr="00FD2029">
        <w:rPr>
          <w:rFonts w:ascii="Times New Roman" w:eastAsia="Times New Roman" w:hAnsi="Times New Roman" w:cs="Times New Roman"/>
          <w:color w:val="000000" w:themeColor="text1"/>
          <w:sz w:val="24"/>
          <w:szCs w:val="24"/>
          <w:lang w:eastAsia="ru-RU"/>
        </w:rPr>
        <w:t>тенге</w:t>
      </w:r>
      <w:r w:rsidRPr="00FD2029">
        <w:rPr>
          <w:rFonts w:ascii="Times New Roman" w:eastAsia="Times New Roman" w:hAnsi="Times New Roman" w:cs="Times New Roman"/>
          <w:color w:val="000000" w:themeColor="text1"/>
          <w:sz w:val="24"/>
          <w:szCs w:val="24"/>
          <w:lang w:eastAsia="ru-RU"/>
        </w:rPr>
        <w:t>=[(+5 </w:t>
      </w:r>
      <w:r w:rsidRPr="00FD2029">
        <w:rPr>
          <w:rFonts w:ascii="Times New Roman" w:eastAsia="Times New Roman" w:hAnsi="Times New Roman" w:cs="Times New Roman"/>
          <w:color w:val="000000" w:themeColor="text1"/>
          <w:sz w:val="24"/>
          <w:szCs w:val="24"/>
          <w:vertAlign w:val="superscript"/>
          <w:lang w:eastAsia="ru-RU"/>
        </w:rPr>
        <w:t>. </w:t>
      </w:r>
      <w:r w:rsidRPr="00FD2029">
        <w:rPr>
          <w:rFonts w:ascii="Times New Roman" w:eastAsia="Times New Roman" w:hAnsi="Times New Roman" w:cs="Times New Roman"/>
          <w:color w:val="000000" w:themeColor="text1"/>
          <w:sz w:val="24"/>
          <w:szCs w:val="24"/>
          <w:lang w:eastAsia="ru-RU"/>
        </w:rPr>
        <w:t>750)+(-5 </w:t>
      </w:r>
      <w:r w:rsidRPr="00FD2029">
        <w:rPr>
          <w:rFonts w:ascii="Times New Roman" w:eastAsia="Times New Roman" w:hAnsi="Times New Roman" w:cs="Times New Roman"/>
          <w:color w:val="000000" w:themeColor="text1"/>
          <w:sz w:val="24"/>
          <w:szCs w:val="24"/>
          <w:vertAlign w:val="superscript"/>
          <w:lang w:eastAsia="ru-RU"/>
        </w:rPr>
        <w:t>. </w:t>
      </w:r>
      <w:r w:rsidRPr="00FD2029">
        <w:rPr>
          <w:rFonts w:ascii="Times New Roman" w:eastAsia="Times New Roman" w:hAnsi="Times New Roman" w:cs="Times New Roman"/>
          <w:color w:val="000000" w:themeColor="text1"/>
          <w:sz w:val="24"/>
          <w:szCs w:val="24"/>
          <w:lang w:eastAsia="ru-RU"/>
        </w:rPr>
        <w:t>675)] :100.</w:t>
      </w:r>
    </w:p>
    <w:p w14:paraId="29BC54AE"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По такой же методике рассчитывается изменение средней цены реализации в зависимости от рынков сбыта продукции.</w:t>
      </w:r>
    </w:p>
    <w:p w14:paraId="39095B8C"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Если на протяжении года произошло изменение отпускных цен на продукцию по сравнению с плановыми в связи с инфляцией, то изменение цены по каждому виду продукции умножается на объем ее реализации по новым ценам и делится на общее количество реализованной продукции за отчетный период.</w:t>
      </w:r>
    </w:p>
    <w:p w14:paraId="3709D683" w14:textId="39928BDC"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i/>
          <w:color w:val="000000" w:themeColor="text1"/>
          <w:sz w:val="24"/>
          <w:szCs w:val="24"/>
          <w:lang w:eastAsia="ru-RU"/>
        </w:rPr>
      </w:pPr>
      <w:r w:rsidRPr="00FD2029">
        <w:rPr>
          <w:rFonts w:ascii="Times New Roman" w:eastAsia="Times New Roman" w:hAnsi="Times New Roman" w:cs="Times New Roman"/>
          <w:bCs/>
          <w:i/>
          <w:color w:val="000000" w:themeColor="text1"/>
          <w:sz w:val="24"/>
          <w:szCs w:val="24"/>
          <w:lang w:eastAsia="ru-RU"/>
        </w:rPr>
        <w:t>Анализ финансовых результатов от прочих видов деятельности</w:t>
      </w:r>
    </w:p>
    <w:p w14:paraId="0F773277" w14:textId="460C4200"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Выполнение плана по прибыли в значительной степени зависит от финансовых результатов деятельности, не связанных с реализацией продукции. Это финансовые результаты, полученные от операционных, внереализационных операций и чрезвычайных обстоятельств.</w:t>
      </w:r>
    </w:p>
    <w:p w14:paraId="6AD7AEA8"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Анализ сводится в основном к изучению динамики и причин полученных убытков и прибыли по каждому конкретному случаю. Убытки от выплаты штрафов возникают в связи с нарушением отдельными службами договоров с другими предприятиями, организациями и учреждениями. При анализе устанавливаются причины невыполненных обязательств, принимаются меры для предотвращения допущенных ошибок.</w:t>
      </w:r>
    </w:p>
    <w:p w14:paraId="6F546268" w14:textId="5F4CD3FD"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Изменение суммы полученных штрафов может произойти не только в результате нарушения договорных обязательств поставщиками и подрядчиками, но и по причине ослабления финансового контроля в отношении их. Поэтому при анализе данного показателя следует проверить, во всех ли случаях нарушения договорных обязательств были предъявлены поставщикам соответствующие санкции.</w:t>
      </w:r>
    </w:p>
    <w:p w14:paraId="135027E5"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Убытки от списания безнадежной дебиторской задолженности возникают обычно на тех предприятиях, где постановка учета и контроля за состоянием расчетов находится на низком уровне. Прибыли (убытки) прошлых лет, выявленные в текущем году, также свидетельствуют о недостатках бухгалтерского учета.</w:t>
      </w:r>
    </w:p>
    <w:p w14:paraId="05173644"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lastRenderedPageBreak/>
        <w:t>Особого внимания заслуживают доходы по ценным бумагам (акциям, облигациям, векселям, сертификатам и т.д.). Предприятия-держатели ценных бумаг получают определенные доходы в виде дивидендов. В процессе анализа изучается динамика дивидендов, курса акций, чистой прибыли, приходящейся на одну акцию, устанавливаются темпы их роста или снижения.</w:t>
      </w:r>
    </w:p>
    <w:p w14:paraId="66897969"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В заключение анализа разрабатываются конкретные мероприятия, направленные на предупреждение и сокращение убытков и потерь от данных видов деятельности.</w:t>
      </w:r>
    </w:p>
    <w:p w14:paraId="43039F84" w14:textId="216D7085"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i/>
          <w:color w:val="000000" w:themeColor="text1"/>
          <w:sz w:val="24"/>
          <w:szCs w:val="24"/>
          <w:lang w:eastAsia="ru-RU"/>
        </w:rPr>
      </w:pPr>
      <w:r w:rsidRPr="00FD2029">
        <w:rPr>
          <w:rFonts w:ascii="Times New Roman" w:eastAsia="Times New Roman" w:hAnsi="Times New Roman" w:cs="Times New Roman"/>
          <w:bCs/>
          <w:i/>
          <w:color w:val="000000" w:themeColor="text1"/>
          <w:sz w:val="24"/>
          <w:szCs w:val="24"/>
          <w:lang w:eastAsia="ru-RU"/>
        </w:rPr>
        <w:t>Анализ рентабельности продукции</w:t>
      </w:r>
    </w:p>
    <w:p w14:paraId="7D0B53C8"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Показатели рентабельности более полно, чем прибыль, характеризуют окончательные результаты хозяйствования, потому что их величина показывает соотношение эффекта с наличными или использованными ресурсами. Их применяют для оценки деятельности предприятия и как инструмент инвестиционной политике и ценообразовании.</w:t>
      </w:r>
    </w:p>
    <w:p w14:paraId="72EA711C" w14:textId="77777777" w:rsidR="009F599F"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Показатели рентабельности можно объединить в несколько групп:</w:t>
      </w:r>
    </w:p>
    <w:p w14:paraId="461E2B0E" w14:textId="77777777" w:rsidR="009F599F"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1) показатели, характеризующие рентабельность (окупаемость) издержек производства и инвестиционных проектов;</w:t>
      </w:r>
    </w:p>
    <w:p w14:paraId="6C7A8F9D" w14:textId="77777777" w:rsidR="009F599F"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2) показатели, характеризующие рентабельность продаж;</w:t>
      </w:r>
    </w:p>
    <w:p w14:paraId="369A0EC7" w14:textId="1157B2FF"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3) показатели, характеризующие доходность капитала и его частей.</w:t>
      </w:r>
    </w:p>
    <w:p w14:paraId="4F35AA28"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Все эти показатели могут рассчитываться на основе балансовой прибыли, прибыли от реализации продукции и чистой прибыли.</w:t>
      </w:r>
    </w:p>
    <w:p w14:paraId="58CD8D68" w14:textId="34E475F8"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i/>
          <w:iCs/>
          <w:color w:val="000000" w:themeColor="text1"/>
          <w:sz w:val="24"/>
          <w:szCs w:val="24"/>
          <w:lang w:eastAsia="ru-RU"/>
        </w:rPr>
        <w:t>Рентабельность производственной деятельности</w:t>
      </w:r>
      <w:r w:rsidRPr="00FD2029">
        <w:rPr>
          <w:rFonts w:ascii="Times New Roman" w:eastAsia="Times New Roman" w:hAnsi="Times New Roman" w:cs="Times New Roman"/>
          <w:color w:val="000000" w:themeColor="text1"/>
          <w:sz w:val="24"/>
          <w:szCs w:val="24"/>
          <w:lang w:eastAsia="ru-RU"/>
        </w:rPr>
        <w:t> (окупаемость издержек) (R</w:t>
      </w:r>
      <w:r w:rsidRPr="00FD2029">
        <w:rPr>
          <w:rFonts w:ascii="Times New Roman" w:eastAsia="Times New Roman" w:hAnsi="Times New Roman" w:cs="Times New Roman"/>
          <w:color w:val="000000" w:themeColor="text1"/>
          <w:sz w:val="24"/>
          <w:szCs w:val="24"/>
          <w:vertAlign w:val="subscript"/>
          <w:lang w:eastAsia="ru-RU"/>
        </w:rPr>
        <w:t>3</w:t>
      </w:r>
      <w:r w:rsidRPr="00FD2029">
        <w:rPr>
          <w:rFonts w:ascii="Times New Roman" w:eastAsia="Times New Roman" w:hAnsi="Times New Roman" w:cs="Times New Roman"/>
          <w:color w:val="000000" w:themeColor="text1"/>
          <w:sz w:val="24"/>
          <w:szCs w:val="24"/>
          <w:lang w:eastAsia="ru-RU"/>
        </w:rPr>
        <w:t>) исчисляется путем отношения балансовой (</w:t>
      </w:r>
      <w:r w:rsidRPr="00FD2029">
        <w:rPr>
          <w:rFonts w:ascii="Times New Roman" w:eastAsia="Times New Roman" w:hAnsi="Times New Roman" w:cs="Times New Roman"/>
          <w:i/>
          <w:iCs/>
          <w:color w:val="000000" w:themeColor="text1"/>
          <w:sz w:val="24"/>
          <w:szCs w:val="24"/>
          <w:lang w:eastAsia="ru-RU"/>
        </w:rPr>
        <w:t>Пб</w:t>
      </w:r>
      <w:r w:rsidRPr="00FD2029">
        <w:rPr>
          <w:rFonts w:ascii="Times New Roman" w:eastAsia="Times New Roman" w:hAnsi="Times New Roman" w:cs="Times New Roman"/>
          <w:color w:val="000000" w:themeColor="text1"/>
          <w:sz w:val="24"/>
          <w:szCs w:val="24"/>
          <w:lang w:eastAsia="ru-RU"/>
        </w:rPr>
        <w:t>) или чистой прибыли (</w:t>
      </w:r>
      <w:proofErr w:type="spellStart"/>
      <w:r w:rsidRPr="00FD2029">
        <w:rPr>
          <w:rFonts w:ascii="Times New Roman" w:eastAsia="Times New Roman" w:hAnsi="Times New Roman" w:cs="Times New Roman"/>
          <w:i/>
          <w:iCs/>
          <w:color w:val="000000" w:themeColor="text1"/>
          <w:sz w:val="24"/>
          <w:szCs w:val="24"/>
          <w:lang w:eastAsia="ru-RU"/>
        </w:rPr>
        <w:t>Пч</w:t>
      </w:r>
      <w:proofErr w:type="spellEnd"/>
      <w:r w:rsidRPr="00FD2029">
        <w:rPr>
          <w:rFonts w:ascii="Times New Roman" w:eastAsia="Times New Roman" w:hAnsi="Times New Roman" w:cs="Times New Roman"/>
          <w:color w:val="000000" w:themeColor="text1"/>
          <w:sz w:val="24"/>
          <w:szCs w:val="24"/>
          <w:lang w:eastAsia="ru-RU"/>
        </w:rPr>
        <w:t>) к сумме затрат по реализованной или произведенной продукции (З):</w:t>
      </w:r>
    </w:p>
    <w:p w14:paraId="60B6B68E"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noProof/>
          <w:color w:val="000000" w:themeColor="text1"/>
          <w:sz w:val="24"/>
          <w:szCs w:val="24"/>
          <w:vertAlign w:val="subscript"/>
          <w:lang w:eastAsia="ru-RU"/>
        </w:rPr>
        <w:drawing>
          <wp:inline distT="0" distB="0" distL="0" distR="0" wp14:anchorId="74B5065F" wp14:editId="5FC26671">
            <wp:extent cx="733425" cy="609600"/>
            <wp:effectExtent l="0" t="0" r="0" b="0"/>
            <wp:docPr id="255" name="Рисунок 255" descr="http://www.aup.ru/books/m67/7.files/image0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http://www.aup.ru/books/m67/7.files/image034.gif"/>
                    <pic:cNvPicPr>
                      <a:picLocks noChangeAspect="1" noChangeArrowheads="1"/>
                    </pic:cNvPicPr>
                  </pic:nvPicPr>
                  <pic:blipFill>
                    <a:blip r:embed="rId225">
                      <a:extLst>
                        <a:ext uri="{28A0092B-C50C-407E-A947-70E740481C1C}">
                          <a14:useLocalDpi xmlns:a14="http://schemas.microsoft.com/office/drawing/2010/main" val="0"/>
                        </a:ext>
                      </a:extLst>
                    </a:blip>
                    <a:srcRect/>
                    <a:stretch>
                      <a:fillRect/>
                    </a:stretch>
                  </pic:blipFill>
                  <pic:spPr bwMode="auto">
                    <a:xfrm>
                      <a:off x="0" y="0"/>
                      <a:ext cx="733425" cy="609600"/>
                    </a:xfrm>
                    <a:prstGeom prst="rect">
                      <a:avLst/>
                    </a:prstGeom>
                    <a:noFill/>
                    <a:ln>
                      <a:noFill/>
                    </a:ln>
                  </pic:spPr>
                </pic:pic>
              </a:graphicData>
            </a:graphic>
          </wp:inline>
        </w:drawing>
      </w:r>
      <w:r w:rsidRPr="00FD2029">
        <w:rPr>
          <w:rFonts w:ascii="Times New Roman" w:eastAsia="Times New Roman" w:hAnsi="Times New Roman" w:cs="Times New Roman"/>
          <w:color w:val="000000" w:themeColor="text1"/>
          <w:sz w:val="24"/>
          <w:szCs w:val="24"/>
          <w:vertAlign w:val="subscript"/>
          <w:lang w:eastAsia="ru-RU"/>
        </w:rPr>
        <w:t> </w:t>
      </w:r>
      <w:r w:rsidRPr="00FD2029">
        <w:rPr>
          <w:rFonts w:ascii="Times New Roman" w:eastAsia="Times New Roman" w:hAnsi="Times New Roman" w:cs="Times New Roman"/>
          <w:color w:val="000000" w:themeColor="text1"/>
          <w:sz w:val="24"/>
          <w:szCs w:val="24"/>
          <w:lang w:eastAsia="ru-RU"/>
        </w:rPr>
        <w:t>  или   </w:t>
      </w:r>
      <w:r w:rsidRPr="00FD2029">
        <w:rPr>
          <w:rFonts w:ascii="Times New Roman" w:eastAsia="Times New Roman" w:hAnsi="Times New Roman" w:cs="Times New Roman"/>
          <w:noProof/>
          <w:color w:val="000000" w:themeColor="text1"/>
          <w:sz w:val="24"/>
          <w:szCs w:val="24"/>
          <w:vertAlign w:val="subscript"/>
          <w:lang w:eastAsia="ru-RU"/>
        </w:rPr>
        <w:drawing>
          <wp:inline distT="0" distB="0" distL="0" distR="0" wp14:anchorId="3FE0E7AD" wp14:editId="32249D88">
            <wp:extent cx="742950" cy="581025"/>
            <wp:effectExtent l="0" t="0" r="0" b="9525"/>
            <wp:docPr id="256" name="Рисунок 256" descr="http://www.aup.ru/books/m67/7.files/image0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http://www.aup.ru/books/m67/7.files/image036.gif"/>
                    <pic:cNvPicPr>
                      <a:picLocks noChangeAspect="1" noChangeArrowheads="1"/>
                    </pic:cNvPicPr>
                  </pic:nvPicPr>
                  <pic:blipFill>
                    <a:blip r:embed="rId226">
                      <a:extLst>
                        <a:ext uri="{28A0092B-C50C-407E-A947-70E740481C1C}">
                          <a14:useLocalDpi xmlns:a14="http://schemas.microsoft.com/office/drawing/2010/main" val="0"/>
                        </a:ext>
                      </a:extLst>
                    </a:blip>
                    <a:srcRect/>
                    <a:stretch>
                      <a:fillRect/>
                    </a:stretch>
                  </pic:blipFill>
                  <pic:spPr bwMode="auto">
                    <a:xfrm>
                      <a:off x="0" y="0"/>
                      <a:ext cx="742950" cy="581025"/>
                    </a:xfrm>
                    <a:prstGeom prst="rect">
                      <a:avLst/>
                    </a:prstGeom>
                    <a:noFill/>
                    <a:ln>
                      <a:noFill/>
                    </a:ln>
                  </pic:spPr>
                </pic:pic>
              </a:graphicData>
            </a:graphic>
          </wp:inline>
        </w:drawing>
      </w:r>
    </w:p>
    <w:p w14:paraId="5C865561" w14:textId="6252BBBD"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Она показывает,</w:t>
      </w:r>
      <w:r w:rsidR="009F599F" w:rsidRPr="00FD2029">
        <w:rPr>
          <w:rFonts w:ascii="Times New Roman" w:eastAsia="Times New Roman" w:hAnsi="Times New Roman" w:cs="Times New Roman"/>
          <w:color w:val="000000" w:themeColor="text1"/>
          <w:sz w:val="24"/>
          <w:szCs w:val="24"/>
          <w:lang w:eastAsia="ru-RU"/>
        </w:rPr>
        <w:t xml:space="preserve"> </w:t>
      </w:r>
      <w:r w:rsidRPr="00FD2029">
        <w:rPr>
          <w:rFonts w:ascii="Times New Roman" w:eastAsia="Times New Roman" w:hAnsi="Times New Roman" w:cs="Times New Roman"/>
          <w:color w:val="000000" w:themeColor="text1"/>
          <w:sz w:val="24"/>
          <w:szCs w:val="24"/>
          <w:lang w:eastAsia="ru-RU"/>
        </w:rPr>
        <w:t xml:space="preserve">сколько предприятие имеет прибыли с каждого </w:t>
      </w:r>
      <w:r w:rsidR="00823C68" w:rsidRPr="00FD2029">
        <w:rPr>
          <w:rFonts w:ascii="Times New Roman" w:eastAsia="Times New Roman" w:hAnsi="Times New Roman" w:cs="Times New Roman"/>
          <w:color w:val="000000" w:themeColor="text1"/>
          <w:sz w:val="24"/>
          <w:szCs w:val="24"/>
          <w:lang w:eastAsia="ru-RU"/>
        </w:rPr>
        <w:t>тенге</w:t>
      </w:r>
      <w:r w:rsidRPr="00FD2029">
        <w:rPr>
          <w:rFonts w:ascii="Times New Roman" w:eastAsia="Times New Roman" w:hAnsi="Times New Roman" w:cs="Times New Roman"/>
          <w:color w:val="000000" w:themeColor="text1"/>
          <w:sz w:val="24"/>
          <w:szCs w:val="24"/>
          <w:lang w:eastAsia="ru-RU"/>
        </w:rPr>
        <w:t>, затраченного на производство и реализацию продукции. Может рассчитываться в целом по предприятию, отдельным его подразделениям и видам продукции.</w:t>
      </w:r>
    </w:p>
    <w:p w14:paraId="28864461" w14:textId="1F98B48D"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i/>
          <w:iCs/>
          <w:color w:val="000000" w:themeColor="text1"/>
          <w:sz w:val="24"/>
          <w:szCs w:val="24"/>
          <w:lang w:eastAsia="ru-RU"/>
        </w:rPr>
        <w:t>Рентабельность продаж</w:t>
      </w:r>
      <w:r w:rsidRPr="00FD2029">
        <w:rPr>
          <w:rFonts w:ascii="Times New Roman" w:eastAsia="Times New Roman" w:hAnsi="Times New Roman" w:cs="Times New Roman"/>
          <w:color w:val="000000" w:themeColor="text1"/>
          <w:sz w:val="24"/>
          <w:szCs w:val="24"/>
          <w:lang w:eastAsia="ru-RU"/>
        </w:rPr>
        <w:t> (</w:t>
      </w:r>
      <w:proofErr w:type="spellStart"/>
      <w:r w:rsidRPr="00FD2029">
        <w:rPr>
          <w:rFonts w:ascii="Times New Roman" w:eastAsia="Times New Roman" w:hAnsi="Times New Roman" w:cs="Times New Roman"/>
          <w:color w:val="000000" w:themeColor="text1"/>
          <w:sz w:val="24"/>
          <w:szCs w:val="24"/>
          <w:lang w:eastAsia="ru-RU"/>
        </w:rPr>
        <w:t>R</w:t>
      </w:r>
      <w:r w:rsidRPr="00FD2029">
        <w:rPr>
          <w:rFonts w:ascii="Times New Roman" w:eastAsia="Times New Roman" w:hAnsi="Times New Roman" w:cs="Times New Roman"/>
          <w:color w:val="000000" w:themeColor="text1"/>
          <w:sz w:val="24"/>
          <w:szCs w:val="24"/>
          <w:vertAlign w:val="subscript"/>
          <w:lang w:eastAsia="ru-RU"/>
        </w:rPr>
        <w:t>n</w:t>
      </w:r>
      <w:proofErr w:type="spellEnd"/>
      <w:r w:rsidRPr="00FD2029">
        <w:rPr>
          <w:rFonts w:ascii="Times New Roman" w:eastAsia="Times New Roman" w:hAnsi="Times New Roman" w:cs="Times New Roman"/>
          <w:color w:val="000000" w:themeColor="text1"/>
          <w:sz w:val="24"/>
          <w:szCs w:val="24"/>
          <w:lang w:eastAsia="ru-RU"/>
        </w:rPr>
        <w:t xml:space="preserve">) рассчитывается делением прибыли от реализации продукции, работ и услуг или чистой прибыли на сумму полученной выручки (РП). Характеризует эффективность предпринимательской деятельности: сколько прибыли имеет предприятие с </w:t>
      </w:r>
      <w:r w:rsidR="00823C68" w:rsidRPr="00FD2029">
        <w:rPr>
          <w:rFonts w:ascii="Times New Roman" w:eastAsia="Times New Roman" w:hAnsi="Times New Roman" w:cs="Times New Roman"/>
          <w:color w:val="000000" w:themeColor="text1"/>
          <w:sz w:val="24"/>
          <w:szCs w:val="24"/>
          <w:lang w:eastAsia="ru-RU"/>
        </w:rPr>
        <w:t>тенге</w:t>
      </w:r>
      <w:r w:rsidRPr="00FD2029">
        <w:rPr>
          <w:rFonts w:ascii="Times New Roman" w:eastAsia="Times New Roman" w:hAnsi="Times New Roman" w:cs="Times New Roman"/>
          <w:color w:val="000000" w:themeColor="text1"/>
          <w:sz w:val="24"/>
          <w:szCs w:val="24"/>
          <w:lang w:eastAsia="ru-RU"/>
        </w:rPr>
        <w:t xml:space="preserve"> продаж. Широкое прим</w:t>
      </w:r>
      <w:r w:rsidR="009F599F" w:rsidRPr="00FD2029">
        <w:rPr>
          <w:rFonts w:ascii="Times New Roman" w:eastAsia="Times New Roman" w:hAnsi="Times New Roman" w:cs="Times New Roman"/>
          <w:color w:val="000000" w:themeColor="text1"/>
          <w:sz w:val="24"/>
          <w:szCs w:val="24"/>
          <w:lang w:eastAsia="ru-RU"/>
        </w:rPr>
        <w:t>е</w:t>
      </w:r>
      <w:r w:rsidRPr="00FD2029">
        <w:rPr>
          <w:rFonts w:ascii="Times New Roman" w:eastAsia="Times New Roman" w:hAnsi="Times New Roman" w:cs="Times New Roman"/>
          <w:color w:val="000000" w:themeColor="text1"/>
          <w:sz w:val="24"/>
          <w:szCs w:val="24"/>
          <w:lang w:eastAsia="ru-RU"/>
        </w:rPr>
        <w:t>нение этот показатель получил в рыночной экономике. Рассчитывается в целом по предприятию и отдельным видам продукции.</w:t>
      </w:r>
    </w:p>
    <w:p w14:paraId="41FA046C"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noProof/>
          <w:color w:val="000000" w:themeColor="text1"/>
          <w:sz w:val="24"/>
          <w:szCs w:val="24"/>
          <w:vertAlign w:val="subscript"/>
          <w:lang w:eastAsia="ru-RU"/>
        </w:rPr>
        <w:drawing>
          <wp:inline distT="0" distB="0" distL="0" distR="0" wp14:anchorId="41BC4166" wp14:editId="6E25BB78">
            <wp:extent cx="2057400" cy="447675"/>
            <wp:effectExtent l="0" t="0" r="0" b="9525"/>
            <wp:docPr id="257" name="Рисунок 257" descr="http://www.aup.ru/books/m67/7.files/image0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http://www.aup.ru/books/m67/7.files/image038.gif"/>
                    <pic:cNvPicPr>
                      <a:picLocks noChangeAspect="1" noChangeArrowheads="1"/>
                    </pic:cNvPicPr>
                  </pic:nvPicPr>
                  <pic:blipFill>
                    <a:blip r:embed="rId227">
                      <a:extLst>
                        <a:ext uri="{28A0092B-C50C-407E-A947-70E740481C1C}">
                          <a14:useLocalDpi xmlns:a14="http://schemas.microsoft.com/office/drawing/2010/main" val="0"/>
                        </a:ext>
                      </a:extLst>
                    </a:blip>
                    <a:srcRect/>
                    <a:stretch>
                      <a:fillRect/>
                    </a:stretch>
                  </pic:blipFill>
                  <pic:spPr bwMode="auto">
                    <a:xfrm>
                      <a:off x="0" y="0"/>
                      <a:ext cx="2057400" cy="447675"/>
                    </a:xfrm>
                    <a:prstGeom prst="rect">
                      <a:avLst/>
                    </a:prstGeom>
                    <a:noFill/>
                    <a:ln>
                      <a:noFill/>
                    </a:ln>
                  </pic:spPr>
                </pic:pic>
              </a:graphicData>
            </a:graphic>
          </wp:inline>
        </w:drawing>
      </w:r>
      <w:r w:rsidRPr="00FD2029">
        <w:rPr>
          <w:rFonts w:ascii="Times New Roman" w:eastAsia="Times New Roman" w:hAnsi="Times New Roman" w:cs="Times New Roman"/>
          <w:color w:val="000000" w:themeColor="text1"/>
          <w:sz w:val="24"/>
          <w:szCs w:val="24"/>
          <w:vertAlign w:val="subscript"/>
          <w:lang w:eastAsia="ru-RU"/>
        </w:rPr>
        <w:t> </w:t>
      </w:r>
      <w:r w:rsidRPr="00FD2029">
        <w:rPr>
          <w:rFonts w:ascii="Times New Roman" w:eastAsia="Times New Roman" w:hAnsi="Times New Roman" w:cs="Times New Roman"/>
          <w:color w:val="000000" w:themeColor="text1"/>
          <w:sz w:val="24"/>
          <w:szCs w:val="24"/>
          <w:lang w:eastAsia="ru-RU"/>
        </w:rPr>
        <w:t>.</w:t>
      </w:r>
    </w:p>
    <w:p w14:paraId="2F886C24" w14:textId="40534536"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i/>
          <w:iCs/>
          <w:color w:val="000000" w:themeColor="text1"/>
          <w:sz w:val="24"/>
          <w:szCs w:val="24"/>
          <w:lang w:eastAsia="ru-RU"/>
        </w:rPr>
        <w:t>Рентабельность (доходность) капитала</w:t>
      </w:r>
      <w:r w:rsidRPr="00FD2029">
        <w:rPr>
          <w:rFonts w:ascii="Times New Roman" w:eastAsia="Times New Roman" w:hAnsi="Times New Roman" w:cs="Times New Roman"/>
          <w:color w:val="000000" w:themeColor="text1"/>
          <w:sz w:val="24"/>
          <w:szCs w:val="24"/>
          <w:lang w:eastAsia="ru-RU"/>
        </w:rPr>
        <w:t> (</w:t>
      </w:r>
      <w:proofErr w:type="spellStart"/>
      <w:r w:rsidRPr="00FD2029">
        <w:rPr>
          <w:rFonts w:ascii="Times New Roman" w:eastAsia="Times New Roman" w:hAnsi="Times New Roman" w:cs="Times New Roman"/>
          <w:color w:val="000000" w:themeColor="text1"/>
          <w:sz w:val="24"/>
          <w:szCs w:val="24"/>
          <w:lang w:eastAsia="ru-RU"/>
        </w:rPr>
        <w:t>R</w:t>
      </w:r>
      <w:r w:rsidRPr="00FD2029">
        <w:rPr>
          <w:rFonts w:ascii="Times New Roman" w:eastAsia="Times New Roman" w:hAnsi="Times New Roman" w:cs="Times New Roman"/>
          <w:color w:val="000000" w:themeColor="text1"/>
          <w:sz w:val="24"/>
          <w:szCs w:val="24"/>
          <w:vertAlign w:val="subscript"/>
          <w:lang w:eastAsia="ru-RU"/>
        </w:rPr>
        <w:t>к</w:t>
      </w:r>
      <w:proofErr w:type="spellEnd"/>
      <w:r w:rsidRPr="00FD2029">
        <w:rPr>
          <w:rFonts w:ascii="Times New Roman" w:eastAsia="Times New Roman" w:hAnsi="Times New Roman" w:cs="Times New Roman"/>
          <w:color w:val="000000" w:themeColor="text1"/>
          <w:sz w:val="24"/>
          <w:szCs w:val="24"/>
          <w:lang w:eastAsia="ru-RU"/>
        </w:rPr>
        <w:t>) исчисляется отношением балансовой (чистой) прибыли к среднегодовой стоимости всего инвестированного капитала (</w:t>
      </w:r>
      <w:r w:rsidRPr="00FD2029">
        <w:rPr>
          <w:rFonts w:ascii="Times New Roman" w:eastAsia="Times New Roman" w:hAnsi="Times New Roman" w:cs="Times New Roman"/>
          <w:color w:val="000000" w:themeColor="text1"/>
          <w:sz w:val="24"/>
          <w:szCs w:val="24"/>
          <w:vertAlign w:val="subscript"/>
          <w:lang w:eastAsia="ru-RU"/>
        </w:rPr>
        <w:t> </w:t>
      </w:r>
      <w:r w:rsidRPr="00FD2029">
        <w:rPr>
          <w:rFonts w:ascii="Times New Roman" w:eastAsia="Times New Roman" w:hAnsi="Times New Roman" w:cs="Times New Roman"/>
          <w:noProof/>
          <w:color w:val="000000" w:themeColor="text1"/>
          <w:sz w:val="24"/>
          <w:szCs w:val="24"/>
          <w:vertAlign w:val="subscript"/>
          <w:lang w:eastAsia="ru-RU"/>
        </w:rPr>
        <w:drawing>
          <wp:inline distT="0" distB="0" distL="0" distR="0" wp14:anchorId="3895ED7F" wp14:editId="6AC4E133">
            <wp:extent cx="457200" cy="257175"/>
            <wp:effectExtent l="0" t="0" r="0" b="9525"/>
            <wp:docPr id="258" name="Рисунок 258" descr="http://www.aup.ru/books/m67/7.files/image0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http://www.aup.ru/books/m67/7.files/image040.gif"/>
                    <pic:cNvPicPr>
                      <a:picLocks noChangeAspect="1" noChangeArrowheads="1"/>
                    </pic:cNvPicPr>
                  </pic:nvPicPr>
                  <pic:blipFill>
                    <a:blip r:embed="rId228">
                      <a:extLst>
                        <a:ext uri="{28A0092B-C50C-407E-A947-70E740481C1C}">
                          <a14:useLocalDpi xmlns:a14="http://schemas.microsoft.com/office/drawing/2010/main" val="0"/>
                        </a:ext>
                      </a:extLst>
                    </a:blip>
                    <a:srcRect/>
                    <a:stretch>
                      <a:fillRect/>
                    </a:stretch>
                  </pic:blipFill>
                  <pic:spPr bwMode="auto">
                    <a:xfrm>
                      <a:off x="0" y="0"/>
                      <a:ext cx="457200" cy="257175"/>
                    </a:xfrm>
                    <a:prstGeom prst="rect">
                      <a:avLst/>
                    </a:prstGeom>
                    <a:noFill/>
                    <a:ln>
                      <a:noFill/>
                    </a:ln>
                  </pic:spPr>
                </pic:pic>
              </a:graphicData>
            </a:graphic>
          </wp:inline>
        </w:drawing>
      </w:r>
      <w:r w:rsidRPr="00FD2029">
        <w:rPr>
          <w:rFonts w:ascii="Times New Roman" w:eastAsia="Times New Roman" w:hAnsi="Times New Roman" w:cs="Times New Roman"/>
          <w:color w:val="000000" w:themeColor="text1"/>
          <w:sz w:val="24"/>
          <w:szCs w:val="24"/>
          <w:vertAlign w:val="subscript"/>
          <w:lang w:eastAsia="ru-RU"/>
        </w:rPr>
        <w:t> </w:t>
      </w:r>
      <w:r w:rsidRPr="00FD2029">
        <w:rPr>
          <w:rFonts w:ascii="Times New Roman" w:eastAsia="Times New Roman" w:hAnsi="Times New Roman" w:cs="Times New Roman"/>
          <w:color w:val="000000" w:themeColor="text1"/>
          <w:sz w:val="24"/>
          <w:szCs w:val="24"/>
          <w:lang w:eastAsia="ru-RU"/>
        </w:rPr>
        <w:t>) или отдельных его слагаемых:</w:t>
      </w:r>
      <w:r w:rsidR="009F599F" w:rsidRPr="00FD2029">
        <w:rPr>
          <w:rFonts w:ascii="Times New Roman" w:eastAsia="Times New Roman" w:hAnsi="Times New Roman" w:cs="Times New Roman"/>
          <w:color w:val="000000" w:themeColor="text1"/>
          <w:sz w:val="24"/>
          <w:szCs w:val="24"/>
          <w:lang w:eastAsia="ru-RU"/>
        </w:rPr>
        <w:t xml:space="preserve"> </w:t>
      </w:r>
      <w:r w:rsidRPr="00FD2029">
        <w:rPr>
          <w:rFonts w:ascii="Times New Roman" w:eastAsia="Times New Roman" w:hAnsi="Times New Roman" w:cs="Times New Roman"/>
          <w:color w:val="000000" w:themeColor="text1"/>
          <w:sz w:val="24"/>
          <w:szCs w:val="24"/>
          <w:lang w:eastAsia="ru-RU"/>
        </w:rPr>
        <w:t>собственного (акционерного), заемного, основного, оборотного, производственного капитала и т.д.</w:t>
      </w:r>
    </w:p>
    <w:p w14:paraId="1FA970CE"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noProof/>
          <w:color w:val="000000" w:themeColor="text1"/>
          <w:sz w:val="24"/>
          <w:szCs w:val="24"/>
          <w:vertAlign w:val="subscript"/>
          <w:lang w:eastAsia="ru-RU"/>
        </w:rPr>
        <w:drawing>
          <wp:inline distT="0" distB="0" distL="0" distR="0" wp14:anchorId="1E0046FC" wp14:editId="0BAFE2EE">
            <wp:extent cx="2466975" cy="495300"/>
            <wp:effectExtent l="0" t="0" r="9525" b="0"/>
            <wp:docPr id="259" name="Рисунок 259" descr="http://www.aup.ru/books/m67/7.files/image0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http://www.aup.ru/books/m67/7.files/image042.gif"/>
                    <pic:cNvPicPr>
                      <a:picLocks noChangeAspect="1" noChangeArrowheads="1"/>
                    </pic:cNvPicPr>
                  </pic:nvPicPr>
                  <pic:blipFill>
                    <a:blip r:embed="rId229">
                      <a:extLst>
                        <a:ext uri="{28A0092B-C50C-407E-A947-70E740481C1C}">
                          <a14:useLocalDpi xmlns:a14="http://schemas.microsoft.com/office/drawing/2010/main" val="0"/>
                        </a:ext>
                      </a:extLst>
                    </a:blip>
                    <a:srcRect/>
                    <a:stretch>
                      <a:fillRect/>
                    </a:stretch>
                  </pic:blipFill>
                  <pic:spPr bwMode="auto">
                    <a:xfrm>
                      <a:off x="0" y="0"/>
                      <a:ext cx="2466975" cy="495300"/>
                    </a:xfrm>
                    <a:prstGeom prst="rect">
                      <a:avLst/>
                    </a:prstGeom>
                    <a:noFill/>
                    <a:ln>
                      <a:noFill/>
                    </a:ln>
                  </pic:spPr>
                </pic:pic>
              </a:graphicData>
            </a:graphic>
          </wp:inline>
        </w:drawing>
      </w:r>
      <w:r w:rsidRPr="00FD2029">
        <w:rPr>
          <w:rFonts w:ascii="Times New Roman" w:eastAsia="Times New Roman" w:hAnsi="Times New Roman" w:cs="Times New Roman"/>
          <w:color w:val="000000" w:themeColor="text1"/>
          <w:sz w:val="24"/>
          <w:szCs w:val="24"/>
          <w:vertAlign w:val="subscript"/>
          <w:lang w:eastAsia="ru-RU"/>
        </w:rPr>
        <w:t> </w:t>
      </w:r>
      <w:r w:rsidRPr="00FD2029">
        <w:rPr>
          <w:rFonts w:ascii="Times New Roman" w:eastAsia="Times New Roman" w:hAnsi="Times New Roman" w:cs="Times New Roman"/>
          <w:color w:val="000000" w:themeColor="text1"/>
          <w:sz w:val="24"/>
          <w:szCs w:val="24"/>
          <w:lang w:eastAsia="ru-RU"/>
        </w:rPr>
        <w:t>.</w:t>
      </w:r>
    </w:p>
    <w:p w14:paraId="42594C81"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В процессе анализа следует изучить динамику перечисленных показателей рентабельности, выполнение плана по их уровню и провести межхозяйственные сравнения с предприятиями-конкурентами.</w:t>
      </w:r>
    </w:p>
    <w:p w14:paraId="76D8B725"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i/>
          <w:iCs/>
          <w:color w:val="000000" w:themeColor="text1"/>
          <w:sz w:val="24"/>
          <w:szCs w:val="24"/>
          <w:lang w:eastAsia="ru-RU"/>
        </w:rPr>
        <w:t>Уровень рентабельности производственной деятельности (окупаемость затрат), исчисленный в целом по предприятию </w:t>
      </w:r>
      <w:r w:rsidRPr="00FD2029">
        <w:rPr>
          <w:rFonts w:ascii="Times New Roman" w:eastAsia="Times New Roman" w:hAnsi="Times New Roman" w:cs="Times New Roman"/>
          <w:color w:val="000000" w:themeColor="text1"/>
          <w:sz w:val="24"/>
          <w:szCs w:val="24"/>
          <w:lang w:eastAsia="ru-RU"/>
        </w:rPr>
        <w:t>(R), зависит от трех основных факторов первого порядка: изменения структуры реализованной продукции, ее себестоимости и средних цен реализации.</w:t>
      </w:r>
    </w:p>
    <w:p w14:paraId="72F6EED0"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Факторная модель этого показателя имеет вид:</w:t>
      </w: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385"/>
      </w:tblGrid>
      <w:tr w:rsidR="00EB2644" w:rsidRPr="00FD2029" w14:paraId="2C56EC24" w14:textId="77777777" w:rsidTr="000314D8">
        <w:trPr>
          <w:tblCellSpacing w:w="0" w:type="dxa"/>
          <w:jc w:val="center"/>
        </w:trPr>
        <w:tc>
          <w:tcPr>
            <w:tcW w:w="5385" w:type="dxa"/>
            <w:tcBorders>
              <w:top w:val="outset" w:sz="6" w:space="0" w:color="auto"/>
              <w:left w:val="outset" w:sz="6" w:space="0" w:color="auto"/>
              <w:bottom w:val="outset" w:sz="6" w:space="0" w:color="auto"/>
              <w:right w:val="outset" w:sz="6" w:space="0" w:color="auto"/>
            </w:tcBorders>
            <w:shd w:val="clear" w:color="auto" w:fill="FFFFFF"/>
            <w:hideMark/>
          </w:tcPr>
          <w:p w14:paraId="0634A2D1" w14:textId="77777777" w:rsidR="000314D8" w:rsidRPr="00FD2029" w:rsidRDefault="000314D8" w:rsidP="00FD2029">
            <w:pPr>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b/>
                <w:bCs/>
                <w:noProof/>
                <w:color w:val="000000" w:themeColor="text1"/>
                <w:sz w:val="24"/>
                <w:szCs w:val="24"/>
                <w:vertAlign w:val="subscript"/>
                <w:lang w:eastAsia="ru-RU"/>
              </w:rPr>
              <w:lastRenderedPageBreak/>
              <w:drawing>
                <wp:inline distT="0" distB="0" distL="0" distR="0" wp14:anchorId="75A16C78" wp14:editId="4CCB37A5">
                  <wp:extent cx="2762250" cy="581025"/>
                  <wp:effectExtent l="0" t="0" r="0" b="9525"/>
                  <wp:docPr id="260" name="Рисунок 260" descr="http://www.aup.ru/books/m67/7.files/image0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http://www.aup.ru/books/m67/7.files/image044.gif"/>
                          <pic:cNvPicPr>
                            <a:picLocks noChangeAspect="1" noChangeArrowheads="1"/>
                          </pic:cNvPicPr>
                        </pic:nvPicPr>
                        <pic:blipFill>
                          <a:blip r:embed="rId230">
                            <a:extLst>
                              <a:ext uri="{28A0092B-C50C-407E-A947-70E740481C1C}">
                                <a14:useLocalDpi xmlns:a14="http://schemas.microsoft.com/office/drawing/2010/main" val="0"/>
                              </a:ext>
                            </a:extLst>
                          </a:blip>
                          <a:srcRect/>
                          <a:stretch>
                            <a:fillRect/>
                          </a:stretch>
                        </pic:blipFill>
                        <pic:spPr bwMode="auto">
                          <a:xfrm>
                            <a:off x="0" y="0"/>
                            <a:ext cx="2762250" cy="581025"/>
                          </a:xfrm>
                          <a:prstGeom prst="rect">
                            <a:avLst/>
                          </a:prstGeom>
                          <a:noFill/>
                          <a:ln>
                            <a:noFill/>
                          </a:ln>
                        </pic:spPr>
                      </pic:pic>
                    </a:graphicData>
                  </a:graphic>
                </wp:inline>
              </w:drawing>
            </w:r>
          </w:p>
        </w:tc>
      </w:tr>
    </w:tbl>
    <w:p w14:paraId="1DADEE1B"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Расчет влияния факторов первого порядка на изменение уровня рентабельности в целом по предприятию можно выполнить способом цепных подстановок.</w:t>
      </w:r>
    </w:p>
    <w:p w14:paraId="34945129"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Затем следует сделать </w:t>
      </w:r>
      <w:r w:rsidRPr="00FD2029">
        <w:rPr>
          <w:rFonts w:ascii="Times New Roman" w:eastAsia="Times New Roman" w:hAnsi="Times New Roman" w:cs="Times New Roman"/>
          <w:i/>
          <w:iCs/>
          <w:color w:val="000000" w:themeColor="text1"/>
          <w:sz w:val="24"/>
          <w:szCs w:val="24"/>
          <w:lang w:eastAsia="ru-RU"/>
        </w:rPr>
        <w:t>факторный анализ рентабельности по каждому виду продукции</w:t>
      </w:r>
      <w:r w:rsidRPr="00FD2029">
        <w:rPr>
          <w:rFonts w:ascii="Times New Roman" w:eastAsia="Times New Roman" w:hAnsi="Times New Roman" w:cs="Times New Roman"/>
          <w:color w:val="000000" w:themeColor="text1"/>
          <w:sz w:val="24"/>
          <w:szCs w:val="24"/>
          <w:lang w:eastAsia="ru-RU"/>
        </w:rPr>
        <w:t>. Уровень рентабельности отдельных видов продукции зависит от изменения средних реализационных цен и себестоимости единицы продукции:</w:t>
      </w:r>
    </w:p>
    <w:p w14:paraId="38FA5315"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noProof/>
          <w:color w:val="000000" w:themeColor="text1"/>
          <w:sz w:val="24"/>
          <w:szCs w:val="24"/>
          <w:vertAlign w:val="subscript"/>
          <w:lang w:eastAsia="ru-RU"/>
        </w:rPr>
        <w:drawing>
          <wp:inline distT="0" distB="0" distL="0" distR="0" wp14:anchorId="2B229F1E" wp14:editId="6A3F0422">
            <wp:extent cx="3552825" cy="571500"/>
            <wp:effectExtent l="0" t="0" r="9525" b="0"/>
            <wp:docPr id="261" name="Рисунок 261" descr="http://www.aup.ru/books/m67/7.files/image0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http://www.aup.ru/books/m67/7.files/image046.gif"/>
                    <pic:cNvPicPr>
                      <a:picLocks noChangeAspect="1" noChangeArrowheads="1"/>
                    </pic:cNvPicPr>
                  </pic:nvPicPr>
                  <pic:blipFill>
                    <a:blip r:embed="rId231">
                      <a:extLst>
                        <a:ext uri="{28A0092B-C50C-407E-A947-70E740481C1C}">
                          <a14:useLocalDpi xmlns:a14="http://schemas.microsoft.com/office/drawing/2010/main" val="0"/>
                        </a:ext>
                      </a:extLst>
                    </a:blip>
                    <a:srcRect/>
                    <a:stretch>
                      <a:fillRect/>
                    </a:stretch>
                  </pic:blipFill>
                  <pic:spPr bwMode="auto">
                    <a:xfrm>
                      <a:off x="0" y="0"/>
                      <a:ext cx="3552825" cy="571500"/>
                    </a:xfrm>
                    <a:prstGeom prst="rect">
                      <a:avLst/>
                    </a:prstGeom>
                    <a:noFill/>
                    <a:ln>
                      <a:noFill/>
                    </a:ln>
                  </pic:spPr>
                </pic:pic>
              </a:graphicData>
            </a:graphic>
          </wp:inline>
        </w:drawing>
      </w: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120"/>
      </w:tblGrid>
      <w:tr w:rsidR="00EB2644" w:rsidRPr="00FD2029" w14:paraId="48C2D974" w14:textId="77777777" w:rsidTr="000314D8">
        <w:trPr>
          <w:tblCellSpacing w:w="0" w:type="dxa"/>
          <w:jc w:val="center"/>
        </w:trPr>
        <w:tc>
          <w:tcPr>
            <w:tcW w:w="3120" w:type="dxa"/>
            <w:tcBorders>
              <w:top w:val="outset" w:sz="6" w:space="0" w:color="auto"/>
              <w:left w:val="outset" w:sz="6" w:space="0" w:color="auto"/>
              <w:bottom w:val="outset" w:sz="6" w:space="0" w:color="auto"/>
              <w:right w:val="outset" w:sz="6" w:space="0" w:color="auto"/>
            </w:tcBorders>
            <w:shd w:val="clear" w:color="auto" w:fill="FFFFFF"/>
            <w:hideMark/>
          </w:tcPr>
          <w:p w14:paraId="76522784" w14:textId="77777777" w:rsidR="000314D8" w:rsidRPr="00FD2029" w:rsidRDefault="000314D8" w:rsidP="00FD2029">
            <w:pPr>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noProof/>
                <w:color w:val="000000" w:themeColor="text1"/>
                <w:sz w:val="24"/>
                <w:szCs w:val="24"/>
                <w:vertAlign w:val="subscript"/>
                <w:lang w:eastAsia="ru-RU"/>
              </w:rPr>
              <w:drawing>
                <wp:inline distT="0" distB="0" distL="0" distR="0" wp14:anchorId="0E8E7C13" wp14:editId="0B3A91B7">
                  <wp:extent cx="923925" cy="533400"/>
                  <wp:effectExtent l="0" t="0" r="9525" b="0"/>
                  <wp:docPr id="262" name="Рисунок 262" descr="http://www.aup.ru/books/m67/7.files/image0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www.aup.ru/books/m67/7.files/image048.gif"/>
                          <pic:cNvPicPr>
                            <a:picLocks noChangeAspect="1" noChangeArrowheads="1"/>
                          </pic:cNvPicPr>
                        </pic:nvPicPr>
                        <pic:blipFill>
                          <a:blip r:embed="rId232">
                            <a:extLst>
                              <a:ext uri="{28A0092B-C50C-407E-A947-70E740481C1C}">
                                <a14:useLocalDpi xmlns:a14="http://schemas.microsoft.com/office/drawing/2010/main" val="0"/>
                              </a:ext>
                            </a:extLst>
                          </a:blip>
                          <a:srcRect/>
                          <a:stretch>
                            <a:fillRect/>
                          </a:stretch>
                        </pic:blipFill>
                        <pic:spPr bwMode="auto">
                          <a:xfrm>
                            <a:off x="0" y="0"/>
                            <a:ext cx="923925" cy="533400"/>
                          </a:xfrm>
                          <a:prstGeom prst="rect">
                            <a:avLst/>
                          </a:prstGeom>
                          <a:noFill/>
                          <a:ln>
                            <a:noFill/>
                          </a:ln>
                        </pic:spPr>
                      </pic:pic>
                    </a:graphicData>
                  </a:graphic>
                </wp:inline>
              </w:drawing>
            </w:r>
          </w:p>
        </w:tc>
      </w:tr>
    </w:tbl>
    <w:p w14:paraId="761D238F"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Таким же образом производится</w:t>
      </w:r>
      <w:r w:rsidRPr="00FD2029">
        <w:rPr>
          <w:rFonts w:ascii="Times New Roman" w:eastAsia="Times New Roman" w:hAnsi="Times New Roman" w:cs="Times New Roman"/>
          <w:b/>
          <w:bCs/>
          <w:color w:val="000000" w:themeColor="text1"/>
          <w:sz w:val="24"/>
          <w:szCs w:val="24"/>
          <w:lang w:eastAsia="ru-RU"/>
        </w:rPr>
        <w:t> </w:t>
      </w:r>
      <w:r w:rsidRPr="00FD2029">
        <w:rPr>
          <w:rFonts w:ascii="Times New Roman" w:eastAsia="Times New Roman" w:hAnsi="Times New Roman" w:cs="Times New Roman"/>
          <w:i/>
          <w:iCs/>
          <w:color w:val="000000" w:themeColor="text1"/>
          <w:sz w:val="24"/>
          <w:szCs w:val="24"/>
          <w:lang w:eastAsia="ru-RU"/>
        </w:rPr>
        <w:t>факторный анализ рентабельности продаж</w:t>
      </w:r>
      <w:r w:rsidRPr="00FD2029">
        <w:rPr>
          <w:rFonts w:ascii="Times New Roman" w:eastAsia="Times New Roman" w:hAnsi="Times New Roman" w:cs="Times New Roman"/>
          <w:color w:val="000000" w:themeColor="text1"/>
          <w:sz w:val="24"/>
          <w:szCs w:val="24"/>
          <w:lang w:eastAsia="ru-RU"/>
        </w:rPr>
        <w:t>. Детерминированная факторная модель этого показателя, исчисленного в целом по предприятию, имеет следующий вид:</w:t>
      </w:r>
    </w:p>
    <w:p w14:paraId="56EA1EC8"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noProof/>
          <w:color w:val="000000" w:themeColor="text1"/>
          <w:sz w:val="24"/>
          <w:szCs w:val="24"/>
          <w:vertAlign w:val="subscript"/>
          <w:lang w:eastAsia="ru-RU"/>
        </w:rPr>
        <w:drawing>
          <wp:inline distT="0" distB="0" distL="0" distR="0" wp14:anchorId="60F4BE6B" wp14:editId="2839FDC4">
            <wp:extent cx="2705100" cy="561975"/>
            <wp:effectExtent l="0" t="0" r="0" b="9525"/>
            <wp:docPr id="263" name="Рисунок 263" descr="http://www.aup.ru/books/m67/7.files/image0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http://www.aup.ru/books/m67/7.files/image050.gif"/>
                    <pic:cNvPicPr>
                      <a:picLocks noChangeAspect="1" noChangeArrowheads="1"/>
                    </pic:cNvPicPr>
                  </pic:nvPicPr>
                  <pic:blipFill>
                    <a:blip r:embed="rId233">
                      <a:extLst>
                        <a:ext uri="{28A0092B-C50C-407E-A947-70E740481C1C}">
                          <a14:useLocalDpi xmlns:a14="http://schemas.microsoft.com/office/drawing/2010/main" val="0"/>
                        </a:ext>
                      </a:extLst>
                    </a:blip>
                    <a:srcRect/>
                    <a:stretch>
                      <a:fillRect/>
                    </a:stretch>
                  </pic:blipFill>
                  <pic:spPr bwMode="auto">
                    <a:xfrm>
                      <a:off x="0" y="0"/>
                      <a:ext cx="2705100" cy="561975"/>
                    </a:xfrm>
                    <a:prstGeom prst="rect">
                      <a:avLst/>
                    </a:prstGeom>
                    <a:noFill/>
                    <a:ln>
                      <a:noFill/>
                    </a:ln>
                  </pic:spPr>
                </pic:pic>
              </a:graphicData>
            </a:graphic>
          </wp:inline>
        </w:drawing>
      </w:r>
      <w:r w:rsidRPr="00FD2029">
        <w:rPr>
          <w:rFonts w:ascii="Times New Roman" w:eastAsia="Times New Roman" w:hAnsi="Times New Roman" w:cs="Times New Roman"/>
          <w:color w:val="000000" w:themeColor="text1"/>
          <w:sz w:val="24"/>
          <w:szCs w:val="24"/>
          <w:vertAlign w:val="subscript"/>
          <w:lang w:eastAsia="ru-RU"/>
        </w:rPr>
        <w:t> </w:t>
      </w:r>
      <w:r w:rsidRPr="00FD2029">
        <w:rPr>
          <w:rFonts w:ascii="Times New Roman" w:eastAsia="Times New Roman" w:hAnsi="Times New Roman" w:cs="Times New Roman"/>
          <w:color w:val="000000" w:themeColor="text1"/>
          <w:sz w:val="24"/>
          <w:szCs w:val="24"/>
          <w:lang w:eastAsia="ru-RU"/>
        </w:rPr>
        <w:t>.</w:t>
      </w:r>
    </w:p>
    <w:p w14:paraId="6EABC5FB"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Уровень рентабельности продаж отдельных видов продукции зависит от среднего уровня цены и себестоимости изделия:</w:t>
      </w:r>
    </w:p>
    <w:p w14:paraId="4ED71A88"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noProof/>
          <w:color w:val="000000" w:themeColor="text1"/>
          <w:sz w:val="24"/>
          <w:szCs w:val="24"/>
          <w:vertAlign w:val="subscript"/>
          <w:lang w:eastAsia="ru-RU"/>
        </w:rPr>
        <w:drawing>
          <wp:inline distT="0" distB="0" distL="0" distR="0" wp14:anchorId="53C91B73" wp14:editId="652EDD0C">
            <wp:extent cx="3181350" cy="495300"/>
            <wp:effectExtent l="0" t="0" r="0" b="0"/>
            <wp:docPr id="264" name="Рисунок 264" descr="http://www.aup.ru/books/m67/7.files/image0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http://www.aup.ru/books/m67/7.files/image052.gif"/>
                    <pic:cNvPicPr>
                      <a:picLocks noChangeAspect="1" noChangeArrowheads="1"/>
                    </pic:cNvPicPr>
                  </pic:nvPicPr>
                  <pic:blipFill>
                    <a:blip r:embed="rId234">
                      <a:extLst>
                        <a:ext uri="{28A0092B-C50C-407E-A947-70E740481C1C}">
                          <a14:useLocalDpi xmlns:a14="http://schemas.microsoft.com/office/drawing/2010/main" val="0"/>
                        </a:ext>
                      </a:extLst>
                    </a:blip>
                    <a:srcRect/>
                    <a:stretch>
                      <a:fillRect/>
                    </a:stretch>
                  </pic:blipFill>
                  <pic:spPr bwMode="auto">
                    <a:xfrm>
                      <a:off x="0" y="0"/>
                      <a:ext cx="3181350" cy="495300"/>
                    </a:xfrm>
                    <a:prstGeom prst="rect">
                      <a:avLst/>
                    </a:prstGeom>
                    <a:noFill/>
                    <a:ln>
                      <a:noFill/>
                    </a:ln>
                  </pic:spPr>
                </pic:pic>
              </a:graphicData>
            </a:graphic>
          </wp:inline>
        </w:drawing>
      </w:r>
      <w:r w:rsidRPr="00FD2029">
        <w:rPr>
          <w:rFonts w:ascii="Times New Roman" w:eastAsia="Times New Roman" w:hAnsi="Times New Roman" w:cs="Times New Roman"/>
          <w:color w:val="000000" w:themeColor="text1"/>
          <w:sz w:val="24"/>
          <w:szCs w:val="24"/>
          <w:vertAlign w:val="subscript"/>
          <w:lang w:eastAsia="ru-RU"/>
        </w:rPr>
        <w:t> </w:t>
      </w:r>
      <w:r w:rsidRPr="00FD2029">
        <w:rPr>
          <w:rFonts w:ascii="Times New Roman" w:eastAsia="Times New Roman" w:hAnsi="Times New Roman" w:cs="Times New Roman"/>
          <w:color w:val="000000" w:themeColor="text1"/>
          <w:sz w:val="24"/>
          <w:szCs w:val="24"/>
          <w:lang w:eastAsia="ru-RU"/>
        </w:rPr>
        <w:t>.</w:t>
      </w:r>
    </w:p>
    <w:p w14:paraId="2D21A00F" w14:textId="5593071A"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Аналогично осуществляется факторный анализ рентабельности инвестированного капитала. Балансовая сумма прибыли зависит от объема реализованной продукции </w:t>
      </w:r>
      <w:r w:rsidRPr="00FD2029">
        <w:rPr>
          <w:rFonts w:ascii="Times New Roman" w:eastAsia="Times New Roman" w:hAnsi="Times New Roman" w:cs="Times New Roman"/>
          <w:i/>
          <w:iCs/>
          <w:color w:val="000000" w:themeColor="text1"/>
          <w:sz w:val="24"/>
          <w:szCs w:val="24"/>
          <w:lang w:eastAsia="ru-RU"/>
        </w:rPr>
        <w:t>(VРП)</w:t>
      </w:r>
      <w:r w:rsidRPr="00FD2029">
        <w:rPr>
          <w:rFonts w:ascii="Times New Roman" w:eastAsia="Times New Roman" w:hAnsi="Times New Roman" w:cs="Times New Roman"/>
          <w:color w:val="000000" w:themeColor="text1"/>
          <w:sz w:val="24"/>
          <w:szCs w:val="24"/>
          <w:lang w:eastAsia="ru-RU"/>
        </w:rPr>
        <w:t>, ее структуры </w:t>
      </w:r>
      <w:r w:rsidRPr="00FD2029">
        <w:rPr>
          <w:rFonts w:ascii="Times New Roman" w:eastAsia="Times New Roman" w:hAnsi="Times New Roman" w:cs="Times New Roman"/>
          <w:i/>
          <w:iCs/>
          <w:color w:val="000000" w:themeColor="text1"/>
          <w:sz w:val="24"/>
          <w:szCs w:val="24"/>
          <w:lang w:eastAsia="ru-RU"/>
        </w:rPr>
        <w:t>(</w:t>
      </w:r>
      <w:proofErr w:type="spellStart"/>
      <w:r w:rsidRPr="00FD2029">
        <w:rPr>
          <w:rFonts w:ascii="Times New Roman" w:eastAsia="Times New Roman" w:hAnsi="Times New Roman" w:cs="Times New Roman"/>
          <w:i/>
          <w:iCs/>
          <w:color w:val="000000" w:themeColor="text1"/>
          <w:sz w:val="24"/>
          <w:szCs w:val="24"/>
          <w:lang w:eastAsia="ru-RU"/>
        </w:rPr>
        <w:t>УД</w:t>
      </w:r>
      <w:r w:rsidRPr="00FD2029">
        <w:rPr>
          <w:rFonts w:ascii="Times New Roman" w:eastAsia="Times New Roman" w:hAnsi="Times New Roman" w:cs="Times New Roman"/>
          <w:i/>
          <w:iCs/>
          <w:color w:val="000000" w:themeColor="text1"/>
          <w:sz w:val="24"/>
          <w:szCs w:val="24"/>
          <w:vertAlign w:val="subscript"/>
          <w:lang w:eastAsia="ru-RU"/>
        </w:rPr>
        <w:t>i</w:t>
      </w:r>
      <w:proofErr w:type="spellEnd"/>
      <w:r w:rsidRPr="00FD2029">
        <w:rPr>
          <w:rFonts w:ascii="Times New Roman" w:eastAsia="Times New Roman" w:hAnsi="Times New Roman" w:cs="Times New Roman"/>
          <w:i/>
          <w:iCs/>
          <w:color w:val="000000" w:themeColor="text1"/>
          <w:sz w:val="24"/>
          <w:szCs w:val="24"/>
          <w:lang w:eastAsia="ru-RU"/>
        </w:rPr>
        <w:t>)</w:t>
      </w:r>
      <w:r w:rsidRPr="00FD2029">
        <w:rPr>
          <w:rFonts w:ascii="Times New Roman" w:eastAsia="Times New Roman" w:hAnsi="Times New Roman" w:cs="Times New Roman"/>
          <w:color w:val="000000" w:themeColor="text1"/>
          <w:sz w:val="24"/>
          <w:szCs w:val="24"/>
          <w:lang w:eastAsia="ru-RU"/>
        </w:rPr>
        <w:t>, себестоимости </w:t>
      </w:r>
      <w:r w:rsidRPr="00FD2029">
        <w:rPr>
          <w:rFonts w:ascii="Times New Roman" w:eastAsia="Times New Roman" w:hAnsi="Times New Roman" w:cs="Times New Roman"/>
          <w:i/>
          <w:iCs/>
          <w:color w:val="000000" w:themeColor="text1"/>
          <w:sz w:val="24"/>
          <w:szCs w:val="24"/>
          <w:lang w:eastAsia="ru-RU"/>
        </w:rPr>
        <w:t>(</w:t>
      </w:r>
      <w:proofErr w:type="spellStart"/>
      <w:r w:rsidRPr="00FD2029">
        <w:rPr>
          <w:rFonts w:ascii="Times New Roman" w:eastAsia="Times New Roman" w:hAnsi="Times New Roman" w:cs="Times New Roman"/>
          <w:i/>
          <w:iCs/>
          <w:color w:val="000000" w:themeColor="text1"/>
          <w:sz w:val="24"/>
          <w:szCs w:val="24"/>
          <w:lang w:eastAsia="ru-RU"/>
        </w:rPr>
        <w:t>З</w:t>
      </w:r>
      <w:r w:rsidRPr="00FD2029">
        <w:rPr>
          <w:rFonts w:ascii="Times New Roman" w:eastAsia="Times New Roman" w:hAnsi="Times New Roman" w:cs="Times New Roman"/>
          <w:i/>
          <w:iCs/>
          <w:color w:val="000000" w:themeColor="text1"/>
          <w:sz w:val="24"/>
          <w:szCs w:val="24"/>
          <w:vertAlign w:val="subscript"/>
          <w:lang w:eastAsia="ru-RU"/>
        </w:rPr>
        <w:t>ед</w:t>
      </w:r>
      <w:proofErr w:type="spellEnd"/>
      <w:r w:rsidRPr="00FD2029">
        <w:rPr>
          <w:rFonts w:ascii="Times New Roman" w:eastAsia="Times New Roman" w:hAnsi="Times New Roman" w:cs="Times New Roman"/>
          <w:i/>
          <w:iCs/>
          <w:color w:val="000000" w:themeColor="text1"/>
          <w:sz w:val="24"/>
          <w:szCs w:val="24"/>
          <w:lang w:eastAsia="ru-RU"/>
        </w:rPr>
        <w:t>),</w:t>
      </w:r>
      <w:r w:rsidR="009F599F" w:rsidRPr="00FD2029">
        <w:rPr>
          <w:rFonts w:ascii="Times New Roman" w:eastAsia="Times New Roman" w:hAnsi="Times New Roman" w:cs="Times New Roman"/>
          <w:i/>
          <w:iCs/>
          <w:color w:val="000000" w:themeColor="text1"/>
          <w:sz w:val="24"/>
          <w:szCs w:val="24"/>
          <w:lang w:eastAsia="ru-RU"/>
        </w:rPr>
        <w:t xml:space="preserve"> </w:t>
      </w:r>
      <w:r w:rsidRPr="00FD2029">
        <w:rPr>
          <w:rFonts w:ascii="Times New Roman" w:eastAsia="Times New Roman" w:hAnsi="Times New Roman" w:cs="Times New Roman"/>
          <w:color w:val="000000" w:themeColor="text1"/>
          <w:sz w:val="24"/>
          <w:szCs w:val="24"/>
          <w:lang w:eastAsia="ru-RU"/>
        </w:rPr>
        <w:t>среднего уровня цен </w:t>
      </w:r>
      <w:r w:rsidRPr="00FD2029">
        <w:rPr>
          <w:rFonts w:ascii="Times New Roman" w:eastAsia="Times New Roman" w:hAnsi="Times New Roman" w:cs="Times New Roman"/>
          <w:i/>
          <w:iCs/>
          <w:color w:val="000000" w:themeColor="text1"/>
          <w:sz w:val="24"/>
          <w:szCs w:val="24"/>
          <w:lang w:eastAsia="ru-RU"/>
        </w:rPr>
        <w:t>(</w:t>
      </w:r>
      <w:proofErr w:type="spellStart"/>
      <w:r w:rsidRPr="00FD2029">
        <w:rPr>
          <w:rFonts w:ascii="Times New Roman" w:eastAsia="Times New Roman" w:hAnsi="Times New Roman" w:cs="Times New Roman"/>
          <w:i/>
          <w:iCs/>
          <w:color w:val="000000" w:themeColor="text1"/>
          <w:sz w:val="24"/>
          <w:szCs w:val="24"/>
          <w:lang w:eastAsia="ru-RU"/>
        </w:rPr>
        <w:t>Ц</w:t>
      </w:r>
      <w:r w:rsidRPr="00FD2029">
        <w:rPr>
          <w:rFonts w:ascii="Times New Roman" w:eastAsia="Times New Roman" w:hAnsi="Times New Roman" w:cs="Times New Roman"/>
          <w:i/>
          <w:iCs/>
          <w:color w:val="000000" w:themeColor="text1"/>
          <w:sz w:val="24"/>
          <w:szCs w:val="24"/>
          <w:vertAlign w:val="subscript"/>
          <w:lang w:eastAsia="ru-RU"/>
        </w:rPr>
        <w:t>i</w:t>
      </w:r>
      <w:proofErr w:type="spellEnd"/>
      <w:r w:rsidRPr="00FD2029">
        <w:rPr>
          <w:rFonts w:ascii="Times New Roman" w:eastAsia="Times New Roman" w:hAnsi="Times New Roman" w:cs="Times New Roman"/>
          <w:i/>
          <w:iCs/>
          <w:color w:val="000000" w:themeColor="text1"/>
          <w:sz w:val="24"/>
          <w:szCs w:val="24"/>
          <w:lang w:eastAsia="ru-RU"/>
        </w:rPr>
        <w:t>)</w:t>
      </w:r>
      <w:r w:rsidRPr="00FD2029">
        <w:rPr>
          <w:rFonts w:ascii="Times New Roman" w:eastAsia="Times New Roman" w:hAnsi="Times New Roman" w:cs="Times New Roman"/>
          <w:color w:val="000000" w:themeColor="text1"/>
          <w:sz w:val="24"/>
          <w:szCs w:val="24"/>
          <w:lang w:eastAsia="ru-RU"/>
        </w:rPr>
        <w:t> и финансовых результатов от прочих видов деятельности, не связанных с реализацией продукции и услуг (ВФР).</w:t>
      </w:r>
    </w:p>
    <w:p w14:paraId="7E063251" w14:textId="04844C29"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Среднегодовая сумма основного и оборотного капитала (</w:t>
      </w:r>
      <w:r w:rsidRPr="00FD2029">
        <w:rPr>
          <w:rFonts w:ascii="Times New Roman" w:eastAsia="Times New Roman" w:hAnsi="Times New Roman" w:cs="Times New Roman"/>
          <w:color w:val="000000" w:themeColor="text1"/>
          <w:sz w:val="24"/>
          <w:szCs w:val="24"/>
          <w:vertAlign w:val="subscript"/>
          <w:lang w:eastAsia="ru-RU"/>
        </w:rPr>
        <w:t> </w:t>
      </w:r>
      <w:r w:rsidRPr="00FD2029">
        <w:rPr>
          <w:rFonts w:ascii="Times New Roman" w:eastAsia="Times New Roman" w:hAnsi="Times New Roman" w:cs="Times New Roman"/>
          <w:noProof/>
          <w:color w:val="000000" w:themeColor="text1"/>
          <w:sz w:val="24"/>
          <w:szCs w:val="24"/>
          <w:vertAlign w:val="subscript"/>
          <w:lang w:eastAsia="ru-RU"/>
        </w:rPr>
        <w:drawing>
          <wp:inline distT="0" distB="0" distL="0" distR="0" wp14:anchorId="51E30022" wp14:editId="0C88EBFA">
            <wp:extent cx="352425" cy="257175"/>
            <wp:effectExtent l="0" t="0" r="9525" b="9525"/>
            <wp:docPr id="265" name="Рисунок 265" descr="http://www.aup.ru/books/m67/7.files/image0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http://www.aup.ru/books/m67/7.files/image054.gif"/>
                    <pic:cNvPicPr>
                      <a:picLocks noChangeAspect="1" noChangeArrowheads="1"/>
                    </pic:cNvPicPr>
                  </pic:nvPicPr>
                  <pic:blipFill>
                    <a:blip r:embed="rId235">
                      <a:extLst>
                        <a:ext uri="{28A0092B-C50C-407E-A947-70E740481C1C}">
                          <a14:useLocalDpi xmlns:a14="http://schemas.microsoft.com/office/drawing/2010/main" val="0"/>
                        </a:ext>
                      </a:extLst>
                    </a:blip>
                    <a:srcRect/>
                    <a:stretch>
                      <a:fillRect/>
                    </a:stretch>
                  </pic:blipFill>
                  <pic:spPr bwMode="auto">
                    <a:xfrm>
                      <a:off x="0" y="0"/>
                      <a:ext cx="352425" cy="257175"/>
                    </a:xfrm>
                    <a:prstGeom prst="rect">
                      <a:avLst/>
                    </a:prstGeom>
                    <a:noFill/>
                    <a:ln>
                      <a:noFill/>
                    </a:ln>
                  </pic:spPr>
                </pic:pic>
              </a:graphicData>
            </a:graphic>
          </wp:inline>
        </w:drawing>
      </w:r>
      <w:r w:rsidRPr="00FD2029">
        <w:rPr>
          <w:rFonts w:ascii="Times New Roman" w:eastAsia="Times New Roman" w:hAnsi="Times New Roman" w:cs="Times New Roman"/>
          <w:color w:val="000000" w:themeColor="text1"/>
          <w:sz w:val="24"/>
          <w:szCs w:val="24"/>
          <w:vertAlign w:val="subscript"/>
          <w:lang w:eastAsia="ru-RU"/>
        </w:rPr>
        <w:t> </w:t>
      </w:r>
      <w:r w:rsidRPr="00FD2029">
        <w:rPr>
          <w:rFonts w:ascii="Times New Roman" w:eastAsia="Times New Roman" w:hAnsi="Times New Roman" w:cs="Times New Roman"/>
          <w:color w:val="000000" w:themeColor="text1"/>
          <w:sz w:val="24"/>
          <w:szCs w:val="24"/>
          <w:lang w:eastAsia="ru-RU"/>
        </w:rPr>
        <w:t>) зависит от объема продаж и скорости оборота капитала (коэффициента оборачиваемости </w:t>
      </w:r>
      <w:proofErr w:type="spellStart"/>
      <w:r w:rsidRPr="00FD2029">
        <w:rPr>
          <w:rFonts w:ascii="Times New Roman" w:eastAsia="Times New Roman" w:hAnsi="Times New Roman" w:cs="Times New Roman"/>
          <w:color w:val="000000" w:themeColor="text1"/>
          <w:sz w:val="24"/>
          <w:szCs w:val="24"/>
          <w:lang w:eastAsia="ru-RU"/>
        </w:rPr>
        <w:t>К</w:t>
      </w:r>
      <w:r w:rsidRPr="00FD2029">
        <w:rPr>
          <w:rFonts w:ascii="Times New Roman" w:eastAsia="Times New Roman" w:hAnsi="Times New Roman" w:cs="Times New Roman"/>
          <w:color w:val="000000" w:themeColor="text1"/>
          <w:sz w:val="24"/>
          <w:szCs w:val="24"/>
          <w:vertAlign w:val="subscript"/>
          <w:lang w:eastAsia="ru-RU"/>
        </w:rPr>
        <w:t>об</w:t>
      </w:r>
      <w:proofErr w:type="spellEnd"/>
      <w:r w:rsidRPr="00FD2029">
        <w:rPr>
          <w:rFonts w:ascii="Times New Roman" w:eastAsia="Times New Roman" w:hAnsi="Times New Roman" w:cs="Times New Roman"/>
          <w:color w:val="000000" w:themeColor="text1"/>
          <w:sz w:val="24"/>
          <w:szCs w:val="24"/>
          <w:lang w:eastAsia="ru-RU"/>
        </w:rPr>
        <w:t>), который определяется отношением суммы оборота к среднегодовой сумме основного и оборотного капитала.</w:t>
      </w:r>
    </w:p>
    <w:p w14:paraId="4EC54995"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Чем быстрее оборачивается капитал на предприятии, тем меньше его требуется для обеспечения запланированного объема продаж.</w:t>
      </w:r>
    </w:p>
    <w:p w14:paraId="01A4B239"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И наоборот, замедление оборачиваемости капитала требует дополнительного привлечения средств для обеспечения того же объема производства и реализации продукции. Таким образом, объем продаж сам по себе не оказывает влияния на уровень рентабельности, т.к. с его изменением пропорционально увеличиваются или уменьшаются сумма прибыли и сумма основного и оборотного капитала при условии неизменности остальных факторов.</w:t>
      </w:r>
    </w:p>
    <w:p w14:paraId="2655E710"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Взаимосвязь названных факторов с уровнем рентабельности капитала можно записать в виде</w:t>
      </w:r>
    </w:p>
    <w:p w14:paraId="488E06B0"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noProof/>
          <w:color w:val="000000" w:themeColor="text1"/>
          <w:sz w:val="24"/>
          <w:szCs w:val="24"/>
          <w:vertAlign w:val="subscript"/>
          <w:lang w:eastAsia="ru-RU"/>
        </w:rPr>
        <w:drawing>
          <wp:inline distT="0" distB="0" distL="0" distR="0" wp14:anchorId="7BD17E34" wp14:editId="2EE38D6C">
            <wp:extent cx="3200400" cy="561975"/>
            <wp:effectExtent l="0" t="0" r="0" b="9525"/>
            <wp:docPr id="266" name="Рисунок 266" descr="http://www.aup.ru/books/m67/7.files/image0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http://www.aup.ru/books/m67/7.files/image056.gif"/>
                    <pic:cNvPicPr>
                      <a:picLocks noChangeAspect="1" noChangeArrowheads="1"/>
                    </pic:cNvPicPr>
                  </pic:nvPicPr>
                  <pic:blipFill>
                    <a:blip r:embed="rId236">
                      <a:extLst>
                        <a:ext uri="{28A0092B-C50C-407E-A947-70E740481C1C}">
                          <a14:useLocalDpi xmlns:a14="http://schemas.microsoft.com/office/drawing/2010/main" val="0"/>
                        </a:ext>
                      </a:extLst>
                    </a:blip>
                    <a:srcRect/>
                    <a:stretch>
                      <a:fillRect/>
                    </a:stretch>
                  </pic:blipFill>
                  <pic:spPr bwMode="auto">
                    <a:xfrm>
                      <a:off x="0" y="0"/>
                      <a:ext cx="3200400" cy="561975"/>
                    </a:xfrm>
                    <a:prstGeom prst="rect">
                      <a:avLst/>
                    </a:prstGeom>
                    <a:noFill/>
                    <a:ln>
                      <a:noFill/>
                    </a:ln>
                  </pic:spPr>
                </pic:pic>
              </a:graphicData>
            </a:graphic>
          </wp:inline>
        </w:drawing>
      </w:r>
      <w:r w:rsidRPr="00FD2029">
        <w:rPr>
          <w:rFonts w:ascii="Times New Roman" w:eastAsia="Times New Roman" w:hAnsi="Times New Roman" w:cs="Times New Roman"/>
          <w:color w:val="000000" w:themeColor="text1"/>
          <w:sz w:val="24"/>
          <w:szCs w:val="24"/>
          <w:vertAlign w:val="subscript"/>
          <w:lang w:eastAsia="ru-RU"/>
        </w:rPr>
        <w:t> </w:t>
      </w:r>
      <w:r w:rsidRPr="00FD2029">
        <w:rPr>
          <w:rFonts w:ascii="Times New Roman" w:eastAsia="Times New Roman" w:hAnsi="Times New Roman" w:cs="Times New Roman"/>
          <w:color w:val="000000" w:themeColor="text1"/>
          <w:sz w:val="24"/>
          <w:szCs w:val="24"/>
          <w:lang w:eastAsia="ru-RU"/>
        </w:rPr>
        <w:t>.</w:t>
      </w:r>
    </w:p>
    <w:p w14:paraId="0BA363EC" w14:textId="620D5D4F"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Резервы увеличения суммы прибыли определяются по каждому виду товарной продукции. Основными их источниками является увеличение объема реализации продукции, снижение ее себестоимости, повышение качества товарной продукции, реализация ее на более выгодных рынках сбыта и т.д. (рис.</w:t>
      </w:r>
      <w:r w:rsidR="009F599F" w:rsidRPr="00FD2029">
        <w:rPr>
          <w:rFonts w:ascii="Times New Roman" w:eastAsia="Times New Roman" w:hAnsi="Times New Roman" w:cs="Times New Roman"/>
          <w:color w:val="000000" w:themeColor="text1"/>
          <w:sz w:val="24"/>
          <w:szCs w:val="24"/>
          <w:lang w:eastAsia="ru-RU"/>
        </w:rPr>
        <w:t>8.2</w:t>
      </w:r>
      <w:r w:rsidRPr="00FD2029">
        <w:rPr>
          <w:rFonts w:ascii="Times New Roman" w:eastAsia="Times New Roman" w:hAnsi="Times New Roman" w:cs="Times New Roman"/>
          <w:color w:val="000000" w:themeColor="text1"/>
          <w:sz w:val="24"/>
          <w:szCs w:val="24"/>
          <w:lang w:eastAsia="ru-RU"/>
        </w:rPr>
        <w:t>)</w:t>
      </w:r>
    </w:p>
    <w:p w14:paraId="163D0597" w14:textId="77777777" w:rsidR="000314D8" w:rsidRPr="00FD2029" w:rsidRDefault="000314D8" w:rsidP="00FD2029">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noProof/>
          <w:color w:val="000000" w:themeColor="text1"/>
          <w:sz w:val="24"/>
          <w:szCs w:val="24"/>
          <w:lang w:eastAsia="ru-RU"/>
        </w:rPr>
        <w:lastRenderedPageBreak/>
        <w:drawing>
          <wp:inline distT="0" distB="0" distL="0" distR="0" wp14:anchorId="6AB53DE0" wp14:editId="5F03F19A">
            <wp:extent cx="6322695" cy="2001328"/>
            <wp:effectExtent l="0" t="0" r="1905" b="0"/>
            <wp:docPr id="267" name="Рисунок 267" descr="http://www.aup.ru/books/m67/7.files/image0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http://www.aup.ru/books/m67/7.files/image058.gif"/>
                    <pic:cNvPicPr>
                      <a:picLocks noChangeAspect="1" noChangeArrowheads="1"/>
                    </pic:cNvPicPr>
                  </pic:nvPicPr>
                  <pic:blipFill>
                    <a:blip r:embed="rId237">
                      <a:extLst>
                        <a:ext uri="{28A0092B-C50C-407E-A947-70E740481C1C}">
                          <a14:useLocalDpi xmlns:a14="http://schemas.microsoft.com/office/drawing/2010/main" val="0"/>
                        </a:ext>
                      </a:extLst>
                    </a:blip>
                    <a:srcRect/>
                    <a:stretch>
                      <a:fillRect/>
                    </a:stretch>
                  </pic:blipFill>
                  <pic:spPr bwMode="auto">
                    <a:xfrm>
                      <a:off x="0" y="0"/>
                      <a:ext cx="6340612" cy="2006999"/>
                    </a:xfrm>
                    <a:prstGeom prst="rect">
                      <a:avLst/>
                    </a:prstGeom>
                    <a:noFill/>
                    <a:ln>
                      <a:noFill/>
                    </a:ln>
                  </pic:spPr>
                </pic:pic>
              </a:graphicData>
            </a:graphic>
          </wp:inline>
        </w:drawing>
      </w:r>
    </w:p>
    <w:p w14:paraId="3E0C35D1" w14:textId="02A927C1" w:rsidR="000314D8" w:rsidRPr="00FD2029" w:rsidRDefault="000314D8" w:rsidP="00FD2029">
      <w:pPr>
        <w:shd w:val="clear" w:color="auto" w:fill="FFFFFF"/>
        <w:spacing w:after="0" w:line="240" w:lineRule="auto"/>
        <w:ind w:firstLine="567"/>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Рис.</w:t>
      </w:r>
      <w:r w:rsidR="009F599F" w:rsidRPr="00FD2029">
        <w:rPr>
          <w:rFonts w:ascii="Times New Roman" w:eastAsia="Times New Roman" w:hAnsi="Times New Roman" w:cs="Times New Roman"/>
          <w:color w:val="000000" w:themeColor="text1"/>
          <w:sz w:val="24"/>
          <w:szCs w:val="24"/>
          <w:lang w:eastAsia="ru-RU"/>
        </w:rPr>
        <w:t>8.2</w:t>
      </w:r>
      <w:r w:rsidRPr="00FD2029">
        <w:rPr>
          <w:rFonts w:ascii="Times New Roman" w:eastAsia="Times New Roman" w:hAnsi="Times New Roman" w:cs="Times New Roman"/>
          <w:color w:val="000000" w:themeColor="text1"/>
          <w:sz w:val="24"/>
          <w:szCs w:val="24"/>
          <w:lang w:eastAsia="ru-RU"/>
        </w:rPr>
        <w:t>. Схема подсчета резервов увеличения прибыли от реализации продукции</w:t>
      </w:r>
    </w:p>
    <w:p w14:paraId="75796319" w14:textId="2E66CE90"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i/>
          <w:color w:val="000000" w:themeColor="text1"/>
          <w:sz w:val="24"/>
          <w:szCs w:val="24"/>
          <w:lang w:eastAsia="ru-RU"/>
        </w:rPr>
      </w:pPr>
      <w:r w:rsidRPr="00FD2029">
        <w:rPr>
          <w:rFonts w:ascii="Times New Roman" w:eastAsia="Times New Roman" w:hAnsi="Times New Roman" w:cs="Times New Roman"/>
          <w:i/>
          <w:color w:val="000000" w:themeColor="text1"/>
          <w:sz w:val="24"/>
          <w:szCs w:val="24"/>
          <w:lang w:eastAsia="ru-RU"/>
        </w:rPr>
        <w:t>Анализ распределения и использования прибыли предприятия</w:t>
      </w:r>
    </w:p>
    <w:p w14:paraId="4CDB9D8F"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После уплаты налогов прибыль распределяется следующим образом: одна часть используется на расширение производства (фонд накопления), другая - на капитальные вложения в социальную сферу (фонд социальной сферы), третья -на материальное поощрение работников предприятия (фонд потребления). Создается также резервный фонд предприятия.</w:t>
      </w:r>
    </w:p>
    <w:p w14:paraId="20384AF2"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Для повышения эффективности производства очень важно, чтобы при распределении прибыли была достигнута оптимальность в удовлетворении интересов государства, предприятия и работников. Государство заинтересовано получить как можно больше прибыли в бюджет. Руководство предприятия стремится направить большую сумму прибыли на расширенное воспроизводство. Работники заинтересованы в повышении оплаты труда.</w:t>
      </w:r>
    </w:p>
    <w:p w14:paraId="2A9FF125" w14:textId="390F2DAD"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В процессе анализа необходимо изучить динамику доли прибыли, которая идет на самофинансирование предприятия и материальное стимулирование работников и таких показателей, как сумма самофинансирования и сумма капитальных вложений на одного работника, сумма зарплаты и выплат на одного работника. Причем изучать их надо в тесной связи с уровнем рентабельности, суммой прибыли на одного работника, и на один </w:t>
      </w:r>
      <w:r w:rsidR="00823C68" w:rsidRPr="00FD2029">
        <w:rPr>
          <w:rFonts w:ascii="Times New Roman" w:eastAsia="Times New Roman" w:hAnsi="Times New Roman" w:cs="Times New Roman"/>
          <w:color w:val="000000" w:themeColor="text1"/>
          <w:sz w:val="24"/>
          <w:szCs w:val="24"/>
          <w:lang w:eastAsia="ru-RU"/>
        </w:rPr>
        <w:t>тенге</w:t>
      </w:r>
      <w:r w:rsidRPr="00FD2029">
        <w:rPr>
          <w:rFonts w:ascii="Times New Roman" w:eastAsia="Times New Roman" w:hAnsi="Times New Roman" w:cs="Times New Roman"/>
          <w:color w:val="000000" w:themeColor="text1"/>
          <w:sz w:val="24"/>
          <w:szCs w:val="24"/>
          <w:lang w:eastAsia="ru-RU"/>
        </w:rPr>
        <w:t xml:space="preserve"> основных производственных фондов. Если эти показатели выше, чем на других предприятиях, или выше нормативных для данной отрасли производства, то имеются перспективы для развития предприятия.</w:t>
      </w:r>
    </w:p>
    <w:p w14:paraId="54F2DA01"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Кроме того, в процессе анализа необходимо изучить выполнение плана по использованию прибыли, для чего фактические данные об использовании прибыли по всем направлениям сравниваются с данными плана и выясняются причины отклонения от плана по каждому направлению использования прибыли.</w:t>
      </w:r>
    </w:p>
    <w:p w14:paraId="03A22FBC"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Основными факторами, определяющими размер отчислений в фонды накопления и потребления, могут быть изменения суммы чистой прибыли </w:t>
      </w:r>
      <w:r w:rsidRPr="00FD2029">
        <w:rPr>
          <w:rFonts w:ascii="Times New Roman" w:eastAsia="Times New Roman" w:hAnsi="Times New Roman" w:cs="Times New Roman"/>
          <w:i/>
          <w:iCs/>
          <w:color w:val="000000" w:themeColor="text1"/>
          <w:sz w:val="24"/>
          <w:szCs w:val="24"/>
          <w:lang w:eastAsia="ru-RU"/>
        </w:rPr>
        <w:t>(</w:t>
      </w:r>
      <w:proofErr w:type="spellStart"/>
      <w:r w:rsidRPr="00FD2029">
        <w:rPr>
          <w:rFonts w:ascii="Times New Roman" w:eastAsia="Times New Roman" w:hAnsi="Times New Roman" w:cs="Times New Roman"/>
          <w:i/>
          <w:iCs/>
          <w:color w:val="000000" w:themeColor="text1"/>
          <w:sz w:val="24"/>
          <w:szCs w:val="24"/>
          <w:lang w:eastAsia="ru-RU"/>
        </w:rPr>
        <w:t>П</w:t>
      </w:r>
      <w:r w:rsidRPr="00FD2029">
        <w:rPr>
          <w:rFonts w:ascii="Times New Roman" w:eastAsia="Times New Roman" w:hAnsi="Times New Roman" w:cs="Times New Roman"/>
          <w:i/>
          <w:iCs/>
          <w:color w:val="000000" w:themeColor="text1"/>
          <w:sz w:val="24"/>
          <w:szCs w:val="24"/>
          <w:vertAlign w:val="subscript"/>
          <w:lang w:eastAsia="ru-RU"/>
        </w:rPr>
        <w:t>ч</w:t>
      </w:r>
      <w:proofErr w:type="spellEnd"/>
      <w:r w:rsidRPr="00FD2029">
        <w:rPr>
          <w:rFonts w:ascii="Times New Roman" w:eastAsia="Times New Roman" w:hAnsi="Times New Roman" w:cs="Times New Roman"/>
          <w:i/>
          <w:iCs/>
          <w:color w:val="000000" w:themeColor="text1"/>
          <w:sz w:val="24"/>
          <w:szCs w:val="24"/>
          <w:lang w:eastAsia="ru-RU"/>
        </w:rPr>
        <w:t>)</w:t>
      </w:r>
      <w:r w:rsidRPr="00FD2029">
        <w:rPr>
          <w:rFonts w:ascii="Times New Roman" w:eastAsia="Times New Roman" w:hAnsi="Times New Roman" w:cs="Times New Roman"/>
          <w:color w:val="000000" w:themeColor="text1"/>
          <w:sz w:val="24"/>
          <w:szCs w:val="24"/>
          <w:lang w:eastAsia="ru-RU"/>
        </w:rPr>
        <w:t> и коэффициента отчислений прибыли в соответствующие фонды </w:t>
      </w:r>
      <w:r w:rsidRPr="00FD2029">
        <w:rPr>
          <w:rFonts w:ascii="Times New Roman" w:eastAsia="Times New Roman" w:hAnsi="Times New Roman" w:cs="Times New Roman"/>
          <w:i/>
          <w:iCs/>
          <w:color w:val="000000" w:themeColor="text1"/>
          <w:sz w:val="24"/>
          <w:szCs w:val="24"/>
          <w:lang w:eastAsia="ru-RU"/>
        </w:rPr>
        <w:t>(</w:t>
      </w:r>
      <w:proofErr w:type="spellStart"/>
      <w:r w:rsidRPr="00FD2029">
        <w:rPr>
          <w:rFonts w:ascii="Times New Roman" w:eastAsia="Times New Roman" w:hAnsi="Times New Roman" w:cs="Times New Roman"/>
          <w:i/>
          <w:iCs/>
          <w:color w:val="000000" w:themeColor="text1"/>
          <w:sz w:val="24"/>
          <w:szCs w:val="24"/>
          <w:lang w:eastAsia="ru-RU"/>
        </w:rPr>
        <w:t>Кi</w:t>
      </w:r>
      <w:proofErr w:type="spellEnd"/>
      <w:r w:rsidRPr="00FD2029">
        <w:rPr>
          <w:rFonts w:ascii="Times New Roman" w:eastAsia="Times New Roman" w:hAnsi="Times New Roman" w:cs="Times New Roman"/>
          <w:i/>
          <w:iCs/>
          <w:color w:val="000000" w:themeColor="text1"/>
          <w:sz w:val="24"/>
          <w:szCs w:val="24"/>
          <w:lang w:eastAsia="ru-RU"/>
        </w:rPr>
        <w:t>).</w:t>
      </w:r>
    </w:p>
    <w:p w14:paraId="000DEAD6" w14:textId="4A9E6F1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Сумма отчислений прибыли в фонды предприятия равна произведению двух факторов: </w:t>
      </w:r>
      <w:proofErr w:type="spellStart"/>
      <w:r w:rsidRPr="00FD2029">
        <w:rPr>
          <w:rFonts w:ascii="Times New Roman" w:eastAsia="Times New Roman" w:hAnsi="Times New Roman" w:cs="Times New Roman"/>
          <w:i/>
          <w:iCs/>
          <w:color w:val="000000" w:themeColor="text1"/>
          <w:sz w:val="24"/>
          <w:szCs w:val="24"/>
          <w:lang w:eastAsia="ru-RU"/>
        </w:rPr>
        <w:t>Фi</w:t>
      </w:r>
      <w:proofErr w:type="spellEnd"/>
      <w:r w:rsidRPr="00FD2029">
        <w:rPr>
          <w:rFonts w:ascii="Times New Roman" w:eastAsia="Times New Roman" w:hAnsi="Times New Roman" w:cs="Times New Roman"/>
          <w:i/>
          <w:iCs/>
          <w:color w:val="000000" w:themeColor="text1"/>
          <w:sz w:val="24"/>
          <w:szCs w:val="24"/>
          <w:lang w:eastAsia="ru-RU"/>
        </w:rPr>
        <w:t xml:space="preserve"> = </w:t>
      </w:r>
      <w:proofErr w:type="spellStart"/>
      <w:proofErr w:type="gramStart"/>
      <w:r w:rsidRPr="00FD2029">
        <w:rPr>
          <w:rFonts w:ascii="Times New Roman" w:eastAsia="Times New Roman" w:hAnsi="Times New Roman" w:cs="Times New Roman"/>
          <w:i/>
          <w:iCs/>
          <w:color w:val="000000" w:themeColor="text1"/>
          <w:sz w:val="24"/>
          <w:szCs w:val="24"/>
          <w:lang w:eastAsia="ru-RU"/>
        </w:rPr>
        <w:t>Пч</w:t>
      </w:r>
      <w:proofErr w:type="spellEnd"/>
      <w:r w:rsidRPr="00FD2029">
        <w:rPr>
          <w:rFonts w:ascii="Times New Roman" w:eastAsia="Times New Roman" w:hAnsi="Times New Roman" w:cs="Times New Roman"/>
          <w:i/>
          <w:iCs/>
          <w:color w:val="000000" w:themeColor="text1"/>
          <w:sz w:val="24"/>
          <w:szCs w:val="24"/>
          <w:lang w:eastAsia="ru-RU"/>
        </w:rPr>
        <w:t> </w:t>
      </w:r>
      <w:r w:rsidRPr="00FD2029">
        <w:rPr>
          <w:rFonts w:ascii="Times New Roman" w:eastAsia="Times New Roman" w:hAnsi="Times New Roman" w:cs="Times New Roman"/>
          <w:i/>
          <w:iCs/>
          <w:color w:val="000000" w:themeColor="text1"/>
          <w:sz w:val="24"/>
          <w:szCs w:val="24"/>
          <w:vertAlign w:val="superscript"/>
          <w:lang w:eastAsia="ru-RU"/>
        </w:rPr>
        <w:t>.</w:t>
      </w:r>
      <w:proofErr w:type="gramEnd"/>
      <w:r w:rsidRPr="00FD2029">
        <w:rPr>
          <w:rFonts w:ascii="Times New Roman" w:eastAsia="Times New Roman" w:hAnsi="Times New Roman" w:cs="Times New Roman"/>
          <w:i/>
          <w:iCs/>
          <w:color w:val="000000" w:themeColor="text1"/>
          <w:sz w:val="24"/>
          <w:szCs w:val="24"/>
          <w:lang w:eastAsia="ru-RU"/>
        </w:rPr>
        <w:t> </w:t>
      </w:r>
      <w:proofErr w:type="spellStart"/>
      <w:r w:rsidRPr="00FD2029">
        <w:rPr>
          <w:rFonts w:ascii="Times New Roman" w:eastAsia="Times New Roman" w:hAnsi="Times New Roman" w:cs="Times New Roman"/>
          <w:i/>
          <w:iCs/>
          <w:color w:val="000000" w:themeColor="text1"/>
          <w:sz w:val="24"/>
          <w:szCs w:val="24"/>
          <w:lang w:eastAsia="ru-RU"/>
        </w:rPr>
        <w:t>Кi</w:t>
      </w:r>
      <w:proofErr w:type="spellEnd"/>
      <w:r w:rsidRPr="00FD2029">
        <w:rPr>
          <w:rFonts w:ascii="Times New Roman" w:eastAsia="Times New Roman" w:hAnsi="Times New Roman" w:cs="Times New Roman"/>
          <w:color w:val="000000" w:themeColor="text1"/>
          <w:sz w:val="24"/>
          <w:szCs w:val="24"/>
          <w:lang w:eastAsia="ru-RU"/>
        </w:rPr>
        <w:t>. Значит, для расчета их влияния можно использовать один из приемов детерминированного фактора анализа (табл.</w:t>
      </w:r>
      <w:r w:rsidR="009F599F" w:rsidRPr="00FD2029">
        <w:rPr>
          <w:rFonts w:ascii="Times New Roman" w:eastAsia="Times New Roman" w:hAnsi="Times New Roman" w:cs="Times New Roman"/>
          <w:color w:val="000000" w:themeColor="text1"/>
          <w:sz w:val="24"/>
          <w:szCs w:val="24"/>
          <w:lang w:eastAsia="ru-RU"/>
        </w:rPr>
        <w:t>8.4</w:t>
      </w:r>
      <w:r w:rsidRPr="00FD2029">
        <w:rPr>
          <w:rFonts w:ascii="Times New Roman" w:eastAsia="Times New Roman" w:hAnsi="Times New Roman" w:cs="Times New Roman"/>
          <w:color w:val="000000" w:themeColor="text1"/>
          <w:sz w:val="24"/>
          <w:szCs w:val="24"/>
          <w:lang w:eastAsia="ru-RU"/>
        </w:rPr>
        <w:t>).</w:t>
      </w:r>
    </w:p>
    <w:p w14:paraId="03967FEE" w14:textId="088793B2"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Таблица </w:t>
      </w:r>
      <w:r w:rsidR="009F599F" w:rsidRPr="00FD2029">
        <w:rPr>
          <w:rFonts w:ascii="Times New Roman" w:eastAsia="Times New Roman" w:hAnsi="Times New Roman" w:cs="Times New Roman"/>
          <w:color w:val="000000" w:themeColor="text1"/>
          <w:sz w:val="24"/>
          <w:szCs w:val="24"/>
          <w:lang w:eastAsia="ru-RU"/>
        </w:rPr>
        <w:t xml:space="preserve">8.4. </w:t>
      </w:r>
      <w:r w:rsidRPr="00FD2029">
        <w:rPr>
          <w:rFonts w:ascii="Times New Roman" w:eastAsia="Times New Roman" w:hAnsi="Times New Roman" w:cs="Times New Roman"/>
          <w:color w:val="000000" w:themeColor="text1"/>
          <w:sz w:val="24"/>
          <w:szCs w:val="24"/>
          <w:lang w:eastAsia="ru-RU"/>
        </w:rPr>
        <w:t>Расчет влияния факторов первого уровня на размер отчислений в фонды предприятия</w:t>
      </w:r>
    </w:p>
    <w:tbl>
      <w:tblPr>
        <w:tblStyle w:val="1"/>
        <w:tblW w:w="5000" w:type="pct"/>
        <w:tblLook w:val="04A0" w:firstRow="1" w:lastRow="0" w:firstColumn="1" w:lastColumn="0" w:noHBand="0" w:noVBand="1"/>
      </w:tblPr>
      <w:tblGrid>
        <w:gridCol w:w="2209"/>
        <w:gridCol w:w="900"/>
        <w:gridCol w:w="1035"/>
        <w:gridCol w:w="735"/>
        <w:gridCol w:w="849"/>
        <w:gridCol w:w="848"/>
        <w:gridCol w:w="859"/>
        <w:gridCol w:w="882"/>
        <w:gridCol w:w="776"/>
        <w:gridCol w:w="819"/>
      </w:tblGrid>
      <w:tr w:rsidR="00EB2644" w:rsidRPr="00FD2029" w14:paraId="3B562F49" w14:textId="77777777" w:rsidTr="009F599F">
        <w:tc>
          <w:tcPr>
            <w:tcW w:w="1605" w:type="dxa"/>
            <w:vMerge w:val="restart"/>
            <w:hideMark/>
          </w:tcPr>
          <w:p w14:paraId="3FB6819D" w14:textId="77777777" w:rsidR="000314D8" w:rsidRPr="00FD2029" w:rsidRDefault="000314D8" w:rsidP="00FD2029">
            <w:pPr>
              <w:ind w:firstLine="33"/>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Вид фонда</w:t>
            </w:r>
          </w:p>
        </w:tc>
        <w:tc>
          <w:tcPr>
            <w:tcW w:w="1950" w:type="dxa"/>
            <w:gridSpan w:val="2"/>
            <w:vMerge w:val="restart"/>
            <w:hideMark/>
          </w:tcPr>
          <w:p w14:paraId="579727B2" w14:textId="77777777" w:rsidR="000314D8" w:rsidRPr="00FD2029" w:rsidRDefault="000314D8" w:rsidP="00FD2029">
            <w:pPr>
              <w:ind w:firstLine="33"/>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Сумма распределяемой</w:t>
            </w:r>
          </w:p>
          <w:p w14:paraId="5CDAB253" w14:textId="77777777" w:rsidR="000314D8" w:rsidRPr="00FD2029" w:rsidRDefault="000314D8" w:rsidP="00FD2029">
            <w:pPr>
              <w:ind w:firstLine="33"/>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прибыли,</w:t>
            </w:r>
          </w:p>
          <w:p w14:paraId="4CF8121D" w14:textId="0C53FFCD" w:rsidR="000314D8" w:rsidRPr="00FD2029" w:rsidRDefault="000314D8" w:rsidP="00FD2029">
            <w:pPr>
              <w:ind w:firstLine="33"/>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тыс. </w:t>
            </w:r>
            <w:r w:rsidR="00823C68" w:rsidRPr="00FD2029">
              <w:rPr>
                <w:rFonts w:ascii="Times New Roman" w:eastAsia="Times New Roman" w:hAnsi="Times New Roman" w:cs="Times New Roman"/>
                <w:color w:val="000000" w:themeColor="text1"/>
                <w:sz w:val="24"/>
                <w:szCs w:val="24"/>
                <w:lang w:eastAsia="ru-RU"/>
              </w:rPr>
              <w:t>тенге</w:t>
            </w:r>
          </w:p>
        </w:tc>
        <w:tc>
          <w:tcPr>
            <w:tcW w:w="1620" w:type="dxa"/>
            <w:gridSpan w:val="2"/>
            <w:vMerge w:val="restart"/>
            <w:hideMark/>
          </w:tcPr>
          <w:p w14:paraId="63DBB4F4" w14:textId="77777777" w:rsidR="000314D8" w:rsidRPr="00FD2029" w:rsidRDefault="000314D8" w:rsidP="00FD2029">
            <w:pPr>
              <w:ind w:firstLine="33"/>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Доля отчислений,</w:t>
            </w:r>
          </w:p>
          <w:p w14:paraId="7EB9ED59" w14:textId="77777777" w:rsidR="000314D8" w:rsidRPr="00FD2029" w:rsidRDefault="000314D8" w:rsidP="00FD2029">
            <w:pPr>
              <w:ind w:firstLine="33"/>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w:t>
            </w:r>
          </w:p>
        </w:tc>
        <w:tc>
          <w:tcPr>
            <w:tcW w:w="1785" w:type="dxa"/>
            <w:gridSpan w:val="2"/>
            <w:vMerge w:val="restart"/>
            <w:hideMark/>
          </w:tcPr>
          <w:p w14:paraId="3DD36113" w14:textId="6070B688" w:rsidR="000314D8" w:rsidRPr="00FD2029" w:rsidRDefault="000314D8" w:rsidP="00FD2029">
            <w:pPr>
              <w:ind w:firstLine="33"/>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Сумма отчислений, тыс. </w:t>
            </w:r>
            <w:r w:rsidR="00823C68" w:rsidRPr="00FD2029">
              <w:rPr>
                <w:rFonts w:ascii="Times New Roman" w:eastAsia="Times New Roman" w:hAnsi="Times New Roman" w:cs="Times New Roman"/>
                <w:color w:val="000000" w:themeColor="text1"/>
                <w:sz w:val="24"/>
                <w:szCs w:val="24"/>
                <w:lang w:eastAsia="ru-RU"/>
              </w:rPr>
              <w:t>тенге</w:t>
            </w:r>
          </w:p>
        </w:tc>
        <w:tc>
          <w:tcPr>
            <w:tcW w:w="2685" w:type="dxa"/>
            <w:gridSpan w:val="3"/>
            <w:hideMark/>
          </w:tcPr>
          <w:p w14:paraId="713FE58C" w14:textId="77777777" w:rsidR="000314D8" w:rsidRPr="00FD2029" w:rsidRDefault="000314D8" w:rsidP="00FD2029">
            <w:pPr>
              <w:ind w:firstLine="33"/>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Отклонение от плана</w:t>
            </w:r>
          </w:p>
        </w:tc>
      </w:tr>
      <w:tr w:rsidR="00EB2644" w:rsidRPr="00FD2029" w14:paraId="06AAD555" w14:textId="77777777" w:rsidTr="009F599F">
        <w:tc>
          <w:tcPr>
            <w:tcW w:w="0" w:type="auto"/>
            <w:vMerge/>
            <w:hideMark/>
          </w:tcPr>
          <w:p w14:paraId="7460CE12" w14:textId="77777777" w:rsidR="000314D8" w:rsidRPr="00FD2029" w:rsidRDefault="000314D8" w:rsidP="00FD2029">
            <w:pPr>
              <w:ind w:firstLine="33"/>
              <w:contextualSpacing/>
              <w:jc w:val="both"/>
              <w:rPr>
                <w:rFonts w:ascii="Times New Roman" w:eastAsia="Times New Roman" w:hAnsi="Times New Roman" w:cs="Times New Roman"/>
                <w:color w:val="000000" w:themeColor="text1"/>
                <w:sz w:val="24"/>
                <w:szCs w:val="24"/>
                <w:lang w:eastAsia="ru-RU"/>
              </w:rPr>
            </w:pPr>
          </w:p>
        </w:tc>
        <w:tc>
          <w:tcPr>
            <w:tcW w:w="0" w:type="auto"/>
            <w:gridSpan w:val="2"/>
            <w:vMerge/>
            <w:hideMark/>
          </w:tcPr>
          <w:p w14:paraId="40CE7E7A" w14:textId="77777777" w:rsidR="000314D8" w:rsidRPr="00FD2029" w:rsidRDefault="000314D8" w:rsidP="00FD2029">
            <w:pPr>
              <w:ind w:firstLine="33"/>
              <w:contextualSpacing/>
              <w:jc w:val="both"/>
              <w:rPr>
                <w:rFonts w:ascii="Times New Roman" w:eastAsia="Times New Roman" w:hAnsi="Times New Roman" w:cs="Times New Roman"/>
                <w:color w:val="000000" w:themeColor="text1"/>
                <w:sz w:val="24"/>
                <w:szCs w:val="24"/>
                <w:lang w:eastAsia="ru-RU"/>
              </w:rPr>
            </w:pPr>
          </w:p>
        </w:tc>
        <w:tc>
          <w:tcPr>
            <w:tcW w:w="0" w:type="auto"/>
            <w:gridSpan w:val="2"/>
            <w:vMerge/>
            <w:hideMark/>
          </w:tcPr>
          <w:p w14:paraId="4CD6E490" w14:textId="77777777" w:rsidR="000314D8" w:rsidRPr="00FD2029" w:rsidRDefault="000314D8" w:rsidP="00FD2029">
            <w:pPr>
              <w:ind w:firstLine="33"/>
              <w:contextualSpacing/>
              <w:jc w:val="both"/>
              <w:rPr>
                <w:rFonts w:ascii="Times New Roman" w:eastAsia="Times New Roman" w:hAnsi="Times New Roman" w:cs="Times New Roman"/>
                <w:color w:val="000000" w:themeColor="text1"/>
                <w:sz w:val="24"/>
                <w:szCs w:val="24"/>
                <w:lang w:eastAsia="ru-RU"/>
              </w:rPr>
            </w:pPr>
          </w:p>
        </w:tc>
        <w:tc>
          <w:tcPr>
            <w:tcW w:w="0" w:type="auto"/>
            <w:gridSpan w:val="2"/>
            <w:vMerge/>
            <w:hideMark/>
          </w:tcPr>
          <w:p w14:paraId="6B0B44C6" w14:textId="77777777" w:rsidR="000314D8" w:rsidRPr="00FD2029" w:rsidRDefault="000314D8" w:rsidP="00FD2029">
            <w:pPr>
              <w:ind w:firstLine="33"/>
              <w:contextualSpacing/>
              <w:jc w:val="both"/>
              <w:rPr>
                <w:rFonts w:ascii="Times New Roman" w:eastAsia="Times New Roman" w:hAnsi="Times New Roman" w:cs="Times New Roman"/>
                <w:color w:val="000000" w:themeColor="text1"/>
                <w:sz w:val="24"/>
                <w:szCs w:val="24"/>
                <w:lang w:eastAsia="ru-RU"/>
              </w:rPr>
            </w:pPr>
          </w:p>
        </w:tc>
        <w:tc>
          <w:tcPr>
            <w:tcW w:w="900" w:type="dxa"/>
            <w:vMerge w:val="restart"/>
            <w:hideMark/>
          </w:tcPr>
          <w:p w14:paraId="2A5A3F51" w14:textId="77777777" w:rsidR="000314D8" w:rsidRPr="00FD2029" w:rsidRDefault="000314D8" w:rsidP="00FD2029">
            <w:pPr>
              <w:ind w:firstLine="33"/>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Всего</w:t>
            </w:r>
          </w:p>
        </w:tc>
        <w:tc>
          <w:tcPr>
            <w:tcW w:w="1785" w:type="dxa"/>
            <w:gridSpan w:val="2"/>
            <w:hideMark/>
          </w:tcPr>
          <w:p w14:paraId="633BC2BE" w14:textId="77777777" w:rsidR="000314D8" w:rsidRPr="00FD2029" w:rsidRDefault="000314D8" w:rsidP="00FD2029">
            <w:pPr>
              <w:ind w:firstLine="33"/>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в том числе за счет</w:t>
            </w:r>
          </w:p>
        </w:tc>
      </w:tr>
      <w:tr w:rsidR="00EB2644" w:rsidRPr="00FD2029" w14:paraId="254FC0C8" w14:textId="77777777" w:rsidTr="009F599F">
        <w:tc>
          <w:tcPr>
            <w:tcW w:w="0" w:type="auto"/>
            <w:vMerge/>
            <w:hideMark/>
          </w:tcPr>
          <w:p w14:paraId="62C6DD57" w14:textId="77777777" w:rsidR="000314D8" w:rsidRPr="00FD2029" w:rsidRDefault="000314D8" w:rsidP="00FD2029">
            <w:pPr>
              <w:ind w:firstLine="33"/>
              <w:contextualSpacing/>
              <w:jc w:val="both"/>
              <w:rPr>
                <w:rFonts w:ascii="Times New Roman" w:eastAsia="Times New Roman" w:hAnsi="Times New Roman" w:cs="Times New Roman"/>
                <w:color w:val="000000" w:themeColor="text1"/>
                <w:sz w:val="24"/>
                <w:szCs w:val="24"/>
                <w:lang w:eastAsia="ru-RU"/>
              </w:rPr>
            </w:pPr>
          </w:p>
        </w:tc>
        <w:tc>
          <w:tcPr>
            <w:tcW w:w="900" w:type="dxa"/>
            <w:hideMark/>
          </w:tcPr>
          <w:p w14:paraId="02264D0B" w14:textId="77777777" w:rsidR="000314D8" w:rsidRPr="00FD2029" w:rsidRDefault="000314D8" w:rsidP="00FD2029">
            <w:pPr>
              <w:ind w:firstLine="33"/>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план</w:t>
            </w:r>
          </w:p>
        </w:tc>
        <w:tc>
          <w:tcPr>
            <w:tcW w:w="1065" w:type="dxa"/>
            <w:hideMark/>
          </w:tcPr>
          <w:p w14:paraId="12664AD5" w14:textId="77777777" w:rsidR="000314D8" w:rsidRPr="00FD2029" w:rsidRDefault="000314D8" w:rsidP="00FD2029">
            <w:pPr>
              <w:ind w:firstLine="33"/>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факт</w:t>
            </w:r>
          </w:p>
        </w:tc>
        <w:tc>
          <w:tcPr>
            <w:tcW w:w="735" w:type="dxa"/>
            <w:hideMark/>
          </w:tcPr>
          <w:p w14:paraId="79518AD2" w14:textId="77777777" w:rsidR="000314D8" w:rsidRPr="00FD2029" w:rsidRDefault="000314D8" w:rsidP="00FD2029">
            <w:pPr>
              <w:ind w:firstLine="33"/>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план</w:t>
            </w:r>
          </w:p>
        </w:tc>
        <w:tc>
          <w:tcPr>
            <w:tcW w:w="900" w:type="dxa"/>
            <w:hideMark/>
          </w:tcPr>
          <w:p w14:paraId="48478908" w14:textId="77777777" w:rsidR="000314D8" w:rsidRPr="00FD2029" w:rsidRDefault="000314D8" w:rsidP="00FD2029">
            <w:pPr>
              <w:ind w:firstLine="33"/>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факт</w:t>
            </w:r>
          </w:p>
        </w:tc>
        <w:tc>
          <w:tcPr>
            <w:tcW w:w="900" w:type="dxa"/>
            <w:hideMark/>
          </w:tcPr>
          <w:p w14:paraId="7B60E3BA" w14:textId="77777777" w:rsidR="000314D8" w:rsidRPr="00FD2029" w:rsidRDefault="000314D8" w:rsidP="00FD2029">
            <w:pPr>
              <w:ind w:firstLine="33"/>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план</w:t>
            </w:r>
          </w:p>
        </w:tc>
        <w:tc>
          <w:tcPr>
            <w:tcW w:w="900" w:type="dxa"/>
            <w:hideMark/>
          </w:tcPr>
          <w:p w14:paraId="4F0D3F05" w14:textId="77777777" w:rsidR="000314D8" w:rsidRPr="00FD2029" w:rsidRDefault="000314D8" w:rsidP="00FD2029">
            <w:pPr>
              <w:ind w:firstLine="33"/>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Факт</w:t>
            </w:r>
          </w:p>
        </w:tc>
        <w:tc>
          <w:tcPr>
            <w:tcW w:w="0" w:type="auto"/>
            <w:vMerge/>
            <w:hideMark/>
          </w:tcPr>
          <w:p w14:paraId="4A3784BF" w14:textId="77777777" w:rsidR="000314D8" w:rsidRPr="00FD2029" w:rsidRDefault="000314D8" w:rsidP="00FD2029">
            <w:pPr>
              <w:ind w:firstLine="33"/>
              <w:contextualSpacing/>
              <w:jc w:val="both"/>
              <w:rPr>
                <w:rFonts w:ascii="Times New Roman" w:eastAsia="Times New Roman" w:hAnsi="Times New Roman" w:cs="Times New Roman"/>
                <w:color w:val="000000" w:themeColor="text1"/>
                <w:sz w:val="24"/>
                <w:szCs w:val="24"/>
                <w:lang w:eastAsia="ru-RU"/>
              </w:rPr>
            </w:pPr>
          </w:p>
        </w:tc>
        <w:tc>
          <w:tcPr>
            <w:tcW w:w="900" w:type="dxa"/>
            <w:hideMark/>
          </w:tcPr>
          <w:p w14:paraId="4EEC7CBC" w14:textId="77777777" w:rsidR="000314D8" w:rsidRPr="00FD2029" w:rsidRDefault="000314D8" w:rsidP="00FD2029">
            <w:pPr>
              <w:ind w:firstLine="33"/>
              <w:contextualSpacing/>
              <w:jc w:val="both"/>
              <w:rPr>
                <w:rFonts w:ascii="Times New Roman" w:eastAsia="Times New Roman" w:hAnsi="Times New Roman" w:cs="Times New Roman"/>
                <w:color w:val="000000" w:themeColor="text1"/>
                <w:sz w:val="24"/>
                <w:szCs w:val="24"/>
                <w:lang w:eastAsia="ru-RU"/>
              </w:rPr>
            </w:pPr>
            <w:proofErr w:type="spellStart"/>
            <w:r w:rsidRPr="00FD2029">
              <w:rPr>
                <w:rFonts w:ascii="Times New Roman" w:eastAsia="Times New Roman" w:hAnsi="Times New Roman" w:cs="Times New Roman"/>
                <w:color w:val="000000" w:themeColor="text1"/>
                <w:sz w:val="24"/>
                <w:szCs w:val="24"/>
                <w:lang w:eastAsia="ru-RU"/>
              </w:rPr>
              <w:t>П</w:t>
            </w:r>
            <w:r w:rsidRPr="00FD2029">
              <w:rPr>
                <w:rFonts w:ascii="Times New Roman" w:eastAsia="Times New Roman" w:hAnsi="Times New Roman" w:cs="Times New Roman"/>
                <w:color w:val="000000" w:themeColor="text1"/>
                <w:sz w:val="24"/>
                <w:szCs w:val="24"/>
                <w:vertAlign w:val="subscript"/>
                <w:lang w:eastAsia="ru-RU"/>
              </w:rPr>
              <w:t>ч</w:t>
            </w:r>
            <w:proofErr w:type="spellEnd"/>
          </w:p>
        </w:tc>
        <w:tc>
          <w:tcPr>
            <w:tcW w:w="900" w:type="dxa"/>
            <w:hideMark/>
          </w:tcPr>
          <w:p w14:paraId="617A20F8" w14:textId="77777777" w:rsidR="000314D8" w:rsidRPr="00FD2029" w:rsidRDefault="000314D8" w:rsidP="00FD2029">
            <w:pPr>
              <w:ind w:firstLine="33"/>
              <w:contextualSpacing/>
              <w:jc w:val="both"/>
              <w:rPr>
                <w:rFonts w:ascii="Times New Roman" w:eastAsia="Times New Roman" w:hAnsi="Times New Roman" w:cs="Times New Roman"/>
                <w:color w:val="000000" w:themeColor="text1"/>
                <w:sz w:val="24"/>
                <w:szCs w:val="24"/>
                <w:lang w:eastAsia="ru-RU"/>
              </w:rPr>
            </w:pPr>
            <w:proofErr w:type="spellStart"/>
            <w:r w:rsidRPr="00FD2029">
              <w:rPr>
                <w:rFonts w:ascii="Times New Roman" w:eastAsia="Times New Roman" w:hAnsi="Times New Roman" w:cs="Times New Roman"/>
                <w:color w:val="000000" w:themeColor="text1"/>
                <w:sz w:val="24"/>
                <w:szCs w:val="24"/>
                <w:lang w:eastAsia="ru-RU"/>
              </w:rPr>
              <w:t>К</w:t>
            </w:r>
            <w:r w:rsidRPr="00FD2029">
              <w:rPr>
                <w:rFonts w:ascii="Times New Roman" w:eastAsia="Times New Roman" w:hAnsi="Times New Roman" w:cs="Times New Roman"/>
                <w:color w:val="000000" w:themeColor="text1"/>
                <w:sz w:val="24"/>
                <w:szCs w:val="24"/>
                <w:vertAlign w:val="subscript"/>
                <w:lang w:eastAsia="ru-RU"/>
              </w:rPr>
              <w:t>отч</w:t>
            </w:r>
            <w:proofErr w:type="spellEnd"/>
          </w:p>
        </w:tc>
      </w:tr>
      <w:tr w:rsidR="00EB2644" w:rsidRPr="00FD2029" w14:paraId="2B6EEB8C" w14:textId="77777777" w:rsidTr="009F599F">
        <w:tc>
          <w:tcPr>
            <w:tcW w:w="1605" w:type="dxa"/>
            <w:hideMark/>
          </w:tcPr>
          <w:p w14:paraId="7FA387B4" w14:textId="77777777" w:rsidR="000314D8" w:rsidRPr="00FD2029" w:rsidRDefault="000314D8" w:rsidP="00FD2029">
            <w:pPr>
              <w:ind w:firstLine="33"/>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Резервный</w:t>
            </w:r>
          </w:p>
        </w:tc>
        <w:tc>
          <w:tcPr>
            <w:tcW w:w="900" w:type="dxa"/>
            <w:hideMark/>
          </w:tcPr>
          <w:p w14:paraId="3F99F66F" w14:textId="77777777" w:rsidR="000314D8" w:rsidRPr="00FD2029" w:rsidRDefault="000314D8" w:rsidP="00FD2029">
            <w:pPr>
              <w:ind w:firstLine="33"/>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w:t>
            </w:r>
          </w:p>
        </w:tc>
        <w:tc>
          <w:tcPr>
            <w:tcW w:w="1065" w:type="dxa"/>
            <w:hideMark/>
          </w:tcPr>
          <w:p w14:paraId="108FC57C" w14:textId="77777777" w:rsidR="000314D8" w:rsidRPr="00FD2029" w:rsidRDefault="000314D8" w:rsidP="00FD2029">
            <w:pPr>
              <w:ind w:firstLine="33"/>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w:t>
            </w:r>
          </w:p>
        </w:tc>
        <w:tc>
          <w:tcPr>
            <w:tcW w:w="735" w:type="dxa"/>
            <w:hideMark/>
          </w:tcPr>
          <w:p w14:paraId="7697F29F" w14:textId="77777777" w:rsidR="000314D8" w:rsidRPr="00FD2029" w:rsidRDefault="000314D8" w:rsidP="00FD2029">
            <w:pPr>
              <w:ind w:firstLine="33"/>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w:t>
            </w:r>
          </w:p>
        </w:tc>
        <w:tc>
          <w:tcPr>
            <w:tcW w:w="900" w:type="dxa"/>
            <w:hideMark/>
          </w:tcPr>
          <w:p w14:paraId="3E43B007" w14:textId="77777777" w:rsidR="000314D8" w:rsidRPr="00FD2029" w:rsidRDefault="000314D8" w:rsidP="00FD2029">
            <w:pPr>
              <w:ind w:firstLine="33"/>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w:t>
            </w:r>
          </w:p>
        </w:tc>
        <w:tc>
          <w:tcPr>
            <w:tcW w:w="900" w:type="dxa"/>
            <w:hideMark/>
          </w:tcPr>
          <w:p w14:paraId="45C4D688" w14:textId="77777777" w:rsidR="000314D8" w:rsidRPr="00FD2029" w:rsidRDefault="000314D8" w:rsidP="00FD2029">
            <w:pPr>
              <w:ind w:firstLine="33"/>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w:t>
            </w:r>
          </w:p>
        </w:tc>
        <w:tc>
          <w:tcPr>
            <w:tcW w:w="900" w:type="dxa"/>
            <w:hideMark/>
          </w:tcPr>
          <w:p w14:paraId="2B66FF04" w14:textId="77777777" w:rsidR="000314D8" w:rsidRPr="00FD2029" w:rsidRDefault="000314D8" w:rsidP="00FD2029">
            <w:pPr>
              <w:ind w:firstLine="33"/>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w:t>
            </w:r>
          </w:p>
        </w:tc>
        <w:tc>
          <w:tcPr>
            <w:tcW w:w="900" w:type="dxa"/>
            <w:hideMark/>
          </w:tcPr>
          <w:p w14:paraId="29520D9A" w14:textId="77777777" w:rsidR="000314D8" w:rsidRPr="00FD2029" w:rsidRDefault="000314D8" w:rsidP="00FD2029">
            <w:pPr>
              <w:ind w:firstLine="33"/>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w:t>
            </w:r>
          </w:p>
        </w:tc>
        <w:tc>
          <w:tcPr>
            <w:tcW w:w="900" w:type="dxa"/>
            <w:hideMark/>
          </w:tcPr>
          <w:p w14:paraId="4BE09BEB" w14:textId="77777777" w:rsidR="000314D8" w:rsidRPr="00FD2029" w:rsidRDefault="000314D8" w:rsidP="00FD2029">
            <w:pPr>
              <w:ind w:firstLine="33"/>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w:t>
            </w:r>
          </w:p>
        </w:tc>
        <w:tc>
          <w:tcPr>
            <w:tcW w:w="900" w:type="dxa"/>
            <w:hideMark/>
          </w:tcPr>
          <w:p w14:paraId="02CA7173" w14:textId="77777777" w:rsidR="000314D8" w:rsidRPr="00FD2029" w:rsidRDefault="000314D8" w:rsidP="00FD2029">
            <w:pPr>
              <w:ind w:firstLine="33"/>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w:t>
            </w:r>
          </w:p>
        </w:tc>
      </w:tr>
      <w:tr w:rsidR="00EB2644" w:rsidRPr="00FD2029" w14:paraId="445C8660" w14:textId="77777777" w:rsidTr="009F599F">
        <w:tc>
          <w:tcPr>
            <w:tcW w:w="1605" w:type="dxa"/>
            <w:hideMark/>
          </w:tcPr>
          <w:p w14:paraId="594F1820" w14:textId="77777777" w:rsidR="000314D8" w:rsidRPr="00FD2029" w:rsidRDefault="000314D8" w:rsidP="00FD2029">
            <w:pPr>
              <w:ind w:firstLine="33"/>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Накопления</w:t>
            </w:r>
          </w:p>
        </w:tc>
        <w:tc>
          <w:tcPr>
            <w:tcW w:w="900" w:type="dxa"/>
            <w:hideMark/>
          </w:tcPr>
          <w:p w14:paraId="4A5D724B" w14:textId="77777777" w:rsidR="000314D8" w:rsidRPr="00FD2029" w:rsidRDefault="000314D8" w:rsidP="00FD2029">
            <w:pPr>
              <w:ind w:firstLine="33"/>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w:t>
            </w:r>
          </w:p>
        </w:tc>
        <w:tc>
          <w:tcPr>
            <w:tcW w:w="1065" w:type="dxa"/>
            <w:hideMark/>
          </w:tcPr>
          <w:p w14:paraId="7DF68BF2" w14:textId="77777777" w:rsidR="000314D8" w:rsidRPr="00FD2029" w:rsidRDefault="000314D8" w:rsidP="00FD2029">
            <w:pPr>
              <w:ind w:firstLine="33"/>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w:t>
            </w:r>
          </w:p>
        </w:tc>
        <w:tc>
          <w:tcPr>
            <w:tcW w:w="735" w:type="dxa"/>
            <w:hideMark/>
          </w:tcPr>
          <w:p w14:paraId="7663C7E9" w14:textId="77777777" w:rsidR="000314D8" w:rsidRPr="00FD2029" w:rsidRDefault="000314D8" w:rsidP="00FD2029">
            <w:pPr>
              <w:ind w:firstLine="33"/>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w:t>
            </w:r>
          </w:p>
        </w:tc>
        <w:tc>
          <w:tcPr>
            <w:tcW w:w="900" w:type="dxa"/>
            <w:hideMark/>
          </w:tcPr>
          <w:p w14:paraId="6CF91F5E" w14:textId="77777777" w:rsidR="000314D8" w:rsidRPr="00FD2029" w:rsidRDefault="000314D8" w:rsidP="00FD2029">
            <w:pPr>
              <w:ind w:firstLine="33"/>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w:t>
            </w:r>
          </w:p>
        </w:tc>
        <w:tc>
          <w:tcPr>
            <w:tcW w:w="900" w:type="dxa"/>
            <w:hideMark/>
          </w:tcPr>
          <w:p w14:paraId="2C353E61" w14:textId="77777777" w:rsidR="000314D8" w:rsidRPr="00FD2029" w:rsidRDefault="000314D8" w:rsidP="00FD2029">
            <w:pPr>
              <w:ind w:firstLine="33"/>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w:t>
            </w:r>
          </w:p>
        </w:tc>
        <w:tc>
          <w:tcPr>
            <w:tcW w:w="900" w:type="dxa"/>
            <w:hideMark/>
          </w:tcPr>
          <w:p w14:paraId="11A6D201" w14:textId="77777777" w:rsidR="000314D8" w:rsidRPr="00FD2029" w:rsidRDefault="000314D8" w:rsidP="00FD2029">
            <w:pPr>
              <w:ind w:firstLine="33"/>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w:t>
            </w:r>
          </w:p>
        </w:tc>
        <w:tc>
          <w:tcPr>
            <w:tcW w:w="900" w:type="dxa"/>
            <w:hideMark/>
          </w:tcPr>
          <w:p w14:paraId="47D31DC5" w14:textId="77777777" w:rsidR="000314D8" w:rsidRPr="00FD2029" w:rsidRDefault="000314D8" w:rsidP="00FD2029">
            <w:pPr>
              <w:ind w:firstLine="33"/>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w:t>
            </w:r>
          </w:p>
        </w:tc>
        <w:tc>
          <w:tcPr>
            <w:tcW w:w="900" w:type="dxa"/>
            <w:hideMark/>
          </w:tcPr>
          <w:p w14:paraId="0929EB42" w14:textId="77777777" w:rsidR="000314D8" w:rsidRPr="00FD2029" w:rsidRDefault="000314D8" w:rsidP="00FD2029">
            <w:pPr>
              <w:ind w:firstLine="33"/>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w:t>
            </w:r>
          </w:p>
        </w:tc>
        <w:tc>
          <w:tcPr>
            <w:tcW w:w="900" w:type="dxa"/>
            <w:hideMark/>
          </w:tcPr>
          <w:p w14:paraId="2832EA8A" w14:textId="77777777" w:rsidR="000314D8" w:rsidRPr="00FD2029" w:rsidRDefault="000314D8" w:rsidP="00FD2029">
            <w:pPr>
              <w:ind w:firstLine="33"/>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w:t>
            </w:r>
          </w:p>
        </w:tc>
      </w:tr>
      <w:tr w:rsidR="00EB2644" w:rsidRPr="00FD2029" w14:paraId="62A3C832" w14:textId="77777777" w:rsidTr="009F599F">
        <w:tc>
          <w:tcPr>
            <w:tcW w:w="1605" w:type="dxa"/>
            <w:hideMark/>
          </w:tcPr>
          <w:p w14:paraId="2C9BED57" w14:textId="77777777" w:rsidR="000314D8" w:rsidRPr="00FD2029" w:rsidRDefault="000314D8" w:rsidP="00FD2029">
            <w:pPr>
              <w:ind w:firstLine="33"/>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Потребления</w:t>
            </w:r>
          </w:p>
        </w:tc>
        <w:tc>
          <w:tcPr>
            <w:tcW w:w="900" w:type="dxa"/>
            <w:hideMark/>
          </w:tcPr>
          <w:p w14:paraId="74ECDB9F" w14:textId="77777777" w:rsidR="000314D8" w:rsidRPr="00FD2029" w:rsidRDefault="000314D8" w:rsidP="00FD2029">
            <w:pPr>
              <w:ind w:firstLine="33"/>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w:t>
            </w:r>
          </w:p>
        </w:tc>
        <w:tc>
          <w:tcPr>
            <w:tcW w:w="1065" w:type="dxa"/>
            <w:hideMark/>
          </w:tcPr>
          <w:p w14:paraId="3DB26BBB" w14:textId="77777777" w:rsidR="000314D8" w:rsidRPr="00FD2029" w:rsidRDefault="000314D8" w:rsidP="00FD2029">
            <w:pPr>
              <w:ind w:firstLine="33"/>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w:t>
            </w:r>
          </w:p>
        </w:tc>
        <w:tc>
          <w:tcPr>
            <w:tcW w:w="735" w:type="dxa"/>
            <w:hideMark/>
          </w:tcPr>
          <w:p w14:paraId="00DBC046" w14:textId="77777777" w:rsidR="000314D8" w:rsidRPr="00FD2029" w:rsidRDefault="000314D8" w:rsidP="00FD2029">
            <w:pPr>
              <w:ind w:firstLine="33"/>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w:t>
            </w:r>
          </w:p>
        </w:tc>
        <w:tc>
          <w:tcPr>
            <w:tcW w:w="900" w:type="dxa"/>
            <w:hideMark/>
          </w:tcPr>
          <w:p w14:paraId="096C0105" w14:textId="77777777" w:rsidR="000314D8" w:rsidRPr="00FD2029" w:rsidRDefault="000314D8" w:rsidP="00FD2029">
            <w:pPr>
              <w:ind w:firstLine="33"/>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w:t>
            </w:r>
          </w:p>
        </w:tc>
        <w:tc>
          <w:tcPr>
            <w:tcW w:w="900" w:type="dxa"/>
            <w:hideMark/>
          </w:tcPr>
          <w:p w14:paraId="0F6FCA27" w14:textId="77777777" w:rsidR="000314D8" w:rsidRPr="00FD2029" w:rsidRDefault="000314D8" w:rsidP="00FD2029">
            <w:pPr>
              <w:ind w:firstLine="33"/>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w:t>
            </w:r>
          </w:p>
        </w:tc>
        <w:tc>
          <w:tcPr>
            <w:tcW w:w="900" w:type="dxa"/>
            <w:hideMark/>
          </w:tcPr>
          <w:p w14:paraId="4EAAF506" w14:textId="77777777" w:rsidR="000314D8" w:rsidRPr="00FD2029" w:rsidRDefault="000314D8" w:rsidP="00FD2029">
            <w:pPr>
              <w:ind w:firstLine="33"/>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w:t>
            </w:r>
          </w:p>
        </w:tc>
        <w:tc>
          <w:tcPr>
            <w:tcW w:w="900" w:type="dxa"/>
            <w:hideMark/>
          </w:tcPr>
          <w:p w14:paraId="0F86C7E1" w14:textId="77777777" w:rsidR="000314D8" w:rsidRPr="00FD2029" w:rsidRDefault="000314D8" w:rsidP="00FD2029">
            <w:pPr>
              <w:ind w:firstLine="33"/>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w:t>
            </w:r>
          </w:p>
        </w:tc>
        <w:tc>
          <w:tcPr>
            <w:tcW w:w="900" w:type="dxa"/>
            <w:hideMark/>
          </w:tcPr>
          <w:p w14:paraId="40AEB2B1" w14:textId="77777777" w:rsidR="000314D8" w:rsidRPr="00FD2029" w:rsidRDefault="000314D8" w:rsidP="00FD2029">
            <w:pPr>
              <w:ind w:firstLine="33"/>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w:t>
            </w:r>
          </w:p>
        </w:tc>
        <w:tc>
          <w:tcPr>
            <w:tcW w:w="900" w:type="dxa"/>
            <w:hideMark/>
          </w:tcPr>
          <w:p w14:paraId="090A13BC" w14:textId="77777777" w:rsidR="000314D8" w:rsidRPr="00FD2029" w:rsidRDefault="000314D8" w:rsidP="00FD2029">
            <w:pPr>
              <w:ind w:firstLine="33"/>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w:t>
            </w:r>
          </w:p>
        </w:tc>
      </w:tr>
      <w:tr w:rsidR="00EB2644" w:rsidRPr="00FD2029" w14:paraId="2A98A8FF" w14:textId="77777777" w:rsidTr="009F599F">
        <w:tc>
          <w:tcPr>
            <w:tcW w:w="1605" w:type="dxa"/>
            <w:hideMark/>
          </w:tcPr>
          <w:p w14:paraId="40440925" w14:textId="3775F938" w:rsidR="000314D8" w:rsidRPr="00FD2029" w:rsidRDefault="000314D8" w:rsidP="00FD2029">
            <w:pPr>
              <w:ind w:firstLine="33"/>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Социальной сферы</w:t>
            </w:r>
          </w:p>
        </w:tc>
        <w:tc>
          <w:tcPr>
            <w:tcW w:w="900" w:type="dxa"/>
            <w:hideMark/>
          </w:tcPr>
          <w:p w14:paraId="0D1FA843" w14:textId="77777777" w:rsidR="000314D8" w:rsidRPr="00FD2029" w:rsidRDefault="000314D8" w:rsidP="00FD2029">
            <w:pPr>
              <w:ind w:firstLine="33"/>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w:t>
            </w:r>
          </w:p>
        </w:tc>
        <w:tc>
          <w:tcPr>
            <w:tcW w:w="1065" w:type="dxa"/>
            <w:hideMark/>
          </w:tcPr>
          <w:p w14:paraId="1286C153" w14:textId="77777777" w:rsidR="000314D8" w:rsidRPr="00FD2029" w:rsidRDefault="000314D8" w:rsidP="00FD2029">
            <w:pPr>
              <w:ind w:firstLine="33"/>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w:t>
            </w:r>
          </w:p>
        </w:tc>
        <w:tc>
          <w:tcPr>
            <w:tcW w:w="735" w:type="dxa"/>
            <w:hideMark/>
          </w:tcPr>
          <w:p w14:paraId="56B33C5B" w14:textId="77777777" w:rsidR="000314D8" w:rsidRPr="00FD2029" w:rsidRDefault="000314D8" w:rsidP="00FD2029">
            <w:pPr>
              <w:ind w:firstLine="33"/>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w:t>
            </w:r>
          </w:p>
        </w:tc>
        <w:tc>
          <w:tcPr>
            <w:tcW w:w="900" w:type="dxa"/>
            <w:hideMark/>
          </w:tcPr>
          <w:p w14:paraId="351F5988" w14:textId="77777777" w:rsidR="000314D8" w:rsidRPr="00FD2029" w:rsidRDefault="000314D8" w:rsidP="00FD2029">
            <w:pPr>
              <w:ind w:firstLine="33"/>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w:t>
            </w:r>
          </w:p>
        </w:tc>
        <w:tc>
          <w:tcPr>
            <w:tcW w:w="900" w:type="dxa"/>
            <w:hideMark/>
          </w:tcPr>
          <w:p w14:paraId="0EBA9485" w14:textId="77777777" w:rsidR="000314D8" w:rsidRPr="00FD2029" w:rsidRDefault="000314D8" w:rsidP="00FD2029">
            <w:pPr>
              <w:ind w:firstLine="33"/>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w:t>
            </w:r>
          </w:p>
        </w:tc>
        <w:tc>
          <w:tcPr>
            <w:tcW w:w="900" w:type="dxa"/>
            <w:hideMark/>
          </w:tcPr>
          <w:p w14:paraId="26E06B30" w14:textId="77777777" w:rsidR="000314D8" w:rsidRPr="00FD2029" w:rsidRDefault="000314D8" w:rsidP="00FD2029">
            <w:pPr>
              <w:ind w:firstLine="33"/>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w:t>
            </w:r>
          </w:p>
        </w:tc>
        <w:tc>
          <w:tcPr>
            <w:tcW w:w="900" w:type="dxa"/>
            <w:hideMark/>
          </w:tcPr>
          <w:p w14:paraId="0A7CE51C" w14:textId="77777777" w:rsidR="000314D8" w:rsidRPr="00FD2029" w:rsidRDefault="000314D8" w:rsidP="00FD2029">
            <w:pPr>
              <w:ind w:firstLine="33"/>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w:t>
            </w:r>
          </w:p>
        </w:tc>
        <w:tc>
          <w:tcPr>
            <w:tcW w:w="900" w:type="dxa"/>
            <w:hideMark/>
          </w:tcPr>
          <w:p w14:paraId="746E2063" w14:textId="77777777" w:rsidR="000314D8" w:rsidRPr="00FD2029" w:rsidRDefault="000314D8" w:rsidP="00FD2029">
            <w:pPr>
              <w:ind w:firstLine="33"/>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w:t>
            </w:r>
          </w:p>
        </w:tc>
        <w:tc>
          <w:tcPr>
            <w:tcW w:w="900" w:type="dxa"/>
            <w:hideMark/>
          </w:tcPr>
          <w:p w14:paraId="3FDD5F2A" w14:textId="77777777" w:rsidR="000314D8" w:rsidRPr="00FD2029" w:rsidRDefault="000314D8" w:rsidP="00FD2029">
            <w:pPr>
              <w:ind w:firstLine="33"/>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w:t>
            </w:r>
          </w:p>
        </w:tc>
      </w:tr>
    </w:tbl>
    <w:p w14:paraId="3D981734"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lastRenderedPageBreak/>
        <w:t>Затем надо рассчитать влияние факторов изменения чистой прибыли на размер отчислений в фонды предприятия. Для этого прирост чистой прибыли за счет каждого фактора умножим на плановый коэффициент отчислений в соответствующий фонд:</w:t>
      </w:r>
    </w:p>
    <w:p w14:paraId="0EBEF432"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noProof/>
          <w:color w:val="000000" w:themeColor="text1"/>
          <w:sz w:val="24"/>
          <w:szCs w:val="24"/>
          <w:vertAlign w:val="subscript"/>
          <w:lang w:eastAsia="ru-RU"/>
        </w:rPr>
        <w:drawing>
          <wp:inline distT="0" distB="0" distL="0" distR="0" wp14:anchorId="7BB34AE9" wp14:editId="284DD29E">
            <wp:extent cx="1733550" cy="333375"/>
            <wp:effectExtent l="0" t="0" r="0" b="9525"/>
            <wp:docPr id="268" name="Рисунок 268" descr="http://www.aup.ru/books/m67/7.files/image0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http://www.aup.ru/books/m67/7.files/image060.gif"/>
                    <pic:cNvPicPr>
                      <a:picLocks noChangeAspect="1" noChangeArrowheads="1"/>
                    </pic:cNvPicPr>
                  </pic:nvPicPr>
                  <pic:blipFill>
                    <a:blip r:embed="rId238">
                      <a:extLst>
                        <a:ext uri="{28A0092B-C50C-407E-A947-70E740481C1C}">
                          <a14:useLocalDpi xmlns:a14="http://schemas.microsoft.com/office/drawing/2010/main" val="0"/>
                        </a:ext>
                      </a:extLst>
                    </a:blip>
                    <a:srcRect/>
                    <a:stretch>
                      <a:fillRect/>
                    </a:stretch>
                  </pic:blipFill>
                  <pic:spPr bwMode="auto">
                    <a:xfrm>
                      <a:off x="0" y="0"/>
                      <a:ext cx="1733550" cy="333375"/>
                    </a:xfrm>
                    <a:prstGeom prst="rect">
                      <a:avLst/>
                    </a:prstGeom>
                    <a:noFill/>
                    <a:ln>
                      <a:noFill/>
                    </a:ln>
                  </pic:spPr>
                </pic:pic>
              </a:graphicData>
            </a:graphic>
          </wp:inline>
        </w:drawing>
      </w:r>
      <w:r w:rsidRPr="00FD2029">
        <w:rPr>
          <w:rFonts w:ascii="Times New Roman" w:eastAsia="Times New Roman" w:hAnsi="Times New Roman" w:cs="Times New Roman"/>
          <w:color w:val="000000" w:themeColor="text1"/>
          <w:sz w:val="24"/>
          <w:szCs w:val="24"/>
          <w:vertAlign w:val="subscript"/>
          <w:lang w:eastAsia="ru-RU"/>
        </w:rPr>
        <w:t> </w:t>
      </w:r>
      <w:r w:rsidRPr="00FD2029">
        <w:rPr>
          <w:rFonts w:ascii="Times New Roman" w:eastAsia="Times New Roman" w:hAnsi="Times New Roman" w:cs="Times New Roman"/>
          <w:color w:val="000000" w:themeColor="text1"/>
          <w:sz w:val="24"/>
          <w:szCs w:val="24"/>
          <w:lang w:eastAsia="ru-RU"/>
        </w:rPr>
        <w:t>.</w:t>
      </w:r>
    </w:p>
    <w:p w14:paraId="4EAACE85"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Важной задачей анализа является изучение вопросов использования средств фондов накопления и потребления. Средства этих фондов имеют целевое назначение и расходуются согласно утвержденным сметам.</w:t>
      </w:r>
    </w:p>
    <w:p w14:paraId="09C1B28A"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Фонд накопления используется в основном для финансирования затрат на расширение производства, его техническое перевооружение, внедрение новых технологий и т.д.</w:t>
      </w:r>
    </w:p>
    <w:p w14:paraId="66EB1306"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Фонд социальной сферы может использоваться на коллективные нужды (расходы на содержание объектов культуры и здравоохранения, проведение оздоровительных и культурно-массовых мероприятий), фонд потребления – на индивидуальные (вознаграждение по итогам работы за год, материальная помощь, стоимость путевок в санатории и дома отдыха, стипендии студентам, частичная оплата питания и проезда, пособия по выходу на пенсию и т.д.).</w:t>
      </w:r>
    </w:p>
    <w:p w14:paraId="6345C48A"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В процессе анализа устанавливается соответствие фактических расходов расходам, предусмотренным сметой, выясняются причины отклонений от сметы по каждой статье, изучается эффективность мероприятий, проводимых за счет средств этих фондов. При анализе использования средств фонда накопления следует изучить полноту финансирования всех запланированных мероприятий, своевременность их выполнения и полученный эффект.</w:t>
      </w:r>
    </w:p>
    <w:p w14:paraId="5F899BC3" w14:textId="77777777" w:rsidR="009F599F" w:rsidRPr="00FD2029" w:rsidRDefault="009F599F" w:rsidP="00FD2029">
      <w:pPr>
        <w:shd w:val="clear" w:color="auto" w:fill="FFFFFF"/>
        <w:spacing w:after="0" w:line="240" w:lineRule="auto"/>
        <w:ind w:firstLine="567"/>
        <w:contextualSpacing/>
        <w:jc w:val="both"/>
        <w:rPr>
          <w:rFonts w:ascii="Times New Roman" w:eastAsia="Times New Roman" w:hAnsi="Times New Roman" w:cs="Times New Roman"/>
          <w:bCs/>
          <w:i/>
          <w:color w:val="000000" w:themeColor="text1"/>
          <w:sz w:val="24"/>
          <w:szCs w:val="24"/>
          <w:lang w:eastAsia="ru-RU"/>
        </w:rPr>
      </w:pPr>
    </w:p>
    <w:p w14:paraId="0E745DE6" w14:textId="0774DAB0" w:rsidR="00C90C36" w:rsidRPr="005A19DA" w:rsidRDefault="00C90C36" w:rsidP="00FD2029">
      <w:pPr>
        <w:shd w:val="clear" w:color="auto" w:fill="FFFFFF"/>
        <w:spacing w:after="0" w:line="240" w:lineRule="auto"/>
        <w:ind w:firstLine="567"/>
        <w:contextualSpacing/>
        <w:jc w:val="center"/>
        <w:rPr>
          <w:rFonts w:ascii="Times New Roman" w:eastAsia="Times New Roman" w:hAnsi="Times New Roman" w:cs="Times New Roman"/>
          <w:b/>
          <w:color w:val="000000" w:themeColor="text1"/>
          <w:sz w:val="24"/>
          <w:szCs w:val="24"/>
          <w:lang w:eastAsia="ru-RU"/>
        </w:rPr>
      </w:pPr>
      <w:r w:rsidRPr="005A19DA">
        <w:rPr>
          <w:rFonts w:ascii="Times New Roman" w:eastAsia="Times New Roman" w:hAnsi="Times New Roman" w:cs="Times New Roman"/>
          <w:b/>
          <w:color w:val="000000" w:themeColor="text1"/>
          <w:sz w:val="24"/>
          <w:szCs w:val="24"/>
          <w:lang w:eastAsia="ru-RU"/>
        </w:rPr>
        <w:t>Тема</w:t>
      </w:r>
      <w:r w:rsidR="005A19DA">
        <w:rPr>
          <w:rFonts w:ascii="Times New Roman" w:eastAsia="Times New Roman" w:hAnsi="Times New Roman" w:cs="Times New Roman"/>
          <w:b/>
          <w:color w:val="000000" w:themeColor="text1"/>
          <w:sz w:val="24"/>
          <w:szCs w:val="24"/>
          <w:lang w:val="en-US" w:eastAsia="ru-RU"/>
        </w:rPr>
        <w:t xml:space="preserve"> 9</w:t>
      </w:r>
      <w:r w:rsidRPr="005A19DA">
        <w:rPr>
          <w:rFonts w:ascii="Times New Roman" w:eastAsia="Times New Roman" w:hAnsi="Times New Roman" w:cs="Times New Roman"/>
          <w:b/>
          <w:color w:val="000000" w:themeColor="text1"/>
          <w:sz w:val="24"/>
          <w:szCs w:val="24"/>
          <w:lang w:eastAsia="ru-RU"/>
        </w:rPr>
        <w:t>: Анализ маржинального дохода</w:t>
      </w:r>
    </w:p>
    <w:p w14:paraId="75F7FEE1" w14:textId="77777777" w:rsidR="00763B9D" w:rsidRPr="00FD2029" w:rsidRDefault="00763B9D" w:rsidP="00FD2029">
      <w:pPr>
        <w:shd w:val="clear" w:color="auto" w:fill="FFFFFF"/>
        <w:spacing w:after="0" w:line="240" w:lineRule="auto"/>
        <w:ind w:firstLine="567"/>
        <w:contextualSpacing/>
        <w:jc w:val="center"/>
        <w:rPr>
          <w:rFonts w:ascii="Times New Roman" w:eastAsia="Times New Roman" w:hAnsi="Times New Roman" w:cs="Times New Roman"/>
          <w:color w:val="000000" w:themeColor="text1"/>
          <w:sz w:val="24"/>
          <w:szCs w:val="24"/>
          <w:lang w:eastAsia="ru-RU"/>
        </w:rPr>
      </w:pPr>
    </w:p>
    <w:p w14:paraId="2142F83B" w14:textId="0348B1C1" w:rsidR="00C90C36" w:rsidRPr="00FD2029" w:rsidRDefault="00C90C36"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Цель: </w:t>
      </w:r>
      <w:r w:rsidR="00763B9D" w:rsidRPr="00FD2029">
        <w:rPr>
          <w:rFonts w:ascii="Times New Roman" w:eastAsia="Times New Roman" w:hAnsi="Times New Roman" w:cs="Times New Roman"/>
          <w:color w:val="000000" w:themeColor="text1"/>
          <w:sz w:val="24"/>
          <w:szCs w:val="24"/>
          <w:lang w:eastAsia="ru-RU"/>
        </w:rPr>
        <w:t>рассмотрение, изучение и освоение методики анализа маржинального дохода организации</w:t>
      </w:r>
    </w:p>
    <w:p w14:paraId="131C801F" w14:textId="77777777" w:rsidR="00C90C36" w:rsidRPr="00FD2029" w:rsidRDefault="00C90C36"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p>
    <w:p w14:paraId="2139A157" w14:textId="77777777" w:rsidR="00C90C36" w:rsidRPr="00FD2029" w:rsidRDefault="00C90C36"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Основные вопросы:</w:t>
      </w:r>
    </w:p>
    <w:p w14:paraId="3AEF3908" w14:textId="476BD3B8" w:rsidR="00C90C36" w:rsidRPr="00FD2029" w:rsidRDefault="00C90C36" w:rsidP="00FD2029">
      <w:pPr>
        <w:pStyle w:val="a3"/>
        <w:numPr>
          <w:ilvl w:val="0"/>
          <w:numId w:val="31"/>
        </w:numPr>
        <w:spacing w:after="0" w:line="240" w:lineRule="auto"/>
        <w:ind w:left="0" w:right="40" w:firstLine="567"/>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Значение маржинального анализа </w:t>
      </w:r>
    </w:p>
    <w:p w14:paraId="066BCB1D" w14:textId="121A8B99" w:rsidR="00C90C36" w:rsidRPr="00FD2029" w:rsidRDefault="00C90C36" w:rsidP="00FD2029">
      <w:pPr>
        <w:pStyle w:val="a3"/>
        <w:numPr>
          <w:ilvl w:val="0"/>
          <w:numId w:val="31"/>
        </w:numPr>
        <w:spacing w:after="0" w:line="240" w:lineRule="auto"/>
        <w:ind w:left="0" w:right="40" w:firstLine="567"/>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Методика маржинального анализа прибыли</w:t>
      </w:r>
    </w:p>
    <w:p w14:paraId="705BDDE4" w14:textId="1F6A21B5" w:rsidR="00C90C36" w:rsidRPr="00FD2029" w:rsidRDefault="00C90C36" w:rsidP="00FD2029">
      <w:pPr>
        <w:pStyle w:val="a3"/>
        <w:numPr>
          <w:ilvl w:val="0"/>
          <w:numId w:val="31"/>
        </w:numPr>
        <w:spacing w:after="0" w:line="240" w:lineRule="auto"/>
        <w:ind w:left="0" w:right="40" w:firstLine="567"/>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Анализ точки безубыточности </w:t>
      </w:r>
    </w:p>
    <w:p w14:paraId="0F5C632D" w14:textId="0A10E540" w:rsidR="00C90C36" w:rsidRPr="00FD2029" w:rsidRDefault="00C90C36" w:rsidP="00FD2029">
      <w:pPr>
        <w:pStyle w:val="a3"/>
        <w:numPr>
          <w:ilvl w:val="0"/>
          <w:numId w:val="31"/>
        </w:numPr>
        <w:spacing w:after="0" w:line="240" w:lineRule="auto"/>
        <w:ind w:left="0" w:right="40" w:firstLine="567"/>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Анализ критической величины дохода от реализации</w:t>
      </w:r>
    </w:p>
    <w:p w14:paraId="665565D3" w14:textId="4537785B" w:rsidR="00C90C36" w:rsidRPr="00FD2029" w:rsidRDefault="00C90C36" w:rsidP="00FD2029">
      <w:pPr>
        <w:pStyle w:val="a3"/>
        <w:numPr>
          <w:ilvl w:val="0"/>
          <w:numId w:val="31"/>
        </w:numPr>
        <w:spacing w:after="0" w:line="240" w:lineRule="auto"/>
        <w:ind w:left="0" w:right="40" w:firstLine="567"/>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Анализ критического уровня постоянных затрат </w:t>
      </w:r>
    </w:p>
    <w:p w14:paraId="75303D7F" w14:textId="7C11060F" w:rsidR="00C90C36" w:rsidRPr="00FD2029" w:rsidRDefault="00C90C36" w:rsidP="00FD2029">
      <w:pPr>
        <w:pStyle w:val="a3"/>
        <w:numPr>
          <w:ilvl w:val="0"/>
          <w:numId w:val="31"/>
        </w:numPr>
        <w:spacing w:after="0" w:line="240" w:lineRule="auto"/>
        <w:ind w:left="0" w:right="40" w:firstLine="567"/>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Анализ критической цены реализации </w:t>
      </w:r>
    </w:p>
    <w:p w14:paraId="56B415EA" w14:textId="342266D6" w:rsidR="00C90C36" w:rsidRPr="00FD2029" w:rsidRDefault="00C90C36" w:rsidP="00FD2029">
      <w:pPr>
        <w:pStyle w:val="a3"/>
        <w:numPr>
          <w:ilvl w:val="0"/>
          <w:numId w:val="31"/>
        </w:numPr>
        <w:spacing w:after="0" w:line="240" w:lineRule="auto"/>
        <w:ind w:left="0" w:right="40" w:firstLine="567"/>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Анализ уровня минимального маржинального дохода</w:t>
      </w:r>
    </w:p>
    <w:p w14:paraId="799A8A9A" w14:textId="77777777" w:rsidR="009F599F" w:rsidRPr="00FD2029" w:rsidRDefault="009F599F" w:rsidP="00FD2029">
      <w:pPr>
        <w:shd w:val="clear" w:color="auto" w:fill="FFFFFF"/>
        <w:spacing w:after="0" w:line="240" w:lineRule="auto"/>
        <w:ind w:firstLine="567"/>
        <w:contextualSpacing/>
        <w:jc w:val="both"/>
        <w:rPr>
          <w:rFonts w:ascii="Times New Roman" w:eastAsia="Times New Roman" w:hAnsi="Times New Roman" w:cs="Times New Roman"/>
          <w:bCs/>
          <w:i/>
          <w:color w:val="000000" w:themeColor="text1"/>
          <w:sz w:val="24"/>
          <w:szCs w:val="24"/>
          <w:lang w:eastAsia="ru-RU"/>
        </w:rPr>
      </w:pPr>
    </w:p>
    <w:p w14:paraId="0691C98A" w14:textId="76CEC73B"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i/>
          <w:color w:val="000000" w:themeColor="text1"/>
          <w:sz w:val="24"/>
          <w:szCs w:val="24"/>
          <w:lang w:eastAsia="ru-RU"/>
        </w:rPr>
      </w:pPr>
      <w:r w:rsidRPr="00FD2029">
        <w:rPr>
          <w:rFonts w:ascii="Times New Roman" w:eastAsia="Times New Roman" w:hAnsi="Times New Roman" w:cs="Times New Roman"/>
          <w:bCs/>
          <w:i/>
          <w:color w:val="000000" w:themeColor="text1"/>
          <w:sz w:val="24"/>
          <w:szCs w:val="24"/>
          <w:lang w:eastAsia="ru-RU"/>
        </w:rPr>
        <w:t>Анализ прибыли и рентабельности с использованием международных стандартов</w:t>
      </w:r>
    </w:p>
    <w:p w14:paraId="21ED59B9" w14:textId="62A16B04"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В за</w:t>
      </w:r>
      <w:r w:rsidR="009F599F" w:rsidRPr="00FD2029">
        <w:rPr>
          <w:rFonts w:ascii="Times New Roman" w:eastAsia="Times New Roman" w:hAnsi="Times New Roman" w:cs="Times New Roman"/>
          <w:color w:val="000000" w:themeColor="text1"/>
          <w:sz w:val="24"/>
          <w:szCs w:val="24"/>
          <w:lang w:eastAsia="ru-RU"/>
        </w:rPr>
        <w:t>руб</w:t>
      </w:r>
      <w:r w:rsidRPr="00FD2029">
        <w:rPr>
          <w:rFonts w:ascii="Times New Roman" w:eastAsia="Times New Roman" w:hAnsi="Times New Roman" w:cs="Times New Roman"/>
          <w:color w:val="000000" w:themeColor="text1"/>
          <w:sz w:val="24"/>
          <w:szCs w:val="24"/>
          <w:lang w:eastAsia="ru-RU"/>
        </w:rPr>
        <w:t>ежных странах для обеспечения системного подхода при изучении факторов изменения прибыли и прогнозирования ее величины используют маржинальный анализ, в основе которого лежит маржинальный доход.</w:t>
      </w:r>
    </w:p>
    <w:p w14:paraId="2997D697"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Маржинальный доход (МД) – это прибыль в сумме с постоянными затратами (А).</w:t>
      </w:r>
    </w:p>
    <w:p w14:paraId="4110242A"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i/>
          <w:iCs/>
          <w:color w:val="000000" w:themeColor="text1"/>
          <w:sz w:val="24"/>
          <w:szCs w:val="24"/>
          <w:lang w:eastAsia="ru-RU"/>
        </w:rPr>
        <w:t>МД=П+А,</w:t>
      </w:r>
    </w:p>
    <w:p w14:paraId="234839C6"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откуда</w:t>
      </w:r>
    </w:p>
    <w:p w14:paraId="24DD2498"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i/>
          <w:iCs/>
          <w:color w:val="000000" w:themeColor="text1"/>
          <w:sz w:val="24"/>
          <w:szCs w:val="24"/>
          <w:lang w:eastAsia="ru-RU"/>
        </w:rPr>
        <w:t>П=МД-А.</w:t>
      </w:r>
    </w:p>
    <w:p w14:paraId="52D18F85"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С помощью формулы можно рассчитать сумму прибыли, если известны величины маржинального дохода и постоянных затрат.</w:t>
      </w:r>
    </w:p>
    <w:p w14:paraId="4C7BB2EA"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Очень часто при определении суммы прибыли вместо маржинального дохода используется выручка (РП) и удельный вес маржинального дохода в ней (</w:t>
      </w:r>
      <w:proofErr w:type="spellStart"/>
      <w:r w:rsidRPr="00FD2029">
        <w:rPr>
          <w:rFonts w:ascii="Times New Roman" w:eastAsia="Times New Roman" w:hAnsi="Times New Roman" w:cs="Times New Roman"/>
          <w:color w:val="000000" w:themeColor="text1"/>
          <w:sz w:val="24"/>
          <w:szCs w:val="24"/>
          <w:lang w:eastAsia="ru-RU"/>
        </w:rPr>
        <w:t>Д</w:t>
      </w:r>
      <w:r w:rsidRPr="00FD2029">
        <w:rPr>
          <w:rFonts w:ascii="Times New Roman" w:eastAsia="Times New Roman" w:hAnsi="Times New Roman" w:cs="Times New Roman"/>
          <w:color w:val="000000" w:themeColor="text1"/>
          <w:sz w:val="24"/>
          <w:szCs w:val="24"/>
          <w:vertAlign w:val="subscript"/>
          <w:lang w:eastAsia="ru-RU"/>
        </w:rPr>
        <w:t>у</w:t>
      </w:r>
      <w:proofErr w:type="spellEnd"/>
      <w:r w:rsidRPr="00FD2029">
        <w:rPr>
          <w:rFonts w:ascii="Times New Roman" w:eastAsia="Times New Roman" w:hAnsi="Times New Roman" w:cs="Times New Roman"/>
          <w:color w:val="000000" w:themeColor="text1"/>
          <w:sz w:val="24"/>
          <w:szCs w:val="24"/>
          <w:lang w:eastAsia="ru-RU"/>
        </w:rPr>
        <w:t>).</w:t>
      </w:r>
    </w:p>
    <w:p w14:paraId="408B8D6E"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Поскольку</w:t>
      </w:r>
    </w:p>
    <w:p w14:paraId="44BD874F"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noProof/>
          <w:color w:val="000000" w:themeColor="text1"/>
          <w:sz w:val="24"/>
          <w:szCs w:val="24"/>
          <w:vertAlign w:val="subscript"/>
          <w:lang w:eastAsia="ru-RU"/>
        </w:rPr>
        <w:drawing>
          <wp:inline distT="0" distB="0" distL="0" distR="0" wp14:anchorId="4C95C88C" wp14:editId="293B71D6">
            <wp:extent cx="1143000" cy="314325"/>
            <wp:effectExtent l="0" t="0" r="0" b="9525"/>
            <wp:docPr id="269" name="Рисунок 269" descr="http://www.aup.ru/books/m67/7.files/image0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http://www.aup.ru/books/m67/7.files/image062.gif"/>
                    <pic:cNvPicPr>
                      <a:picLocks noChangeAspect="1" noChangeArrowheads="1"/>
                    </pic:cNvPicPr>
                  </pic:nvPicPr>
                  <pic:blipFill>
                    <a:blip r:embed="rId239">
                      <a:extLst>
                        <a:ext uri="{28A0092B-C50C-407E-A947-70E740481C1C}">
                          <a14:useLocalDpi xmlns:a14="http://schemas.microsoft.com/office/drawing/2010/main" val="0"/>
                        </a:ext>
                      </a:extLst>
                    </a:blip>
                    <a:srcRect/>
                    <a:stretch>
                      <a:fillRect/>
                    </a:stretch>
                  </pic:blipFill>
                  <pic:spPr bwMode="auto">
                    <a:xfrm>
                      <a:off x="0" y="0"/>
                      <a:ext cx="1143000" cy="314325"/>
                    </a:xfrm>
                    <a:prstGeom prst="rect">
                      <a:avLst/>
                    </a:prstGeom>
                    <a:noFill/>
                    <a:ln>
                      <a:noFill/>
                    </a:ln>
                  </pic:spPr>
                </pic:pic>
              </a:graphicData>
            </a:graphic>
          </wp:inline>
        </w:drawing>
      </w:r>
      <w:r w:rsidRPr="00FD2029">
        <w:rPr>
          <w:rFonts w:ascii="Times New Roman" w:eastAsia="Times New Roman" w:hAnsi="Times New Roman" w:cs="Times New Roman"/>
          <w:color w:val="000000" w:themeColor="text1"/>
          <w:sz w:val="24"/>
          <w:szCs w:val="24"/>
          <w:vertAlign w:val="subscript"/>
          <w:lang w:eastAsia="ru-RU"/>
        </w:rPr>
        <w:t> </w:t>
      </w:r>
      <w:r w:rsidRPr="00FD2029">
        <w:rPr>
          <w:rFonts w:ascii="Times New Roman" w:eastAsia="Times New Roman" w:hAnsi="Times New Roman" w:cs="Times New Roman"/>
          <w:color w:val="000000" w:themeColor="text1"/>
          <w:sz w:val="24"/>
          <w:szCs w:val="24"/>
          <w:lang w:eastAsia="ru-RU"/>
        </w:rPr>
        <w:t>,</w:t>
      </w:r>
    </w:p>
    <w:p w14:paraId="35FCAD14"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то</w:t>
      </w:r>
    </w:p>
    <w:p w14:paraId="3988A7C4"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noProof/>
          <w:color w:val="000000" w:themeColor="text1"/>
          <w:sz w:val="24"/>
          <w:szCs w:val="24"/>
          <w:vertAlign w:val="subscript"/>
          <w:lang w:eastAsia="ru-RU"/>
        </w:rPr>
        <w:lastRenderedPageBreak/>
        <w:drawing>
          <wp:inline distT="0" distB="0" distL="0" distR="0" wp14:anchorId="688AE373" wp14:editId="3344A246">
            <wp:extent cx="1295400" cy="314325"/>
            <wp:effectExtent l="0" t="0" r="0" b="9525"/>
            <wp:docPr id="270" name="Рисунок 270" descr="http://www.aup.ru/books/m67/7.files/image0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http://www.aup.ru/books/m67/7.files/image064.gif"/>
                    <pic:cNvPicPr>
                      <a:picLocks noChangeAspect="1" noChangeArrowheads="1"/>
                    </pic:cNvPicPr>
                  </pic:nvPicPr>
                  <pic:blipFill>
                    <a:blip r:embed="rId240">
                      <a:extLst>
                        <a:ext uri="{28A0092B-C50C-407E-A947-70E740481C1C}">
                          <a14:useLocalDpi xmlns:a14="http://schemas.microsoft.com/office/drawing/2010/main" val="0"/>
                        </a:ext>
                      </a:extLst>
                    </a:blip>
                    <a:srcRect/>
                    <a:stretch>
                      <a:fillRect/>
                    </a:stretch>
                  </pic:blipFill>
                  <pic:spPr bwMode="auto">
                    <a:xfrm>
                      <a:off x="0" y="0"/>
                      <a:ext cx="1295400" cy="314325"/>
                    </a:xfrm>
                    <a:prstGeom prst="rect">
                      <a:avLst/>
                    </a:prstGeom>
                    <a:noFill/>
                    <a:ln>
                      <a:noFill/>
                    </a:ln>
                  </pic:spPr>
                </pic:pic>
              </a:graphicData>
            </a:graphic>
          </wp:inline>
        </w:drawing>
      </w:r>
      <w:r w:rsidRPr="00FD2029">
        <w:rPr>
          <w:rFonts w:ascii="Times New Roman" w:eastAsia="Times New Roman" w:hAnsi="Times New Roman" w:cs="Times New Roman"/>
          <w:color w:val="000000" w:themeColor="text1"/>
          <w:sz w:val="24"/>
          <w:szCs w:val="24"/>
          <w:vertAlign w:val="subscript"/>
          <w:lang w:eastAsia="ru-RU"/>
        </w:rPr>
        <w:t> </w:t>
      </w:r>
      <w:r w:rsidRPr="00FD2029">
        <w:rPr>
          <w:rFonts w:ascii="Times New Roman" w:eastAsia="Times New Roman" w:hAnsi="Times New Roman" w:cs="Times New Roman"/>
          <w:color w:val="000000" w:themeColor="text1"/>
          <w:sz w:val="24"/>
          <w:szCs w:val="24"/>
          <w:lang w:eastAsia="ru-RU"/>
        </w:rPr>
        <w:t>.</w:t>
      </w:r>
    </w:p>
    <w:p w14:paraId="4A98D954"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Данная формула успешно применяется тогда, когда необходимо проанализировать прибыль от реализации нескольких видов продукции.</w:t>
      </w:r>
    </w:p>
    <w:p w14:paraId="64D63E29"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При анализе прибыли от реализации одного вида продукции можно применять модифицированную формулу определения прибыли, если известно количество проданной продукции и ставка маржинального дохода </w:t>
      </w:r>
      <w:r w:rsidRPr="00FD2029">
        <w:rPr>
          <w:rFonts w:ascii="Times New Roman" w:eastAsia="Times New Roman" w:hAnsi="Times New Roman" w:cs="Times New Roman"/>
          <w:i/>
          <w:iCs/>
          <w:color w:val="000000" w:themeColor="text1"/>
          <w:sz w:val="24"/>
          <w:szCs w:val="24"/>
          <w:lang w:eastAsia="ru-RU"/>
        </w:rPr>
        <w:t>(</w:t>
      </w:r>
      <w:proofErr w:type="spellStart"/>
      <w:r w:rsidRPr="00FD2029">
        <w:rPr>
          <w:rFonts w:ascii="Times New Roman" w:eastAsia="Times New Roman" w:hAnsi="Times New Roman" w:cs="Times New Roman"/>
          <w:i/>
          <w:iCs/>
          <w:color w:val="000000" w:themeColor="text1"/>
          <w:sz w:val="24"/>
          <w:szCs w:val="24"/>
          <w:lang w:eastAsia="ru-RU"/>
        </w:rPr>
        <w:t>Д</w:t>
      </w:r>
      <w:r w:rsidRPr="00FD2029">
        <w:rPr>
          <w:rFonts w:ascii="Times New Roman" w:eastAsia="Times New Roman" w:hAnsi="Times New Roman" w:cs="Times New Roman"/>
          <w:i/>
          <w:iCs/>
          <w:color w:val="000000" w:themeColor="text1"/>
          <w:sz w:val="24"/>
          <w:szCs w:val="24"/>
          <w:vertAlign w:val="subscript"/>
          <w:lang w:eastAsia="ru-RU"/>
        </w:rPr>
        <w:t>с</w:t>
      </w:r>
      <w:proofErr w:type="spellEnd"/>
      <w:r w:rsidRPr="00FD2029">
        <w:rPr>
          <w:rFonts w:ascii="Times New Roman" w:eastAsia="Times New Roman" w:hAnsi="Times New Roman" w:cs="Times New Roman"/>
          <w:i/>
          <w:iCs/>
          <w:color w:val="000000" w:themeColor="text1"/>
          <w:sz w:val="24"/>
          <w:szCs w:val="24"/>
          <w:lang w:eastAsia="ru-RU"/>
        </w:rPr>
        <w:t>)</w:t>
      </w:r>
      <w:r w:rsidRPr="00FD2029">
        <w:rPr>
          <w:rFonts w:ascii="Times New Roman" w:eastAsia="Times New Roman" w:hAnsi="Times New Roman" w:cs="Times New Roman"/>
          <w:color w:val="000000" w:themeColor="text1"/>
          <w:sz w:val="24"/>
          <w:szCs w:val="24"/>
          <w:lang w:eastAsia="ru-RU"/>
        </w:rPr>
        <w:t> в цене за единицу продукции:</w:t>
      </w:r>
    </w:p>
    <w:p w14:paraId="0A1B9226"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noProof/>
          <w:color w:val="000000" w:themeColor="text1"/>
          <w:sz w:val="24"/>
          <w:szCs w:val="24"/>
          <w:vertAlign w:val="subscript"/>
          <w:lang w:eastAsia="ru-RU"/>
        </w:rPr>
        <w:drawing>
          <wp:inline distT="0" distB="0" distL="0" distR="0" wp14:anchorId="6B1215B1" wp14:editId="2FD72555">
            <wp:extent cx="1571625" cy="790575"/>
            <wp:effectExtent l="0" t="0" r="9525" b="9525"/>
            <wp:docPr id="271" name="Рисунок 271" descr="http://www.aup.ru/books/m67/7.files/image0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http://www.aup.ru/books/m67/7.files/image066.gif"/>
                    <pic:cNvPicPr>
                      <a:picLocks noChangeAspect="1" noChangeArrowheads="1"/>
                    </pic:cNvPicPr>
                  </pic:nvPicPr>
                  <pic:blipFill>
                    <a:blip r:embed="rId241">
                      <a:extLst>
                        <a:ext uri="{28A0092B-C50C-407E-A947-70E740481C1C}">
                          <a14:useLocalDpi xmlns:a14="http://schemas.microsoft.com/office/drawing/2010/main" val="0"/>
                        </a:ext>
                      </a:extLst>
                    </a:blip>
                    <a:srcRect/>
                    <a:stretch>
                      <a:fillRect/>
                    </a:stretch>
                  </pic:blipFill>
                  <pic:spPr bwMode="auto">
                    <a:xfrm>
                      <a:off x="0" y="0"/>
                      <a:ext cx="1571625" cy="790575"/>
                    </a:xfrm>
                    <a:prstGeom prst="rect">
                      <a:avLst/>
                    </a:prstGeom>
                    <a:noFill/>
                    <a:ln>
                      <a:noFill/>
                    </a:ln>
                  </pic:spPr>
                </pic:pic>
              </a:graphicData>
            </a:graphic>
          </wp:inline>
        </w:drawing>
      </w:r>
    </w:p>
    <w:p w14:paraId="5EC27AD1"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где </w:t>
      </w:r>
      <w:r w:rsidRPr="00FD2029">
        <w:rPr>
          <w:rFonts w:ascii="Times New Roman" w:eastAsia="Times New Roman" w:hAnsi="Times New Roman" w:cs="Times New Roman"/>
          <w:i/>
          <w:iCs/>
          <w:color w:val="000000" w:themeColor="text1"/>
          <w:sz w:val="24"/>
          <w:szCs w:val="24"/>
          <w:lang w:eastAsia="ru-RU"/>
        </w:rPr>
        <w:t>В</w:t>
      </w:r>
      <w:r w:rsidRPr="00FD2029">
        <w:rPr>
          <w:rFonts w:ascii="Times New Roman" w:eastAsia="Times New Roman" w:hAnsi="Times New Roman" w:cs="Times New Roman"/>
          <w:color w:val="000000" w:themeColor="text1"/>
          <w:sz w:val="24"/>
          <w:szCs w:val="24"/>
          <w:lang w:eastAsia="ru-RU"/>
        </w:rPr>
        <w:t> - переменные затраты за единицу продукции.</w:t>
      </w:r>
    </w:p>
    <w:p w14:paraId="65EE9AE9" w14:textId="5E56497E"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Последняя формула позволяет определить изменение суммы прибыли за счет количества реализованной продукции, цены и уровня переменных и постоянных затрат.</w:t>
      </w:r>
    </w:p>
    <w:p w14:paraId="0DB9C792"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i/>
          <w:iCs/>
          <w:color w:val="000000" w:themeColor="text1"/>
          <w:sz w:val="24"/>
          <w:szCs w:val="24"/>
          <w:lang w:eastAsia="ru-RU"/>
        </w:rPr>
        <w:t>Методика анализа прибыли несколько усложняется в условиях многономенклатурного производства, </w:t>
      </w:r>
      <w:r w:rsidRPr="00FD2029">
        <w:rPr>
          <w:rFonts w:ascii="Times New Roman" w:eastAsia="Times New Roman" w:hAnsi="Times New Roman" w:cs="Times New Roman"/>
          <w:color w:val="000000" w:themeColor="text1"/>
          <w:sz w:val="24"/>
          <w:szCs w:val="24"/>
          <w:lang w:eastAsia="ru-RU"/>
        </w:rPr>
        <w:t>когда кроме перечисленных факторов необходимо учитывать и влияние структуры реализованной продукции.</w:t>
      </w:r>
    </w:p>
    <w:p w14:paraId="2B29E73C" w14:textId="5FC17675"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В за</w:t>
      </w:r>
      <w:r w:rsidR="00C90C36" w:rsidRPr="00FD2029">
        <w:rPr>
          <w:rFonts w:ascii="Times New Roman" w:eastAsia="Times New Roman" w:hAnsi="Times New Roman" w:cs="Times New Roman"/>
          <w:color w:val="000000" w:themeColor="text1"/>
          <w:sz w:val="24"/>
          <w:szCs w:val="24"/>
          <w:lang w:eastAsia="ru-RU"/>
        </w:rPr>
        <w:t>руб</w:t>
      </w:r>
      <w:r w:rsidRPr="00FD2029">
        <w:rPr>
          <w:rFonts w:ascii="Times New Roman" w:eastAsia="Times New Roman" w:hAnsi="Times New Roman" w:cs="Times New Roman"/>
          <w:color w:val="000000" w:themeColor="text1"/>
          <w:sz w:val="24"/>
          <w:szCs w:val="24"/>
          <w:lang w:eastAsia="ru-RU"/>
        </w:rPr>
        <w:t>ежных странах для изучения влияния факторов на изменение суммы прибыли при многономенклатурном производстве используется модель </w:t>
      </w:r>
      <w:r w:rsidRPr="00FD2029">
        <w:rPr>
          <w:rFonts w:ascii="Times New Roman" w:eastAsia="Times New Roman" w:hAnsi="Times New Roman" w:cs="Times New Roman"/>
          <w:noProof/>
          <w:color w:val="000000" w:themeColor="text1"/>
          <w:sz w:val="24"/>
          <w:szCs w:val="24"/>
          <w:vertAlign w:val="subscript"/>
          <w:lang w:eastAsia="ru-RU"/>
        </w:rPr>
        <w:drawing>
          <wp:inline distT="0" distB="0" distL="0" distR="0" wp14:anchorId="6BBFF56F" wp14:editId="3E378F12">
            <wp:extent cx="1304925" cy="314325"/>
            <wp:effectExtent l="0" t="0" r="0" b="9525"/>
            <wp:docPr id="272" name="Рисунок 272" descr="http://www.aup.ru/books/m67/7.files/image0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http://www.aup.ru/books/m67/7.files/image068.gif"/>
                    <pic:cNvPicPr>
                      <a:picLocks noChangeAspect="1" noChangeArrowheads="1"/>
                    </pic:cNvPicPr>
                  </pic:nvPicPr>
                  <pic:blipFill>
                    <a:blip r:embed="rId242">
                      <a:extLst>
                        <a:ext uri="{28A0092B-C50C-407E-A947-70E740481C1C}">
                          <a14:useLocalDpi xmlns:a14="http://schemas.microsoft.com/office/drawing/2010/main" val="0"/>
                        </a:ext>
                      </a:extLst>
                    </a:blip>
                    <a:srcRect/>
                    <a:stretch>
                      <a:fillRect/>
                    </a:stretch>
                  </pic:blipFill>
                  <pic:spPr bwMode="auto">
                    <a:xfrm>
                      <a:off x="0" y="0"/>
                      <a:ext cx="1304925" cy="314325"/>
                    </a:xfrm>
                    <a:prstGeom prst="rect">
                      <a:avLst/>
                    </a:prstGeom>
                    <a:noFill/>
                    <a:ln>
                      <a:noFill/>
                    </a:ln>
                  </pic:spPr>
                </pic:pic>
              </a:graphicData>
            </a:graphic>
          </wp:inline>
        </w:drawing>
      </w:r>
      <w:r w:rsidRPr="00FD2029">
        <w:rPr>
          <w:rFonts w:ascii="Times New Roman" w:eastAsia="Times New Roman" w:hAnsi="Times New Roman" w:cs="Times New Roman"/>
          <w:color w:val="000000" w:themeColor="text1"/>
          <w:sz w:val="24"/>
          <w:szCs w:val="24"/>
          <w:vertAlign w:val="subscript"/>
          <w:lang w:eastAsia="ru-RU"/>
        </w:rPr>
        <w:t> </w:t>
      </w:r>
      <w:r w:rsidRPr="00FD2029">
        <w:rPr>
          <w:rFonts w:ascii="Times New Roman" w:eastAsia="Times New Roman" w:hAnsi="Times New Roman" w:cs="Times New Roman"/>
          <w:color w:val="000000" w:themeColor="text1"/>
          <w:sz w:val="24"/>
          <w:szCs w:val="24"/>
          <w:lang w:eastAsia="ru-RU"/>
        </w:rPr>
        <w:t>.</w:t>
      </w:r>
    </w:p>
    <w:p w14:paraId="0198AF4F"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Средняя доля маржинального дохода в выручке (</w:t>
      </w:r>
      <w:r w:rsidRPr="00FD2029">
        <w:rPr>
          <w:rFonts w:ascii="Times New Roman" w:eastAsia="Times New Roman" w:hAnsi="Times New Roman" w:cs="Times New Roman"/>
          <w:color w:val="000000" w:themeColor="text1"/>
          <w:sz w:val="24"/>
          <w:szCs w:val="24"/>
          <w:vertAlign w:val="subscript"/>
          <w:lang w:eastAsia="ru-RU"/>
        </w:rPr>
        <w:t> </w:t>
      </w:r>
      <w:r w:rsidRPr="00FD2029">
        <w:rPr>
          <w:rFonts w:ascii="Times New Roman" w:eastAsia="Times New Roman" w:hAnsi="Times New Roman" w:cs="Times New Roman"/>
          <w:noProof/>
          <w:color w:val="000000" w:themeColor="text1"/>
          <w:sz w:val="24"/>
          <w:szCs w:val="24"/>
          <w:vertAlign w:val="subscript"/>
          <w:lang w:eastAsia="ru-RU"/>
        </w:rPr>
        <w:drawing>
          <wp:inline distT="0" distB="0" distL="0" distR="0" wp14:anchorId="7478872B" wp14:editId="4EE67076">
            <wp:extent cx="257175" cy="266700"/>
            <wp:effectExtent l="0" t="0" r="9525" b="0"/>
            <wp:docPr id="273" name="Рисунок 273" descr="http://www.aup.ru/books/m67/7.files/image0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http://www.aup.ru/books/m67/7.files/image070.gif"/>
                    <pic:cNvPicPr>
                      <a:picLocks noChangeAspect="1" noChangeArrowheads="1"/>
                    </pic:cNvPicPr>
                  </pic:nvPicPr>
                  <pic:blipFill>
                    <a:blip r:embed="rId243">
                      <a:extLst>
                        <a:ext uri="{28A0092B-C50C-407E-A947-70E740481C1C}">
                          <a14:useLocalDpi xmlns:a14="http://schemas.microsoft.com/office/drawing/2010/main" val="0"/>
                        </a:ext>
                      </a:extLst>
                    </a:blip>
                    <a:srcRect/>
                    <a:stretch>
                      <a:fillRect/>
                    </a:stretch>
                  </pic:blipFill>
                  <pic:spPr bwMode="auto">
                    <a:xfrm>
                      <a:off x="0" y="0"/>
                      <a:ext cx="257175" cy="266700"/>
                    </a:xfrm>
                    <a:prstGeom prst="rect">
                      <a:avLst/>
                    </a:prstGeom>
                    <a:noFill/>
                    <a:ln>
                      <a:noFill/>
                    </a:ln>
                  </pic:spPr>
                </pic:pic>
              </a:graphicData>
            </a:graphic>
          </wp:inline>
        </w:drawing>
      </w:r>
      <w:r w:rsidRPr="00FD2029">
        <w:rPr>
          <w:rFonts w:ascii="Times New Roman" w:eastAsia="Times New Roman" w:hAnsi="Times New Roman" w:cs="Times New Roman"/>
          <w:color w:val="000000" w:themeColor="text1"/>
          <w:sz w:val="24"/>
          <w:szCs w:val="24"/>
          <w:vertAlign w:val="subscript"/>
          <w:lang w:eastAsia="ru-RU"/>
        </w:rPr>
        <w:t> </w:t>
      </w:r>
      <w:r w:rsidRPr="00FD2029">
        <w:rPr>
          <w:rFonts w:ascii="Times New Roman" w:eastAsia="Times New Roman" w:hAnsi="Times New Roman" w:cs="Times New Roman"/>
          <w:color w:val="000000" w:themeColor="text1"/>
          <w:sz w:val="24"/>
          <w:szCs w:val="24"/>
          <w:lang w:eastAsia="ru-RU"/>
        </w:rPr>
        <w:t>) в свою очередь зависит от удельного веса каждого вида продукции в общей сумме выручки (</w:t>
      </w:r>
      <w:proofErr w:type="spellStart"/>
      <w:r w:rsidRPr="00FD2029">
        <w:rPr>
          <w:rFonts w:ascii="Times New Roman" w:eastAsia="Times New Roman" w:hAnsi="Times New Roman" w:cs="Times New Roman"/>
          <w:i/>
          <w:iCs/>
          <w:color w:val="000000" w:themeColor="text1"/>
          <w:sz w:val="24"/>
          <w:szCs w:val="24"/>
          <w:lang w:eastAsia="ru-RU"/>
        </w:rPr>
        <w:t>УДi</w:t>
      </w:r>
      <w:proofErr w:type="spellEnd"/>
      <w:r w:rsidRPr="00FD2029">
        <w:rPr>
          <w:rFonts w:ascii="Times New Roman" w:eastAsia="Times New Roman" w:hAnsi="Times New Roman" w:cs="Times New Roman"/>
          <w:color w:val="000000" w:themeColor="text1"/>
          <w:sz w:val="24"/>
          <w:szCs w:val="24"/>
          <w:lang w:eastAsia="ru-RU"/>
        </w:rPr>
        <w:t>) и доли маржинального дохода в выручке по каждому изделию (отношение ставки маржинального дохода к цене):</w:t>
      </w:r>
    </w:p>
    <w:p w14:paraId="598A1A40"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noProof/>
          <w:color w:val="000000" w:themeColor="text1"/>
          <w:sz w:val="24"/>
          <w:szCs w:val="24"/>
          <w:vertAlign w:val="subscript"/>
          <w:lang w:eastAsia="ru-RU"/>
        </w:rPr>
        <w:drawing>
          <wp:inline distT="0" distB="0" distL="0" distR="0" wp14:anchorId="797531CF" wp14:editId="2004D553">
            <wp:extent cx="1933575" cy="304800"/>
            <wp:effectExtent l="0" t="0" r="0" b="0"/>
            <wp:docPr id="274" name="Рисунок 274" descr="http://www.aup.ru/books/m67/7.files/image0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http://www.aup.ru/books/m67/7.files/image072.gif"/>
                    <pic:cNvPicPr>
                      <a:picLocks noChangeAspect="1" noChangeArrowheads="1"/>
                    </pic:cNvPicPr>
                  </pic:nvPicPr>
                  <pic:blipFill>
                    <a:blip r:embed="rId244">
                      <a:extLst>
                        <a:ext uri="{28A0092B-C50C-407E-A947-70E740481C1C}">
                          <a14:useLocalDpi xmlns:a14="http://schemas.microsoft.com/office/drawing/2010/main" val="0"/>
                        </a:ext>
                      </a:extLst>
                    </a:blip>
                    <a:srcRect/>
                    <a:stretch>
                      <a:fillRect/>
                    </a:stretch>
                  </pic:blipFill>
                  <pic:spPr bwMode="auto">
                    <a:xfrm>
                      <a:off x="0" y="0"/>
                      <a:ext cx="1933575" cy="304800"/>
                    </a:xfrm>
                    <a:prstGeom prst="rect">
                      <a:avLst/>
                    </a:prstGeom>
                    <a:noFill/>
                    <a:ln>
                      <a:noFill/>
                    </a:ln>
                  </pic:spPr>
                </pic:pic>
              </a:graphicData>
            </a:graphic>
          </wp:inline>
        </w:drawing>
      </w:r>
      <w:r w:rsidRPr="00FD2029">
        <w:rPr>
          <w:rFonts w:ascii="Times New Roman" w:eastAsia="Times New Roman" w:hAnsi="Times New Roman" w:cs="Times New Roman"/>
          <w:color w:val="000000" w:themeColor="text1"/>
          <w:sz w:val="24"/>
          <w:szCs w:val="24"/>
          <w:vertAlign w:val="subscript"/>
          <w:lang w:eastAsia="ru-RU"/>
        </w:rPr>
        <w:t> </w:t>
      </w:r>
      <w:r w:rsidRPr="00FD2029">
        <w:rPr>
          <w:rFonts w:ascii="Times New Roman" w:eastAsia="Times New Roman" w:hAnsi="Times New Roman" w:cs="Times New Roman"/>
          <w:color w:val="000000" w:themeColor="text1"/>
          <w:sz w:val="24"/>
          <w:szCs w:val="24"/>
          <w:lang w:eastAsia="ru-RU"/>
        </w:rPr>
        <w:t>    </w:t>
      </w:r>
      <w:r w:rsidRPr="00FD2029">
        <w:rPr>
          <w:rFonts w:ascii="Times New Roman" w:eastAsia="Times New Roman" w:hAnsi="Times New Roman" w:cs="Times New Roman"/>
          <w:noProof/>
          <w:color w:val="000000" w:themeColor="text1"/>
          <w:sz w:val="24"/>
          <w:szCs w:val="24"/>
          <w:vertAlign w:val="subscript"/>
          <w:lang w:eastAsia="ru-RU"/>
        </w:rPr>
        <w:drawing>
          <wp:inline distT="0" distB="0" distL="0" distR="0" wp14:anchorId="7478A631" wp14:editId="538CAC39">
            <wp:extent cx="1524000" cy="495300"/>
            <wp:effectExtent l="0" t="0" r="0" b="0"/>
            <wp:docPr id="275" name="Рисунок 275" descr="http://www.aup.ru/books/m67/7.files/image0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www.aup.ru/books/m67/7.files/image074.gif"/>
                    <pic:cNvPicPr>
                      <a:picLocks noChangeAspect="1" noChangeArrowheads="1"/>
                    </pic:cNvPicPr>
                  </pic:nvPicPr>
                  <pic:blipFill>
                    <a:blip r:embed="rId245">
                      <a:extLst>
                        <a:ext uri="{28A0092B-C50C-407E-A947-70E740481C1C}">
                          <a14:useLocalDpi xmlns:a14="http://schemas.microsoft.com/office/drawing/2010/main" val="0"/>
                        </a:ext>
                      </a:extLst>
                    </a:blip>
                    <a:srcRect/>
                    <a:stretch>
                      <a:fillRect/>
                    </a:stretch>
                  </pic:blipFill>
                  <pic:spPr bwMode="auto">
                    <a:xfrm>
                      <a:off x="0" y="0"/>
                      <a:ext cx="1524000" cy="495300"/>
                    </a:xfrm>
                    <a:prstGeom prst="rect">
                      <a:avLst/>
                    </a:prstGeom>
                    <a:noFill/>
                    <a:ln>
                      <a:noFill/>
                    </a:ln>
                  </pic:spPr>
                </pic:pic>
              </a:graphicData>
            </a:graphic>
          </wp:inline>
        </w:drawing>
      </w:r>
      <w:r w:rsidRPr="00FD2029">
        <w:rPr>
          <w:rFonts w:ascii="Times New Roman" w:eastAsia="Times New Roman" w:hAnsi="Times New Roman" w:cs="Times New Roman"/>
          <w:color w:val="000000" w:themeColor="text1"/>
          <w:sz w:val="24"/>
          <w:szCs w:val="24"/>
          <w:vertAlign w:val="subscript"/>
          <w:lang w:eastAsia="ru-RU"/>
        </w:rPr>
        <w:t> </w:t>
      </w:r>
      <w:r w:rsidRPr="00FD2029">
        <w:rPr>
          <w:rFonts w:ascii="Times New Roman" w:eastAsia="Times New Roman" w:hAnsi="Times New Roman" w:cs="Times New Roman"/>
          <w:color w:val="000000" w:themeColor="text1"/>
          <w:sz w:val="24"/>
          <w:szCs w:val="24"/>
          <w:lang w:eastAsia="ru-RU"/>
        </w:rPr>
        <w:t>;    </w:t>
      </w:r>
      <w:r w:rsidRPr="00FD2029">
        <w:rPr>
          <w:rFonts w:ascii="Times New Roman" w:eastAsia="Times New Roman" w:hAnsi="Times New Roman" w:cs="Times New Roman"/>
          <w:noProof/>
          <w:color w:val="000000" w:themeColor="text1"/>
          <w:sz w:val="24"/>
          <w:szCs w:val="24"/>
          <w:vertAlign w:val="subscript"/>
          <w:lang w:eastAsia="ru-RU"/>
        </w:rPr>
        <w:drawing>
          <wp:inline distT="0" distB="0" distL="0" distR="0" wp14:anchorId="56B7DB73" wp14:editId="666AB553">
            <wp:extent cx="1133475" cy="457200"/>
            <wp:effectExtent l="0" t="0" r="9525" b="0"/>
            <wp:docPr id="276" name="Рисунок 276" descr="http://www.aup.ru/books/m67/7.files/image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http://www.aup.ru/books/m67/7.files/image076.gif"/>
                    <pic:cNvPicPr>
                      <a:picLocks noChangeAspect="1" noChangeArrowheads="1"/>
                    </pic:cNvPicPr>
                  </pic:nvPicPr>
                  <pic:blipFill>
                    <a:blip r:embed="rId246">
                      <a:extLst>
                        <a:ext uri="{28A0092B-C50C-407E-A947-70E740481C1C}">
                          <a14:useLocalDpi xmlns:a14="http://schemas.microsoft.com/office/drawing/2010/main" val="0"/>
                        </a:ext>
                      </a:extLst>
                    </a:blip>
                    <a:srcRect/>
                    <a:stretch>
                      <a:fillRect/>
                    </a:stretch>
                  </pic:blipFill>
                  <pic:spPr bwMode="auto">
                    <a:xfrm>
                      <a:off x="0" y="0"/>
                      <a:ext cx="1133475" cy="457200"/>
                    </a:xfrm>
                    <a:prstGeom prst="rect">
                      <a:avLst/>
                    </a:prstGeom>
                    <a:noFill/>
                    <a:ln>
                      <a:noFill/>
                    </a:ln>
                  </pic:spPr>
                </pic:pic>
              </a:graphicData>
            </a:graphic>
          </wp:inline>
        </w:drawing>
      </w:r>
      <w:r w:rsidRPr="00FD2029">
        <w:rPr>
          <w:rFonts w:ascii="Times New Roman" w:eastAsia="Times New Roman" w:hAnsi="Times New Roman" w:cs="Times New Roman"/>
          <w:color w:val="000000" w:themeColor="text1"/>
          <w:sz w:val="24"/>
          <w:szCs w:val="24"/>
          <w:vertAlign w:val="subscript"/>
          <w:lang w:eastAsia="ru-RU"/>
        </w:rPr>
        <w:t> </w:t>
      </w:r>
      <w:r w:rsidRPr="00FD2029">
        <w:rPr>
          <w:rFonts w:ascii="Times New Roman" w:eastAsia="Times New Roman" w:hAnsi="Times New Roman" w:cs="Times New Roman"/>
          <w:color w:val="000000" w:themeColor="text1"/>
          <w:sz w:val="24"/>
          <w:szCs w:val="24"/>
          <w:lang w:eastAsia="ru-RU"/>
        </w:rPr>
        <w:t>.</w:t>
      </w:r>
    </w:p>
    <w:p w14:paraId="221DFE11"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После этого факторная модель прибыли от реализации продукции будет иметь вид</w:t>
      </w:r>
    </w:p>
    <w:p w14:paraId="73A897EE"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noProof/>
          <w:color w:val="000000" w:themeColor="text1"/>
          <w:sz w:val="24"/>
          <w:szCs w:val="24"/>
          <w:vertAlign w:val="subscript"/>
          <w:lang w:eastAsia="ru-RU"/>
        </w:rPr>
        <w:drawing>
          <wp:inline distT="0" distB="0" distL="0" distR="0" wp14:anchorId="26BB163C" wp14:editId="7250B08B">
            <wp:extent cx="2181225" cy="476250"/>
            <wp:effectExtent l="0" t="0" r="9525" b="0"/>
            <wp:docPr id="277" name="Рисунок 277" descr="http://www.aup.ru/books/m67/7.files/image0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http://www.aup.ru/books/m67/7.files/image078.gif"/>
                    <pic:cNvPicPr>
                      <a:picLocks noChangeAspect="1" noChangeArrowheads="1"/>
                    </pic:cNvPicPr>
                  </pic:nvPicPr>
                  <pic:blipFill>
                    <a:blip r:embed="rId247">
                      <a:extLst>
                        <a:ext uri="{28A0092B-C50C-407E-A947-70E740481C1C}">
                          <a14:useLocalDpi xmlns:a14="http://schemas.microsoft.com/office/drawing/2010/main" val="0"/>
                        </a:ext>
                      </a:extLst>
                    </a:blip>
                    <a:srcRect/>
                    <a:stretch>
                      <a:fillRect/>
                    </a:stretch>
                  </pic:blipFill>
                  <pic:spPr bwMode="auto">
                    <a:xfrm>
                      <a:off x="0" y="0"/>
                      <a:ext cx="2181225" cy="476250"/>
                    </a:xfrm>
                    <a:prstGeom prst="rect">
                      <a:avLst/>
                    </a:prstGeom>
                    <a:noFill/>
                    <a:ln>
                      <a:noFill/>
                    </a:ln>
                  </pic:spPr>
                </pic:pic>
              </a:graphicData>
            </a:graphic>
          </wp:inline>
        </w:drawing>
      </w:r>
      <w:r w:rsidRPr="00FD2029">
        <w:rPr>
          <w:rFonts w:ascii="Times New Roman" w:eastAsia="Times New Roman" w:hAnsi="Times New Roman" w:cs="Times New Roman"/>
          <w:color w:val="000000" w:themeColor="text1"/>
          <w:sz w:val="24"/>
          <w:szCs w:val="24"/>
          <w:vertAlign w:val="subscript"/>
          <w:lang w:eastAsia="ru-RU"/>
        </w:rPr>
        <w:t> </w:t>
      </w:r>
      <w:r w:rsidRPr="00FD2029">
        <w:rPr>
          <w:rFonts w:ascii="Times New Roman" w:eastAsia="Times New Roman" w:hAnsi="Times New Roman" w:cs="Times New Roman"/>
          <w:color w:val="000000" w:themeColor="text1"/>
          <w:sz w:val="24"/>
          <w:szCs w:val="24"/>
          <w:lang w:eastAsia="ru-RU"/>
        </w:rPr>
        <w:t>.</w:t>
      </w:r>
    </w:p>
    <w:p w14:paraId="25D989C9"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Она позволяет установить изменение прибыли за счет количества (объема) реализованной продукции, ее структуры, отпускных цен, удельных переменных издержек и постоянных расходов предприятия.</w:t>
      </w:r>
    </w:p>
    <w:p w14:paraId="2587B578"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i/>
          <w:iCs/>
          <w:color w:val="000000" w:themeColor="text1"/>
          <w:sz w:val="24"/>
          <w:szCs w:val="24"/>
          <w:lang w:eastAsia="ru-RU"/>
        </w:rPr>
        <w:t xml:space="preserve">Методика анализа </w:t>
      </w:r>
      <w:proofErr w:type="gramStart"/>
      <w:r w:rsidRPr="00FD2029">
        <w:rPr>
          <w:rFonts w:ascii="Times New Roman" w:eastAsia="Times New Roman" w:hAnsi="Times New Roman" w:cs="Times New Roman"/>
          <w:i/>
          <w:iCs/>
          <w:color w:val="000000" w:themeColor="text1"/>
          <w:sz w:val="24"/>
          <w:szCs w:val="24"/>
          <w:lang w:eastAsia="ru-RU"/>
        </w:rPr>
        <w:t>рентабельности </w:t>
      </w:r>
      <w:r w:rsidRPr="00FD2029">
        <w:rPr>
          <w:rFonts w:ascii="Times New Roman" w:eastAsia="Times New Roman" w:hAnsi="Times New Roman" w:cs="Times New Roman"/>
          <w:color w:val="000000" w:themeColor="text1"/>
          <w:sz w:val="24"/>
          <w:szCs w:val="24"/>
          <w:lang w:eastAsia="ru-RU"/>
        </w:rPr>
        <w:t> по</w:t>
      </w:r>
      <w:proofErr w:type="gramEnd"/>
      <w:r w:rsidRPr="00FD2029">
        <w:rPr>
          <w:rFonts w:ascii="Times New Roman" w:eastAsia="Times New Roman" w:hAnsi="Times New Roman" w:cs="Times New Roman"/>
          <w:color w:val="000000" w:themeColor="text1"/>
          <w:sz w:val="24"/>
          <w:szCs w:val="24"/>
          <w:lang w:eastAsia="ru-RU"/>
        </w:rPr>
        <w:t xml:space="preserve"> системе «</w:t>
      </w:r>
      <w:proofErr w:type="spellStart"/>
      <w:r w:rsidRPr="00FD2029">
        <w:rPr>
          <w:rFonts w:ascii="Times New Roman" w:eastAsia="Times New Roman" w:hAnsi="Times New Roman" w:cs="Times New Roman"/>
          <w:color w:val="000000" w:themeColor="text1"/>
          <w:sz w:val="24"/>
          <w:szCs w:val="24"/>
          <w:lang w:eastAsia="ru-RU"/>
        </w:rPr>
        <w:t>директ-кост</w:t>
      </w:r>
      <w:proofErr w:type="spellEnd"/>
      <w:r w:rsidRPr="00FD2029">
        <w:rPr>
          <w:rFonts w:ascii="Times New Roman" w:eastAsia="Times New Roman" w:hAnsi="Times New Roman" w:cs="Times New Roman"/>
          <w:color w:val="000000" w:themeColor="text1"/>
          <w:sz w:val="24"/>
          <w:szCs w:val="24"/>
          <w:lang w:eastAsia="ru-RU"/>
        </w:rPr>
        <w:t>» будет осуществляться  с использованием следующей факторной модели</w:t>
      </w:r>
    </w:p>
    <w:p w14:paraId="62498114"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noProof/>
          <w:color w:val="000000" w:themeColor="text1"/>
          <w:sz w:val="24"/>
          <w:szCs w:val="24"/>
          <w:vertAlign w:val="subscript"/>
          <w:lang w:eastAsia="ru-RU"/>
        </w:rPr>
        <w:drawing>
          <wp:inline distT="0" distB="0" distL="0" distR="0" wp14:anchorId="1C91BFE8" wp14:editId="1E7BE10E">
            <wp:extent cx="2200275" cy="514350"/>
            <wp:effectExtent l="0" t="0" r="0" b="0"/>
            <wp:docPr id="278" name="Рисунок 278" descr="http://www.aup.ru/books/m67/7.files/image0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http://www.aup.ru/books/m67/7.files/image080.gif"/>
                    <pic:cNvPicPr>
                      <a:picLocks noChangeAspect="1" noChangeArrowheads="1"/>
                    </pic:cNvPicPr>
                  </pic:nvPicPr>
                  <pic:blipFill>
                    <a:blip r:embed="rId248">
                      <a:extLst>
                        <a:ext uri="{28A0092B-C50C-407E-A947-70E740481C1C}">
                          <a14:useLocalDpi xmlns:a14="http://schemas.microsoft.com/office/drawing/2010/main" val="0"/>
                        </a:ext>
                      </a:extLst>
                    </a:blip>
                    <a:srcRect/>
                    <a:stretch>
                      <a:fillRect/>
                    </a:stretch>
                  </pic:blipFill>
                  <pic:spPr bwMode="auto">
                    <a:xfrm>
                      <a:off x="0" y="0"/>
                      <a:ext cx="2200275" cy="514350"/>
                    </a:xfrm>
                    <a:prstGeom prst="rect">
                      <a:avLst/>
                    </a:prstGeom>
                    <a:noFill/>
                    <a:ln>
                      <a:noFill/>
                    </a:ln>
                  </pic:spPr>
                </pic:pic>
              </a:graphicData>
            </a:graphic>
          </wp:inline>
        </w:drawing>
      </w:r>
      <w:r w:rsidRPr="00FD2029">
        <w:rPr>
          <w:rFonts w:ascii="Times New Roman" w:eastAsia="Times New Roman" w:hAnsi="Times New Roman" w:cs="Times New Roman"/>
          <w:color w:val="000000" w:themeColor="text1"/>
          <w:sz w:val="24"/>
          <w:szCs w:val="24"/>
          <w:vertAlign w:val="subscript"/>
          <w:lang w:eastAsia="ru-RU"/>
        </w:rPr>
        <w:t> </w:t>
      </w:r>
      <w:r w:rsidRPr="00FD2029">
        <w:rPr>
          <w:rFonts w:ascii="Times New Roman" w:eastAsia="Times New Roman" w:hAnsi="Times New Roman" w:cs="Times New Roman"/>
          <w:color w:val="000000" w:themeColor="text1"/>
          <w:sz w:val="24"/>
          <w:szCs w:val="24"/>
          <w:lang w:eastAsia="ru-RU"/>
        </w:rPr>
        <w:t>.</w:t>
      </w:r>
    </w:p>
    <w:p w14:paraId="38E9B6DB"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Для анализа рентабельности издержек в целом по предприятию используем следующую факторную модель:</w:t>
      </w:r>
    </w:p>
    <w:p w14:paraId="7918BA2F"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noProof/>
          <w:color w:val="000000" w:themeColor="text1"/>
          <w:sz w:val="24"/>
          <w:szCs w:val="24"/>
          <w:vertAlign w:val="subscript"/>
          <w:lang w:eastAsia="ru-RU"/>
        </w:rPr>
        <w:drawing>
          <wp:inline distT="0" distB="0" distL="0" distR="0" wp14:anchorId="11758B4A" wp14:editId="656D4802">
            <wp:extent cx="5457825" cy="600075"/>
            <wp:effectExtent l="0" t="0" r="9525" b="9525"/>
            <wp:docPr id="279" name="Рисунок 279" descr="http://www.aup.ru/books/m67/7.files/image08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http://www.aup.ru/books/m67/7.files/image082.gif"/>
                    <pic:cNvPicPr>
                      <a:picLocks noChangeAspect="1" noChangeArrowheads="1"/>
                    </pic:cNvPicPr>
                  </pic:nvPicPr>
                  <pic:blipFill>
                    <a:blip r:embed="rId249">
                      <a:extLst>
                        <a:ext uri="{28A0092B-C50C-407E-A947-70E740481C1C}">
                          <a14:useLocalDpi xmlns:a14="http://schemas.microsoft.com/office/drawing/2010/main" val="0"/>
                        </a:ext>
                      </a:extLst>
                    </a:blip>
                    <a:srcRect/>
                    <a:stretch>
                      <a:fillRect/>
                    </a:stretch>
                  </pic:blipFill>
                  <pic:spPr bwMode="auto">
                    <a:xfrm>
                      <a:off x="0" y="0"/>
                      <a:ext cx="5457825" cy="600075"/>
                    </a:xfrm>
                    <a:prstGeom prst="rect">
                      <a:avLst/>
                    </a:prstGeom>
                    <a:noFill/>
                    <a:ln>
                      <a:noFill/>
                    </a:ln>
                  </pic:spPr>
                </pic:pic>
              </a:graphicData>
            </a:graphic>
          </wp:inline>
        </w:drawing>
      </w:r>
      <w:r w:rsidRPr="00FD2029">
        <w:rPr>
          <w:rFonts w:ascii="Times New Roman" w:eastAsia="Times New Roman" w:hAnsi="Times New Roman" w:cs="Times New Roman"/>
          <w:color w:val="000000" w:themeColor="text1"/>
          <w:sz w:val="24"/>
          <w:szCs w:val="24"/>
          <w:vertAlign w:val="subscript"/>
          <w:lang w:eastAsia="ru-RU"/>
        </w:rPr>
        <w:t> </w:t>
      </w:r>
      <w:r w:rsidRPr="00FD2029">
        <w:rPr>
          <w:rFonts w:ascii="Times New Roman" w:eastAsia="Times New Roman" w:hAnsi="Times New Roman" w:cs="Times New Roman"/>
          <w:color w:val="000000" w:themeColor="text1"/>
          <w:sz w:val="24"/>
          <w:szCs w:val="24"/>
          <w:lang w:eastAsia="ru-RU"/>
        </w:rPr>
        <w:t>.</w:t>
      </w:r>
    </w:p>
    <w:p w14:paraId="44AB99FB"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Последовательно заменяя плановый (базисный) уровень каждого факторного показателя на фактический и сравнивая результат расчета до и после замены каждого фактора, можно определить изменение уровня рентабельности за счет объема реализованной продукции </w:t>
      </w:r>
      <w:proofErr w:type="spellStart"/>
      <w:r w:rsidRPr="00FD2029">
        <w:rPr>
          <w:rFonts w:ascii="Times New Roman" w:eastAsia="Times New Roman" w:hAnsi="Times New Roman" w:cs="Times New Roman"/>
          <w:i/>
          <w:iCs/>
          <w:color w:val="000000" w:themeColor="text1"/>
          <w:sz w:val="24"/>
          <w:szCs w:val="24"/>
          <w:lang w:eastAsia="ru-RU"/>
        </w:rPr>
        <w:t>РП</w:t>
      </w:r>
      <w:r w:rsidRPr="00FD2029">
        <w:rPr>
          <w:rFonts w:ascii="Times New Roman" w:eastAsia="Times New Roman" w:hAnsi="Times New Roman" w:cs="Times New Roman"/>
          <w:i/>
          <w:iCs/>
          <w:color w:val="000000" w:themeColor="text1"/>
          <w:sz w:val="24"/>
          <w:szCs w:val="24"/>
          <w:vertAlign w:val="subscript"/>
          <w:lang w:eastAsia="ru-RU"/>
        </w:rPr>
        <w:t>общ</w:t>
      </w:r>
      <w:proofErr w:type="spellEnd"/>
      <w:r w:rsidRPr="00FD2029">
        <w:rPr>
          <w:rFonts w:ascii="Times New Roman" w:eastAsia="Times New Roman" w:hAnsi="Times New Roman" w:cs="Times New Roman"/>
          <w:i/>
          <w:iCs/>
          <w:color w:val="000000" w:themeColor="text1"/>
          <w:sz w:val="24"/>
          <w:szCs w:val="24"/>
          <w:lang w:eastAsia="ru-RU"/>
        </w:rPr>
        <w:t>, </w:t>
      </w:r>
      <w:r w:rsidRPr="00FD2029">
        <w:rPr>
          <w:rFonts w:ascii="Times New Roman" w:eastAsia="Times New Roman" w:hAnsi="Times New Roman" w:cs="Times New Roman"/>
          <w:color w:val="000000" w:themeColor="text1"/>
          <w:sz w:val="24"/>
          <w:szCs w:val="24"/>
          <w:lang w:eastAsia="ru-RU"/>
        </w:rPr>
        <w:t>ее структуры (</w:t>
      </w:r>
      <w:proofErr w:type="spellStart"/>
      <w:r w:rsidRPr="00FD2029">
        <w:rPr>
          <w:rFonts w:ascii="Times New Roman" w:eastAsia="Times New Roman" w:hAnsi="Times New Roman" w:cs="Times New Roman"/>
          <w:i/>
          <w:iCs/>
          <w:color w:val="000000" w:themeColor="text1"/>
          <w:sz w:val="24"/>
          <w:szCs w:val="24"/>
          <w:lang w:eastAsia="ru-RU"/>
        </w:rPr>
        <w:t>УДi</w:t>
      </w:r>
      <w:proofErr w:type="spellEnd"/>
      <w:r w:rsidRPr="00FD2029">
        <w:rPr>
          <w:rFonts w:ascii="Times New Roman" w:eastAsia="Times New Roman" w:hAnsi="Times New Roman" w:cs="Times New Roman"/>
          <w:color w:val="000000" w:themeColor="text1"/>
          <w:sz w:val="24"/>
          <w:szCs w:val="24"/>
          <w:lang w:eastAsia="ru-RU"/>
        </w:rPr>
        <w:t>), цены (</w:t>
      </w:r>
      <w:r w:rsidRPr="00FD2029">
        <w:rPr>
          <w:rFonts w:ascii="Times New Roman" w:eastAsia="Times New Roman" w:hAnsi="Times New Roman" w:cs="Times New Roman"/>
          <w:i/>
          <w:iCs/>
          <w:color w:val="000000" w:themeColor="text1"/>
          <w:sz w:val="24"/>
          <w:szCs w:val="24"/>
          <w:lang w:eastAsia="ru-RU"/>
        </w:rPr>
        <w:t>Ц</w:t>
      </w:r>
      <w:r w:rsidRPr="00FD2029">
        <w:rPr>
          <w:rFonts w:ascii="Times New Roman" w:eastAsia="Times New Roman" w:hAnsi="Times New Roman" w:cs="Times New Roman"/>
          <w:color w:val="000000" w:themeColor="text1"/>
          <w:sz w:val="24"/>
          <w:szCs w:val="24"/>
          <w:lang w:eastAsia="ru-RU"/>
        </w:rPr>
        <w:t>), удельных переменных расходов </w:t>
      </w:r>
      <w:r w:rsidRPr="00FD2029">
        <w:rPr>
          <w:rFonts w:ascii="Times New Roman" w:eastAsia="Times New Roman" w:hAnsi="Times New Roman" w:cs="Times New Roman"/>
          <w:i/>
          <w:iCs/>
          <w:color w:val="000000" w:themeColor="text1"/>
          <w:sz w:val="24"/>
          <w:szCs w:val="24"/>
          <w:lang w:eastAsia="ru-RU"/>
        </w:rPr>
        <w:t>(В)</w:t>
      </w:r>
      <w:r w:rsidRPr="00FD2029">
        <w:rPr>
          <w:rFonts w:ascii="Times New Roman" w:eastAsia="Times New Roman" w:hAnsi="Times New Roman" w:cs="Times New Roman"/>
          <w:color w:val="000000" w:themeColor="text1"/>
          <w:sz w:val="24"/>
          <w:szCs w:val="24"/>
          <w:lang w:eastAsia="ru-RU"/>
        </w:rPr>
        <w:t> и суммы постоянных затрат </w:t>
      </w:r>
      <w:r w:rsidRPr="00FD2029">
        <w:rPr>
          <w:rFonts w:ascii="Times New Roman" w:eastAsia="Times New Roman" w:hAnsi="Times New Roman" w:cs="Times New Roman"/>
          <w:i/>
          <w:iCs/>
          <w:color w:val="000000" w:themeColor="text1"/>
          <w:sz w:val="24"/>
          <w:szCs w:val="24"/>
          <w:lang w:eastAsia="ru-RU"/>
        </w:rPr>
        <w:t>(А).</w:t>
      </w:r>
    </w:p>
    <w:p w14:paraId="063F043C"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Аналогичным образом производится анализ рентабельности продаж (предпринимательской деятельности):</w:t>
      </w:r>
    </w:p>
    <w:p w14:paraId="3A92214D"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noProof/>
          <w:color w:val="000000" w:themeColor="text1"/>
          <w:sz w:val="24"/>
          <w:szCs w:val="24"/>
          <w:vertAlign w:val="subscript"/>
          <w:lang w:eastAsia="ru-RU"/>
        </w:rPr>
        <w:lastRenderedPageBreak/>
        <w:drawing>
          <wp:inline distT="0" distB="0" distL="0" distR="0" wp14:anchorId="2C70626C" wp14:editId="6E7CA013">
            <wp:extent cx="5953125" cy="600075"/>
            <wp:effectExtent l="0" t="0" r="0" b="9525"/>
            <wp:docPr id="280" name="Рисунок 280" descr="http://www.aup.ru/books/m67/7.files/image0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http://www.aup.ru/books/m67/7.files/image084.gif"/>
                    <pic:cNvPicPr>
                      <a:picLocks noChangeAspect="1" noChangeArrowheads="1"/>
                    </pic:cNvPicPr>
                  </pic:nvPicPr>
                  <pic:blipFill>
                    <a:blip r:embed="rId250">
                      <a:extLst>
                        <a:ext uri="{28A0092B-C50C-407E-A947-70E740481C1C}">
                          <a14:useLocalDpi xmlns:a14="http://schemas.microsoft.com/office/drawing/2010/main" val="0"/>
                        </a:ext>
                      </a:extLst>
                    </a:blip>
                    <a:srcRect/>
                    <a:stretch>
                      <a:fillRect/>
                    </a:stretch>
                  </pic:blipFill>
                  <pic:spPr bwMode="auto">
                    <a:xfrm>
                      <a:off x="0" y="0"/>
                      <a:ext cx="5953125" cy="600075"/>
                    </a:xfrm>
                    <a:prstGeom prst="rect">
                      <a:avLst/>
                    </a:prstGeom>
                    <a:noFill/>
                    <a:ln>
                      <a:noFill/>
                    </a:ln>
                  </pic:spPr>
                </pic:pic>
              </a:graphicData>
            </a:graphic>
          </wp:inline>
        </w:drawing>
      </w:r>
      <w:r w:rsidRPr="00FD2029">
        <w:rPr>
          <w:rFonts w:ascii="Times New Roman" w:eastAsia="Times New Roman" w:hAnsi="Times New Roman" w:cs="Times New Roman"/>
          <w:color w:val="000000" w:themeColor="text1"/>
          <w:sz w:val="24"/>
          <w:szCs w:val="24"/>
          <w:vertAlign w:val="subscript"/>
          <w:lang w:eastAsia="ru-RU"/>
        </w:rPr>
        <w:t> </w:t>
      </w:r>
      <w:r w:rsidRPr="00FD2029">
        <w:rPr>
          <w:rFonts w:ascii="Times New Roman" w:eastAsia="Times New Roman" w:hAnsi="Times New Roman" w:cs="Times New Roman"/>
          <w:color w:val="000000" w:themeColor="text1"/>
          <w:sz w:val="24"/>
          <w:szCs w:val="24"/>
          <w:lang w:eastAsia="ru-RU"/>
        </w:rPr>
        <w:t>.</w:t>
      </w:r>
    </w:p>
    <w:p w14:paraId="131466F5"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Анализ рентабельности инвестированного капитала производится по следующей факторной модели:</w:t>
      </w:r>
    </w:p>
    <w:p w14:paraId="10BE92A2"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noProof/>
          <w:color w:val="000000" w:themeColor="text1"/>
          <w:sz w:val="24"/>
          <w:szCs w:val="24"/>
          <w:vertAlign w:val="subscript"/>
          <w:lang w:eastAsia="ru-RU"/>
        </w:rPr>
        <w:drawing>
          <wp:inline distT="0" distB="0" distL="0" distR="0" wp14:anchorId="3E15E6BF" wp14:editId="69421250">
            <wp:extent cx="5429250" cy="1028700"/>
            <wp:effectExtent l="0" t="0" r="0" b="0"/>
            <wp:docPr id="281" name="Рисунок 281" descr="http://www.aup.ru/books/m67/7.files/image0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http://www.aup.ru/books/m67/7.files/image086.gif"/>
                    <pic:cNvPicPr>
                      <a:picLocks noChangeAspect="1" noChangeArrowheads="1"/>
                    </pic:cNvPicPr>
                  </pic:nvPicPr>
                  <pic:blipFill>
                    <a:blip r:embed="rId251">
                      <a:extLst>
                        <a:ext uri="{28A0092B-C50C-407E-A947-70E740481C1C}">
                          <a14:useLocalDpi xmlns:a14="http://schemas.microsoft.com/office/drawing/2010/main" val="0"/>
                        </a:ext>
                      </a:extLst>
                    </a:blip>
                    <a:srcRect/>
                    <a:stretch>
                      <a:fillRect/>
                    </a:stretch>
                  </pic:blipFill>
                  <pic:spPr bwMode="auto">
                    <a:xfrm>
                      <a:off x="0" y="0"/>
                      <a:ext cx="5429250" cy="1028700"/>
                    </a:xfrm>
                    <a:prstGeom prst="rect">
                      <a:avLst/>
                    </a:prstGeom>
                    <a:noFill/>
                    <a:ln>
                      <a:noFill/>
                    </a:ln>
                  </pic:spPr>
                </pic:pic>
              </a:graphicData>
            </a:graphic>
          </wp:inline>
        </w:drawing>
      </w:r>
    </w:p>
    <w:p w14:paraId="7A0C0B38"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где </w:t>
      </w:r>
      <w:r w:rsidRPr="00FD2029">
        <w:rPr>
          <w:rFonts w:ascii="Times New Roman" w:eastAsia="Times New Roman" w:hAnsi="Times New Roman" w:cs="Times New Roman"/>
          <w:i/>
          <w:iCs/>
          <w:color w:val="000000" w:themeColor="text1"/>
          <w:sz w:val="24"/>
          <w:szCs w:val="24"/>
          <w:lang w:eastAsia="ru-RU"/>
        </w:rPr>
        <w:t>П</w:t>
      </w:r>
      <w:r w:rsidRPr="00FD2029">
        <w:rPr>
          <w:rFonts w:ascii="Times New Roman" w:eastAsia="Times New Roman" w:hAnsi="Times New Roman" w:cs="Times New Roman"/>
          <w:i/>
          <w:iCs/>
          <w:color w:val="000000" w:themeColor="text1"/>
          <w:sz w:val="24"/>
          <w:szCs w:val="24"/>
          <w:vertAlign w:val="subscript"/>
          <w:lang w:eastAsia="ru-RU"/>
        </w:rPr>
        <w:t>б</w:t>
      </w:r>
      <w:r w:rsidRPr="00FD2029">
        <w:rPr>
          <w:rFonts w:ascii="Times New Roman" w:eastAsia="Times New Roman" w:hAnsi="Times New Roman" w:cs="Times New Roman"/>
          <w:i/>
          <w:iCs/>
          <w:color w:val="000000" w:themeColor="text1"/>
          <w:sz w:val="24"/>
          <w:szCs w:val="24"/>
          <w:lang w:eastAsia="ru-RU"/>
        </w:rPr>
        <w:t> – </w:t>
      </w:r>
      <w:r w:rsidRPr="00FD2029">
        <w:rPr>
          <w:rFonts w:ascii="Times New Roman" w:eastAsia="Times New Roman" w:hAnsi="Times New Roman" w:cs="Times New Roman"/>
          <w:color w:val="000000" w:themeColor="text1"/>
          <w:sz w:val="24"/>
          <w:szCs w:val="24"/>
          <w:lang w:eastAsia="ru-RU"/>
        </w:rPr>
        <w:t>балансовая сумма прибыли</w:t>
      </w:r>
      <w:r w:rsidRPr="00FD2029">
        <w:rPr>
          <w:rFonts w:ascii="Times New Roman" w:eastAsia="Times New Roman" w:hAnsi="Times New Roman" w:cs="Times New Roman"/>
          <w:i/>
          <w:iCs/>
          <w:color w:val="000000" w:themeColor="text1"/>
          <w:sz w:val="24"/>
          <w:szCs w:val="24"/>
          <w:lang w:eastAsia="ru-RU"/>
        </w:rPr>
        <w:t>; ИК – </w:t>
      </w:r>
      <w:r w:rsidRPr="00FD2029">
        <w:rPr>
          <w:rFonts w:ascii="Times New Roman" w:eastAsia="Times New Roman" w:hAnsi="Times New Roman" w:cs="Times New Roman"/>
          <w:color w:val="000000" w:themeColor="text1"/>
          <w:sz w:val="24"/>
          <w:szCs w:val="24"/>
          <w:lang w:eastAsia="ru-RU"/>
        </w:rPr>
        <w:t>среднегодовая сумма инвестиционного капитала; </w:t>
      </w:r>
      <w:r w:rsidRPr="00FD2029">
        <w:rPr>
          <w:rFonts w:ascii="Times New Roman" w:eastAsia="Times New Roman" w:hAnsi="Times New Roman" w:cs="Times New Roman"/>
          <w:noProof/>
          <w:color w:val="000000" w:themeColor="text1"/>
          <w:sz w:val="24"/>
          <w:szCs w:val="24"/>
          <w:vertAlign w:val="subscript"/>
          <w:lang w:eastAsia="ru-RU"/>
        </w:rPr>
        <w:drawing>
          <wp:inline distT="0" distB="0" distL="0" distR="0" wp14:anchorId="26C57A9B" wp14:editId="00FD433C">
            <wp:extent cx="342900" cy="257175"/>
            <wp:effectExtent l="0" t="0" r="0" b="9525"/>
            <wp:docPr id="282" name="Рисунок 282" descr="http://www.aup.ru/books/m67/7.files/image08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http://www.aup.ru/books/m67/7.files/image088.gif"/>
                    <pic:cNvPicPr>
                      <a:picLocks noChangeAspect="1" noChangeArrowheads="1"/>
                    </pic:cNvPicPr>
                  </pic:nvPicPr>
                  <pic:blipFill>
                    <a:blip r:embed="rId252">
                      <a:extLst>
                        <a:ext uri="{28A0092B-C50C-407E-A947-70E740481C1C}">
                          <a14:useLocalDpi xmlns:a14="http://schemas.microsoft.com/office/drawing/2010/main" val="0"/>
                        </a:ext>
                      </a:extLst>
                    </a:blip>
                    <a:srcRect/>
                    <a:stretch>
                      <a:fillRect/>
                    </a:stretch>
                  </pic:blipFill>
                  <pic:spPr bwMode="auto">
                    <a:xfrm>
                      <a:off x="0" y="0"/>
                      <a:ext cx="342900" cy="257175"/>
                    </a:xfrm>
                    <a:prstGeom prst="rect">
                      <a:avLst/>
                    </a:prstGeom>
                    <a:noFill/>
                    <a:ln>
                      <a:noFill/>
                    </a:ln>
                  </pic:spPr>
                </pic:pic>
              </a:graphicData>
            </a:graphic>
          </wp:inline>
        </w:drawing>
      </w:r>
      <w:r w:rsidRPr="00FD2029">
        <w:rPr>
          <w:rFonts w:ascii="Times New Roman" w:eastAsia="Times New Roman" w:hAnsi="Times New Roman" w:cs="Times New Roman"/>
          <w:color w:val="000000" w:themeColor="text1"/>
          <w:sz w:val="24"/>
          <w:szCs w:val="24"/>
          <w:vertAlign w:val="subscript"/>
          <w:lang w:eastAsia="ru-RU"/>
        </w:rPr>
        <w:t> </w:t>
      </w:r>
      <w:r w:rsidRPr="00FD2029">
        <w:rPr>
          <w:rFonts w:ascii="Times New Roman" w:eastAsia="Times New Roman" w:hAnsi="Times New Roman" w:cs="Times New Roman"/>
          <w:color w:val="000000" w:themeColor="text1"/>
          <w:sz w:val="24"/>
          <w:szCs w:val="24"/>
          <w:lang w:eastAsia="ru-RU"/>
        </w:rPr>
        <w:t>- сумма оборота (себестоимость реализованной продукции); </w:t>
      </w:r>
      <w:proofErr w:type="spellStart"/>
      <w:r w:rsidRPr="00FD2029">
        <w:rPr>
          <w:rFonts w:ascii="Times New Roman" w:eastAsia="Times New Roman" w:hAnsi="Times New Roman" w:cs="Times New Roman"/>
          <w:i/>
          <w:iCs/>
          <w:color w:val="000000" w:themeColor="text1"/>
          <w:sz w:val="24"/>
          <w:szCs w:val="24"/>
          <w:lang w:eastAsia="ru-RU"/>
        </w:rPr>
        <w:t>К</w:t>
      </w:r>
      <w:r w:rsidRPr="00FD2029">
        <w:rPr>
          <w:rFonts w:ascii="Times New Roman" w:eastAsia="Times New Roman" w:hAnsi="Times New Roman" w:cs="Times New Roman"/>
          <w:i/>
          <w:iCs/>
          <w:color w:val="000000" w:themeColor="text1"/>
          <w:sz w:val="24"/>
          <w:szCs w:val="24"/>
          <w:vertAlign w:val="subscript"/>
          <w:lang w:eastAsia="ru-RU"/>
        </w:rPr>
        <w:t>об</w:t>
      </w:r>
      <w:proofErr w:type="spellEnd"/>
      <w:r w:rsidRPr="00FD2029">
        <w:rPr>
          <w:rFonts w:ascii="Times New Roman" w:eastAsia="Times New Roman" w:hAnsi="Times New Roman" w:cs="Times New Roman"/>
          <w:color w:val="000000" w:themeColor="text1"/>
          <w:sz w:val="24"/>
          <w:szCs w:val="24"/>
          <w:lang w:eastAsia="ru-RU"/>
        </w:rPr>
        <w:t> – коэффициент оборачиваемости капитала (отношение суммы оборота к среднегодовой сумме капитала); </w:t>
      </w:r>
      <w:r w:rsidRPr="00FD2029">
        <w:rPr>
          <w:rFonts w:ascii="Times New Roman" w:eastAsia="Times New Roman" w:hAnsi="Times New Roman" w:cs="Times New Roman"/>
          <w:i/>
          <w:iCs/>
          <w:color w:val="000000" w:themeColor="text1"/>
          <w:sz w:val="24"/>
          <w:szCs w:val="24"/>
          <w:lang w:eastAsia="ru-RU"/>
        </w:rPr>
        <w:t>ВФР</w:t>
      </w:r>
      <w:r w:rsidRPr="00FD2029">
        <w:rPr>
          <w:rFonts w:ascii="Times New Roman" w:eastAsia="Times New Roman" w:hAnsi="Times New Roman" w:cs="Times New Roman"/>
          <w:color w:val="000000" w:themeColor="text1"/>
          <w:sz w:val="24"/>
          <w:szCs w:val="24"/>
          <w:lang w:eastAsia="ru-RU"/>
        </w:rPr>
        <w:t> – внереализационные финансовые результаты.</w:t>
      </w:r>
    </w:p>
    <w:p w14:paraId="3B17504A"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Аналогичным образом производится анализ рентабельности и в том случае, если коэффициент оборачиваемости капитала рассчитан не по дебетовому, а по кредитовому обороту сч.46, т.е. по выручке. Тогда факторная модель рентабельности инвестиционного капитала будет иметь вид</w:t>
      </w:r>
    </w:p>
    <w:p w14:paraId="087004EC"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noProof/>
          <w:color w:val="000000" w:themeColor="text1"/>
          <w:sz w:val="24"/>
          <w:szCs w:val="24"/>
          <w:vertAlign w:val="subscript"/>
          <w:lang w:eastAsia="ru-RU"/>
        </w:rPr>
        <w:drawing>
          <wp:inline distT="0" distB="0" distL="0" distR="0" wp14:anchorId="0F090DBF" wp14:editId="69610DA9">
            <wp:extent cx="4572000" cy="1028700"/>
            <wp:effectExtent l="0" t="0" r="0" b="0"/>
            <wp:docPr id="283" name="Рисунок 283" descr="http://www.aup.ru/books/m67/7.files/image0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http://www.aup.ru/books/m67/7.files/image090.gif"/>
                    <pic:cNvPicPr>
                      <a:picLocks noChangeAspect="1" noChangeArrowheads="1"/>
                    </pic:cNvPicPr>
                  </pic:nvPicPr>
                  <pic:blipFill>
                    <a:blip r:embed="rId253">
                      <a:extLst>
                        <a:ext uri="{28A0092B-C50C-407E-A947-70E740481C1C}">
                          <a14:useLocalDpi xmlns:a14="http://schemas.microsoft.com/office/drawing/2010/main" val="0"/>
                        </a:ext>
                      </a:extLst>
                    </a:blip>
                    <a:srcRect/>
                    <a:stretch>
                      <a:fillRect/>
                    </a:stretch>
                  </pic:blipFill>
                  <pic:spPr bwMode="auto">
                    <a:xfrm>
                      <a:off x="0" y="0"/>
                      <a:ext cx="4572000" cy="1028700"/>
                    </a:xfrm>
                    <a:prstGeom prst="rect">
                      <a:avLst/>
                    </a:prstGeom>
                    <a:noFill/>
                    <a:ln>
                      <a:noFill/>
                    </a:ln>
                  </pic:spPr>
                </pic:pic>
              </a:graphicData>
            </a:graphic>
          </wp:inline>
        </w:drawing>
      </w:r>
    </w:p>
    <w:p w14:paraId="4C7983A3" w14:textId="548F0E91"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Преимущество рассмотренной методики анализа показателей прибыли рентабельности состоит в том, что при ее использовании учитывается взаимосвязь элементов модели, в частности объема продаж, издержек и прибыли. Это обеспечивает более точное исчисление влияния факторов и, как следствие, более высокий уровень планирования и прогнозирования финансовых результатов. Использование этого метода в финансовом менеджменте отечественных предприятий позволит более эффективно управлять процессом формирования финансовых результатов. Однако это станет возможным только при условии организации планирования и учета издержек предприятий по системе </w:t>
      </w:r>
      <w:r w:rsidR="00763B9D" w:rsidRPr="00FD2029">
        <w:rPr>
          <w:rFonts w:ascii="Times New Roman" w:eastAsia="Times New Roman" w:hAnsi="Times New Roman" w:cs="Times New Roman"/>
          <w:color w:val="000000" w:themeColor="text1"/>
          <w:sz w:val="24"/>
          <w:szCs w:val="24"/>
          <w:lang w:eastAsia="ru-RU"/>
        </w:rPr>
        <w:t>«</w:t>
      </w:r>
      <w:r w:rsidRPr="00FD2029">
        <w:rPr>
          <w:rFonts w:ascii="Times New Roman" w:eastAsia="Times New Roman" w:hAnsi="Times New Roman" w:cs="Times New Roman"/>
          <w:color w:val="000000" w:themeColor="text1"/>
          <w:sz w:val="24"/>
          <w:szCs w:val="24"/>
          <w:lang w:eastAsia="ru-RU"/>
        </w:rPr>
        <w:t>директ-костинг</w:t>
      </w:r>
      <w:r w:rsidR="00763B9D" w:rsidRPr="00FD2029">
        <w:rPr>
          <w:rFonts w:ascii="Times New Roman" w:eastAsia="Times New Roman" w:hAnsi="Times New Roman" w:cs="Times New Roman"/>
          <w:color w:val="000000" w:themeColor="text1"/>
          <w:sz w:val="24"/>
          <w:szCs w:val="24"/>
          <w:lang w:eastAsia="ru-RU"/>
        </w:rPr>
        <w:t>»</w:t>
      </w:r>
      <w:r w:rsidRPr="00FD2029">
        <w:rPr>
          <w:rFonts w:ascii="Times New Roman" w:eastAsia="Times New Roman" w:hAnsi="Times New Roman" w:cs="Times New Roman"/>
          <w:color w:val="000000" w:themeColor="text1"/>
          <w:sz w:val="24"/>
          <w:szCs w:val="24"/>
          <w:lang w:eastAsia="ru-RU"/>
        </w:rPr>
        <w:t>, т.е. их группировки на постоянные и переменные.</w:t>
      </w:r>
    </w:p>
    <w:p w14:paraId="0F2EAE57" w14:textId="56D8E45E" w:rsidR="00565252" w:rsidRPr="00FD2029" w:rsidRDefault="00565252" w:rsidP="00FD2029">
      <w:pPr>
        <w:shd w:val="clear" w:color="auto" w:fill="FFFFFF"/>
        <w:spacing w:after="0" w:line="240" w:lineRule="auto"/>
        <w:ind w:firstLine="567"/>
        <w:contextualSpacing/>
        <w:jc w:val="both"/>
        <w:rPr>
          <w:rFonts w:ascii="Times New Roman" w:eastAsia="Times New Roman" w:hAnsi="Times New Roman" w:cs="Times New Roman"/>
          <w:i/>
          <w:color w:val="000000" w:themeColor="text1"/>
          <w:sz w:val="24"/>
          <w:szCs w:val="24"/>
          <w:lang w:eastAsia="ru-RU"/>
        </w:rPr>
      </w:pPr>
      <w:r w:rsidRPr="00FD2029">
        <w:rPr>
          <w:rFonts w:ascii="Times New Roman" w:eastAsia="Times New Roman" w:hAnsi="Times New Roman" w:cs="Times New Roman"/>
          <w:i/>
          <w:color w:val="000000" w:themeColor="text1"/>
          <w:sz w:val="24"/>
          <w:szCs w:val="24"/>
          <w:lang w:eastAsia="ru-RU"/>
        </w:rPr>
        <w:t>Анализ точки безубыточности</w:t>
      </w:r>
    </w:p>
    <w:p w14:paraId="22EF85D1" w14:textId="42616B47" w:rsidR="00565252" w:rsidRPr="00FD2029" w:rsidRDefault="00565252"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bCs/>
          <w:i/>
          <w:color w:val="000000" w:themeColor="text1"/>
          <w:sz w:val="24"/>
          <w:szCs w:val="24"/>
          <w:lang w:eastAsia="ru-RU"/>
        </w:rPr>
        <w:t>Точка безубыточности</w:t>
      </w:r>
      <w:r w:rsidRPr="00FD2029">
        <w:rPr>
          <w:rFonts w:ascii="Times New Roman" w:eastAsia="Times New Roman" w:hAnsi="Times New Roman" w:cs="Times New Roman"/>
          <w:color w:val="000000" w:themeColor="text1"/>
          <w:sz w:val="24"/>
          <w:szCs w:val="24"/>
          <w:lang w:eastAsia="ru-RU"/>
        </w:rPr>
        <w:t> (</w:t>
      </w:r>
      <w:proofErr w:type="spellStart"/>
      <w:r w:rsidRPr="00FD2029">
        <w:rPr>
          <w:rFonts w:ascii="Times New Roman" w:eastAsia="Times New Roman" w:hAnsi="Times New Roman" w:cs="Times New Roman"/>
          <w:i/>
          <w:iCs/>
          <w:color w:val="000000" w:themeColor="text1"/>
          <w:sz w:val="24"/>
          <w:szCs w:val="24"/>
          <w:lang w:eastAsia="ru-RU"/>
        </w:rPr>
        <w:t>break-even</w:t>
      </w:r>
      <w:proofErr w:type="spellEnd"/>
      <w:r w:rsidR="0011127B" w:rsidRPr="00FD2029">
        <w:rPr>
          <w:rFonts w:ascii="Times New Roman" w:eastAsia="Times New Roman" w:hAnsi="Times New Roman" w:cs="Times New Roman"/>
          <w:i/>
          <w:iCs/>
          <w:color w:val="000000" w:themeColor="text1"/>
          <w:sz w:val="24"/>
          <w:szCs w:val="24"/>
          <w:lang w:eastAsia="ru-RU"/>
        </w:rPr>
        <w:t xml:space="preserve"> </w:t>
      </w:r>
      <w:proofErr w:type="spellStart"/>
      <w:r w:rsidRPr="00FD2029">
        <w:rPr>
          <w:rFonts w:ascii="Times New Roman" w:eastAsia="Times New Roman" w:hAnsi="Times New Roman" w:cs="Times New Roman"/>
          <w:i/>
          <w:iCs/>
          <w:color w:val="000000" w:themeColor="text1"/>
          <w:sz w:val="24"/>
          <w:szCs w:val="24"/>
          <w:lang w:eastAsia="ru-RU"/>
        </w:rPr>
        <w:t>point</w:t>
      </w:r>
      <w:proofErr w:type="spellEnd"/>
      <w:r w:rsidRPr="00FD2029">
        <w:rPr>
          <w:rFonts w:ascii="Times New Roman" w:eastAsia="Times New Roman" w:hAnsi="Times New Roman" w:cs="Times New Roman"/>
          <w:color w:val="000000" w:themeColor="text1"/>
          <w:sz w:val="24"/>
          <w:szCs w:val="24"/>
          <w:lang w:eastAsia="ru-RU"/>
        </w:rPr>
        <w:t>) это минимальный объём производства и реализации товаров (работ, услуг), при котором расходы будут компенсированы доходами, а при производстве и реализации каждой последующей единицы продукции организация начинает получать прибыль. Точку безубыточности можно определить в единицах продукции, в денежном выражении или с учётом ожидаемого размера прибыли.</w:t>
      </w:r>
    </w:p>
    <w:p w14:paraId="59ED5C05" w14:textId="77777777" w:rsidR="00565252" w:rsidRPr="00FD2029" w:rsidRDefault="00565252" w:rsidP="00FD2029">
      <w:pPr>
        <w:shd w:val="clear" w:color="auto" w:fill="FFFFFF"/>
        <w:spacing w:after="0" w:line="240" w:lineRule="auto"/>
        <w:ind w:firstLine="567"/>
        <w:contextualSpacing/>
        <w:jc w:val="both"/>
        <w:rPr>
          <w:rFonts w:ascii="Times New Roman" w:eastAsia="Times New Roman" w:hAnsi="Times New Roman" w:cs="Times New Roman"/>
          <w:i/>
          <w:color w:val="000000" w:themeColor="text1"/>
          <w:sz w:val="24"/>
          <w:szCs w:val="24"/>
          <w:lang w:eastAsia="ru-RU"/>
        </w:rPr>
      </w:pPr>
      <w:r w:rsidRPr="00FD2029">
        <w:rPr>
          <w:rFonts w:ascii="Times New Roman" w:eastAsia="Times New Roman" w:hAnsi="Times New Roman" w:cs="Times New Roman"/>
          <w:i/>
          <w:color w:val="000000" w:themeColor="text1"/>
          <w:sz w:val="24"/>
          <w:szCs w:val="24"/>
          <w:lang w:eastAsia="ru-RU"/>
        </w:rPr>
        <w:t>Экономический смысл точки безубыточности</w:t>
      </w:r>
    </w:p>
    <w:p w14:paraId="01F01565" w14:textId="50BFCD1D" w:rsidR="00565252" w:rsidRPr="00FD2029" w:rsidRDefault="0011127B"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i/>
          <w:iCs/>
          <w:color w:val="000000" w:themeColor="text1"/>
          <w:sz w:val="24"/>
          <w:szCs w:val="24"/>
          <w:lang w:eastAsia="ru-RU"/>
        </w:rPr>
        <w:t>Т</w:t>
      </w:r>
      <w:r w:rsidR="00565252" w:rsidRPr="00FD2029">
        <w:rPr>
          <w:rFonts w:ascii="Times New Roman" w:eastAsia="Times New Roman" w:hAnsi="Times New Roman" w:cs="Times New Roman"/>
          <w:i/>
          <w:iCs/>
          <w:color w:val="000000" w:themeColor="text1"/>
          <w:sz w:val="24"/>
          <w:szCs w:val="24"/>
          <w:lang w:eastAsia="ru-RU"/>
        </w:rPr>
        <w:t>очка безубыточности является критическим объемом производства. При достижении точки безубыточности, прибыль, равно как и убытки организации равны нулю.</w:t>
      </w:r>
    </w:p>
    <w:p w14:paraId="7271748B" w14:textId="77777777" w:rsidR="00565252" w:rsidRPr="00FD2029" w:rsidRDefault="00565252"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i/>
          <w:iCs/>
          <w:color w:val="000000" w:themeColor="text1"/>
          <w:sz w:val="24"/>
          <w:szCs w:val="24"/>
          <w:lang w:eastAsia="ru-RU"/>
        </w:rPr>
        <w:t>Точка безубыточности является важным значением при определении финансового положения предприятия. Превышение объемов производства и продаж над точкой безубыточности определяет финансовую устойчивость предприятия.</w:t>
      </w:r>
    </w:p>
    <w:p w14:paraId="0590E2D3" w14:textId="77777777" w:rsidR="00565252" w:rsidRPr="00FD2029" w:rsidRDefault="00565252"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Модель безубыточности опирается на ряд исходных предположений:</w:t>
      </w:r>
    </w:p>
    <w:p w14:paraId="225A7978" w14:textId="1F95584C" w:rsidR="00565252" w:rsidRPr="00FD2029" w:rsidRDefault="0011127B" w:rsidP="00FD2029">
      <w:pPr>
        <w:pStyle w:val="a3"/>
        <w:numPr>
          <w:ilvl w:val="0"/>
          <w:numId w:val="45"/>
        </w:numPr>
        <w:shd w:val="clear" w:color="auto" w:fill="FFFFFF"/>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 </w:t>
      </w:r>
      <w:r w:rsidR="00565252" w:rsidRPr="00FD2029">
        <w:rPr>
          <w:rFonts w:ascii="Times New Roman" w:eastAsia="Times New Roman" w:hAnsi="Times New Roman" w:cs="Times New Roman"/>
          <w:color w:val="000000" w:themeColor="text1"/>
          <w:sz w:val="24"/>
          <w:szCs w:val="24"/>
          <w:lang w:eastAsia="ru-RU"/>
        </w:rPr>
        <w:t>поведение затрат и выручки можно описать линейной функцией одной переменной – объема выпуска;</w:t>
      </w:r>
    </w:p>
    <w:p w14:paraId="03F2A8A5" w14:textId="3F691694" w:rsidR="00565252" w:rsidRPr="00FD2029" w:rsidRDefault="0011127B" w:rsidP="00FD2029">
      <w:pPr>
        <w:pStyle w:val="a3"/>
        <w:numPr>
          <w:ilvl w:val="0"/>
          <w:numId w:val="45"/>
        </w:numPr>
        <w:shd w:val="clear" w:color="auto" w:fill="FFFFFF"/>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 </w:t>
      </w:r>
      <w:r w:rsidR="00565252" w:rsidRPr="00FD2029">
        <w:rPr>
          <w:rFonts w:ascii="Times New Roman" w:eastAsia="Times New Roman" w:hAnsi="Times New Roman" w:cs="Times New Roman"/>
          <w:color w:val="000000" w:themeColor="text1"/>
          <w:sz w:val="24"/>
          <w:szCs w:val="24"/>
          <w:lang w:eastAsia="ru-RU"/>
        </w:rPr>
        <w:t>переменные затраты и цены остаются неизменными в течение всего планового периода;</w:t>
      </w:r>
    </w:p>
    <w:p w14:paraId="0F3C7053" w14:textId="3D9403BB" w:rsidR="00565252" w:rsidRPr="00FD2029" w:rsidRDefault="0011127B" w:rsidP="00FD2029">
      <w:pPr>
        <w:pStyle w:val="a3"/>
        <w:numPr>
          <w:ilvl w:val="0"/>
          <w:numId w:val="45"/>
        </w:numPr>
        <w:shd w:val="clear" w:color="auto" w:fill="FFFFFF"/>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lastRenderedPageBreak/>
        <w:t xml:space="preserve"> </w:t>
      </w:r>
      <w:r w:rsidR="00565252" w:rsidRPr="00FD2029">
        <w:rPr>
          <w:rFonts w:ascii="Times New Roman" w:eastAsia="Times New Roman" w:hAnsi="Times New Roman" w:cs="Times New Roman"/>
          <w:color w:val="000000" w:themeColor="text1"/>
          <w:sz w:val="24"/>
          <w:szCs w:val="24"/>
          <w:lang w:eastAsia="ru-RU"/>
        </w:rPr>
        <w:t>структура продукции не изменяется в течение планируемого периода;</w:t>
      </w:r>
    </w:p>
    <w:p w14:paraId="1CADE457" w14:textId="72600036" w:rsidR="00565252" w:rsidRPr="00FD2029" w:rsidRDefault="0011127B" w:rsidP="00FD2029">
      <w:pPr>
        <w:pStyle w:val="a3"/>
        <w:numPr>
          <w:ilvl w:val="0"/>
          <w:numId w:val="45"/>
        </w:numPr>
        <w:shd w:val="clear" w:color="auto" w:fill="FFFFFF"/>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 </w:t>
      </w:r>
      <w:r w:rsidR="00565252" w:rsidRPr="00FD2029">
        <w:rPr>
          <w:rFonts w:ascii="Times New Roman" w:eastAsia="Times New Roman" w:hAnsi="Times New Roman" w:cs="Times New Roman"/>
          <w:color w:val="000000" w:themeColor="text1"/>
          <w:sz w:val="24"/>
          <w:szCs w:val="24"/>
          <w:lang w:eastAsia="ru-RU"/>
        </w:rPr>
        <w:t>поведение постоянных и переменных затрат может быть точно измерено;</w:t>
      </w:r>
    </w:p>
    <w:p w14:paraId="561D9C52" w14:textId="67F50B4E" w:rsidR="00565252" w:rsidRPr="00FD2029" w:rsidRDefault="0011127B" w:rsidP="00FD2029">
      <w:pPr>
        <w:pStyle w:val="a3"/>
        <w:numPr>
          <w:ilvl w:val="0"/>
          <w:numId w:val="45"/>
        </w:numPr>
        <w:shd w:val="clear" w:color="auto" w:fill="FFFFFF"/>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 </w:t>
      </w:r>
      <w:r w:rsidR="00565252" w:rsidRPr="00FD2029">
        <w:rPr>
          <w:rFonts w:ascii="Times New Roman" w:eastAsia="Times New Roman" w:hAnsi="Times New Roman" w:cs="Times New Roman"/>
          <w:color w:val="000000" w:themeColor="text1"/>
          <w:sz w:val="24"/>
          <w:szCs w:val="24"/>
          <w:lang w:eastAsia="ru-RU"/>
        </w:rPr>
        <w:t>на конец анализируемого периода у предприятия не остается запасов готовой продукции (или они несущественны), т. е. объем продаж соответствует объему производства.</w:t>
      </w:r>
    </w:p>
    <w:p w14:paraId="4902D0E7" w14:textId="77777777" w:rsidR="00565252" w:rsidRPr="00FD2029" w:rsidRDefault="00565252"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Алгебраическим методом точка нулевой прибыли (</w:t>
      </w:r>
      <w:r w:rsidRPr="00FD2029">
        <w:rPr>
          <w:rFonts w:ascii="Times New Roman" w:eastAsia="Times New Roman" w:hAnsi="Times New Roman" w:cs="Times New Roman"/>
          <w:bCs/>
          <w:i/>
          <w:color w:val="000000" w:themeColor="text1"/>
          <w:sz w:val="24"/>
          <w:szCs w:val="24"/>
          <w:lang w:eastAsia="ru-RU"/>
        </w:rPr>
        <w:t>формула точки безубыточности</w:t>
      </w:r>
      <w:r w:rsidRPr="00FD2029">
        <w:rPr>
          <w:rFonts w:ascii="Times New Roman" w:eastAsia="Times New Roman" w:hAnsi="Times New Roman" w:cs="Times New Roman"/>
          <w:color w:val="000000" w:themeColor="text1"/>
          <w:sz w:val="24"/>
          <w:szCs w:val="24"/>
          <w:lang w:eastAsia="ru-RU"/>
        </w:rPr>
        <w:t>) рассчитывается исходя из следующей зависимости:</w:t>
      </w:r>
    </w:p>
    <w:p w14:paraId="0C1502F7" w14:textId="77777777" w:rsidR="00565252" w:rsidRPr="00FD2029" w:rsidRDefault="00565252" w:rsidP="00FD2029">
      <w:pPr>
        <w:shd w:val="clear" w:color="auto" w:fill="FFFFFF"/>
        <w:spacing w:after="0" w:line="240" w:lineRule="auto"/>
        <w:ind w:firstLine="567"/>
        <w:contextualSpacing/>
        <w:jc w:val="center"/>
        <w:rPr>
          <w:rFonts w:ascii="Times New Roman" w:eastAsia="Times New Roman" w:hAnsi="Times New Roman" w:cs="Times New Roman"/>
          <w:color w:val="000000" w:themeColor="text1"/>
          <w:sz w:val="24"/>
          <w:szCs w:val="24"/>
          <w:lang w:val="en-US" w:eastAsia="ru-RU"/>
        </w:rPr>
      </w:pPr>
      <w:r w:rsidRPr="00FD2029">
        <w:rPr>
          <w:rFonts w:ascii="Times New Roman" w:eastAsia="Times New Roman" w:hAnsi="Times New Roman" w:cs="Times New Roman"/>
          <w:bCs/>
          <w:color w:val="000000" w:themeColor="text1"/>
          <w:sz w:val="24"/>
          <w:szCs w:val="24"/>
          <w:lang w:val="en-US" w:eastAsia="ru-RU"/>
        </w:rPr>
        <w:t>I = S - V - F = (p * Q) - (v * Q) - F = 0</w:t>
      </w:r>
    </w:p>
    <w:p w14:paraId="2BE070D7" w14:textId="77777777" w:rsidR="0011127B" w:rsidRPr="00FD2029" w:rsidRDefault="00565252"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val="en-US" w:eastAsia="ru-RU"/>
        </w:rPr>
      </w:pPr>
      <w:r w:rsidRPr="00FD2029">
        <w:rPr>
          <w:rFonts w:ascii="Times New Roman" w:eastAsia="Times New Roman" w:hAnsi="Times New Roman" w:cs="Times New Roman"/>
          <w:color w:val="000000" w:themeColor="text1"/>
          <w:sz w:val="24"/>
          <w:szCs w:val="24"/>
          <w:lang w:eastAsia="ru-RU"/>
        </w:rPr>
        <w:t>где</w:t>
      </w:r>
      <w:r w:rsidRPr="00FD2029">
        <w:rPr>
          <w:rFonts w:ascii="Times New Roman" w:eastAsia="Times New Roman" w:hAnsi="Times New Roman" w:cs="Times New Roman"/>
          <w:color w:val="000000" w:themeColor="text1"/>
          <w:sz w:val="24"/>
          <w:szCs w:val="24"/>
          <w:lang w:val="en-US" w:eastAsia="ru-RU"/>
        </w:rPr>
        <w:t>,</w:t>
      </w:r>
    </w:p>
    <w:p w14:paraId="63ADA1F5" w14:textId="77777777" w:rsidR="0011127B" w:rsidRPr="00FD2029" w:rsidRDefault="00565252"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I - величина прибыли;</w:t>
      </w:r>
    </w:p>
    <w:p w14:paraId="381342D2" w14:textId="77777777" w:rsidR="0011127B" w:rsidRPr="00FD2029" w:rsidRDefault="00565252"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S - выручка;</w:t>
      </w:r>
    </w:p>
    <w:p w14:paraId="3621495A" w14:textId="77777777" w:rsidR="0011127B" w:rsidRPr="00FD2029" w:rsidRDefault="00565252"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V - совокупные переменные затраты;</w:t>
      </w:r>
    </w:p>
    <w:p w14:paraId="035E2B36" w14:textId="77777777" w:rsidR="0011127B" w:rsidRPr="00FD2029" w:rsidRDefault="00565252"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F - совокупные постоянные затраты;</w:t>
      </w:r>
    </w:p>
    <w:p w14:paraId="2D2CFA7E" w14:textId="77777777" w:rsidR="0011127B" w:rsidRPr="00FD2029" w:rsidRDefault="00565252"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Q - объем производства в натуральном выражении;</w:t>
      </w:r>
    </w:p>
    <w:p w14:paraId="58338783" w14:textId="77777777" w:rsidR="0011127B" w:rsidRPr="00FD2029" w:rsidRDefault="00565252"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v - переменные затраты на единицу продукции;</w:t>
      </w:r>
    </w:p>
    <w:p w14:paraId="1D1F776D" w14:textId="5332A011" w:rsidR="00565252" w:rsidRPr="00FD2029" w:rsidRDefault="00565252"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p - цена единицы продукции (цена реализации).</w:t>
      </w:r>
    </w:p>
    <w:p w14:paraId="5B356531" w14:textId="04612759" w:rsidR="00565252" w:rsidRPr="00FD2029" w:rsidRDefault="009100D8" w:rsidP="00FD2029">
      <w:pPr>
        <w:shd w:val="clear" w:color="auto" w:fill="FFFFFF"/>
        <w:spacing w:after="0" w:line="240" w:lineRule="auto"/>
        <w:ind w:firstLine="567"/>
        <w:contextualSpacing/>
        <w:jc w:val="both"/>
        <w:rPr>
          <w:rFonts w:ascii="Times New Roman" w:eastAsia="Times New Roman" w:hAnsi="Times New Roman" w:cs="Times New Roman"/>
          <w:i/>
          <w:color w:val="000000" w:themeColor="text1"/>
          <w:sz w:val="24"/>
          <w:szCs w:val="24"/>
          <w:lang w:eastAsia="ru-RU"/>
        </w:rPr>
      </w:pPr>
      <w:hyperlink r:id="rId254" w:tooltip="расчет точки безубыточности в Excel" w:history="1">
        <w:r w:rsidR="0011127B" w:rsidRPr="00FD2029">
          <w:rPr>
            <w:rFonts w:ascii="Times New Roman" w:eastAsia="Times New Roman" w:hAnsi="Times New Roman" w:cs="Times New Roman"/>
            <w:i/>
            <w:color w:val="000000" w:themeColor="text1"/>
            <w:sz w:val="24"/>
            <w:szCs w:val="24"/>
            <w:lang w:eastAsia="ru-RU"/>
          </w:rPr>
          <w:t>Р</w:t>
        </w:r>
        <w:r w:rsidR="00565252" w:rsidRPr="00FD2029">
          <w:rPr>
            <w:rFonts w:ascii="Times New Roman" w:eastAsia="Times New Roman" w:hAnsi="Times New Roman" w:cs="Times New Roman"/>
            <w:i/>
            <w:color w:val="000000" w:themeColor="text1"/>
            <w:sz w:val="24"/>
            <w:szCs w:val="24"/>
            <w:lang w:eastAsia="ru-RU"/>
          </w:rPr>
          <w:t>асчет точки безубыточности</w:t>
        </w:r>
      </w:hyperlink>
    </w:p>
    <w:p w14:paraId="2A77E56A" w14:textId="137161BA" w:rsidR="00565252" w:rsidRPr="00FD2029" w:rsidRDefault="0011127B"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Н</w:t>
      </w:r>
      <w:r w:rsidR="00565252" w:rsidRPr="00FD2029">
        <w:rPr>
          <w:rFonts w:ascii="Times New Roman" w:eastAsia="Times New Roman" w:hAnsi="Times New Roman" w:cs="Times New Roman"/>
          <w:color w:val="000000" w:themeColor="text1"/>
          <w:sz w:val="24"/>
          <w:szCs w:val="24"/>
          <w:lang w:eastAsia="ru-RU"/>
        </w:rPr>
        <w:t>аходим критический объем (точка безубыточности в натуральном выражении):</w:t>
      </w:r>
    </w:p>
    <w:p w14:paraId="54A8DA77" w14:textId="77777777" w:rsidR="00565252" w:rsidRPr="00FD2029" w:rsidRDefault="00565252" w:rsidP="00FD2029">
      <w:pPr>
        <w:shd w:val="clear" w:color="auto" w:fill="FFFFFF"/>
        <w:spacing w:after="0" w:line="240" w:lineRule="auto"/>
        <w:ind w:firstLine="567"/>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bCs/>
          <w:color w:val="000000" w:themeColor="text1"/>
          <w:sz w:val="24"/>
          <w:szCs w:val="24"/>
          <w:lang w:eastAsia="ru-RU"/>
        </w:rPr>
        <w:t>Q' = F / (p-v)</w:t>
      </w:r>
    </w:p>
    <w:p w14:paraId="6CD1E197" w14:textId="77777777" w:rsidR="00565252" w:rsidRPr="00FD2029" w:rsidRDefault="00565252"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где Q' - точка безубыточности (критический объем) в натуральном выражении.</w:t>
      </w:r>
    </w:p>
    <w:p w14:paraId="4AC8604E" w14:textId="77777777" w:rsidR="00565252" w:rsidRPr="00FD2029" w:rsidRDefault="00565252"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Точку безубыточности (критический объем производства и реализации продукции или порог рентабельности) можно рассчитать не только в натуральном, но и в стоимостном выражении:</w:t>
      </w:r>
    </w:p>
    <w:p w14:paraId="04237352" w14:textId="77777777" w:rsidR="00565252" w:rsidRPr="00FD2029" w:rsidRDefault="00565252" w:rsidP="00FD2029">
      <w:pPr>
        <w:shd w:val="clear" w:color="auto" w:fill="FFFFFF"/>
        <w:spacing w:after="0" w:line="240" w:lineRule="auto"/>
        <w:ind w:firstLine="567"/>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bCs/>
          <w:color w:val="000000" w:themeColor="text1"/>
          <w:sz w:val="24"/>
          <w:szCs w:val="24"/>
          <w:lang w:eastAsia="ru-RU"/>
        </w:rPr>
        <w:t>Q” = Q' * p</w:t>
      </w:r>
    </w:p>
    <w:p w14:paraId="5F0BC23D" w14:textId="77777777" w:rsidR="00565252" w:rsidRPr="00FD2029" w:rsidRDefault="00565252" w:rsidP="00FD2029">
      <w:pPr>
        <w:shd w:val="clear" w:color="auto" w:fill="FFFFFF"/>
        <w:spacing w:after="0" w:line="240" w:lineRule="auto"/>
        <w:ind w:firstLine="567"/>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или</w:t>
      </w:r>
    </w:p>
    <w:p w14:paraId="612799DD" w14:textId="77777777" w:rsidR="00565252" w:rsidRPr="00FD2029" w:rsidRDefault="00565252" w:rsidP="00FD2029">
      <w:pPr>
        <w:shd w:val="clear" w:color="auto" w:fill="FFFFFF"/>
        <w:spacing w:after="0" w:line="240" w:lineRule="auto"/>
        <w:ind w:firstLine="567"/>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bCs/>
          <w:color w:val="000000" w:themeColor="text1"/>
          <w:sz w:val="24"/>
          <w:szCs w:val="24"/>
          <w:lang w:eastAsia="ru-RU"/>
        </w:rPr>
        <w:t>Q” = F / [(p-v) / р]</w:t>
      </w:r>
    </w:p>
    <w:p w14:paraId="4746AF37" w14:textId="77777777" w:rsidR="00565252" w:rsidRPr="00FD2029" w:rsidRDefault="00565252" w:rsidP="00FD2029">
      <w:pPr>
        <w:shd w:val="clear" w:color="auto" w:fill="FFFFFF"/>
        <w:spacing w:after="0" w:line="240" w:lineRule="auto"/>
        <w:ind w:firstLine="567"/>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bCs/>
          <w:color w:val="000000" w:themeColor="text1"/>
          <w:sz w:val="24"/>
          <w:szCs w:val="24"/>
          <w:lang w:eastAsia="ru-RU"/>
        </w:rPr>
        <w:t>Q” = (F*S) / (S-V)</w:t>
      </w:r>
    </w:p>
    <w:p w14:paraId="7DBCBB73" w14:textId="77777777" w:rsidR="00565252" w:rsidRPr="00FD2029" w:rsidRDefault="00565252"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где Q” - точка безубыточности в стоимостном выражении (критический объем производства и реализации продукции).</w:t>
      </w:r>
    </w:p>
    <w:p w14:paraId="4C702F40" w14:textId="77777777" w:rsidR="00565252" w:rsidRPr="00FD2029" w:rsidRDefault="00565252"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Экономический смысл этого показателя – выручка, при которой прибыль равна нулю. Если фактическая выручка предприятия больше критического значения, оно получает прибыль, в противном случае – убыток.</w:t>
      </w:r>
    </w:p>
    <w:p w14:paraId="06D1897D" w14:textId="77777777" w:rsidR="00565252" w:rsidRPr="00FD2029" w:rsidRDefault="00565252"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Приведенные выше формулы расчета критического объема производства и реализации в натуральном и стоимостном выражении справедливы лишь, когда выпускается только один вид продукции или когда структура выпуска фиксирована, т. е. пропорции между различными видами продукции остаются неизменными.</w:t>
      </w:r>
    </w:p>
    <w:p w14:paraId="2F942EB8" w14:textId="77777777" w:rsidR="00565252" w:rsidRPr="00FD2029" w:rsidRDefault="00565252"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Если выпускается несколько видов товара с разными предельными затратами, тогда необходимо учитывать структуру производства (продажи) этих товаров, а также долю постоянных затрат, приходящуюся на конкретный вид продукции. Точка закрытия предприятия – это объем выпуска, при котором оно становится экономически неэффективным, т. е. при котором выручка равна постоянным затратам:</w:t>
      </w:r>
    </w:p>
    <w:p w14:paraId="62D1060F" w14:textId="77777777" w:rsidR="00565252" w:rsidRPr="00FD2029" w:rsidRDefault="00565252" w:rsidP="00FD2029">
      <w:pPr>
        <w:shd w:val="clear" w:color="auto" w:fill="FFFFFF"/>
        <w:spacing w:after="0" w:line="240" w:lineRule="auto"/>
        <w:ind w:firstLine="567"/>
        <w:contextualSpacing/>
        <w:jc w:val="center"/>
        <w:rPr>
          <w:rFonts w:ascii="Times New Roman" w:eastAsia="Times New Roman" w:hAnsi="Times New Roman" w:cs="Times New Roman"/>
          <w:color w:val="000000" w:themeColor="text1"/>
          <w:sz w:val="24"/>
          <w:szCs w:val="24"/>
          <w:lang w:eastAsia="ru-RU"/>
        </w:rPr>
      </w:pPr>
      <w:proofErr w:type="spellStart"/>
      <w:r w:rsidRPr="00FD2029">
        <w:rPr>
          <w:rFonts w:ascii="Times New Roman" w:eastAsia="Times New Roman" w:hAnsi="Times New Roman" w:cs="Times New Roman"/>
          <w:bCs/>
          <w:color w:val="000000" w:themeColor="text1"/>
          <w:sz w:val="24"/>
          <w:szCs w:val="24"/>
          <w:lang w:eastAsia="ru-RU"/>
        </w:rPr>
        <w:t>Qз</w:t>
      </w:r>
      <w:proofErr w:type="spellEnd"/>
      <w:r w:rsidRPr="00FD2029">
        <w:rPr>
          <w:rFonts w:ascii="Times New Roman" w:eastAsia="Times New Roman" w:hAnsi="Times New Roman" w:cs="Times New Roman"/>
          <w:bCs/>
          <w:color w:val="000000" w:themeColor="text1"/>
          <w:sz w:val="24"/>
          <w:szCs w:val="24"/>
          <w:lang w:eastAsia="ru-RU"/>
        </w:rPr>
        <w:t xml:space="preserve"> = F / p</w:t>
      </w:r>
    </w:p>
    <w:p w14:paraId="07E256A7" w14:textId="77777777" w:rsidR="00565252" w:rsidRPr="00FD2029" w:rsidRDefault="00565252"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где </w:t>
      </w:r>
      <w:proofErr w:type="spellStart"/>
      <w:r w:rsidRPr="00FD2029">
        <w:rPr>
          <w:rFonts w:ascii="Times New Roman" w:eastAsia="Times New Roman" w:hAnsi="Times New Roman" w:cs="Times New Roman"/>
          <w:color w:val="000000" w:themeColor="text1"/>
          <w:sz w:val="24"/>
          <w:szCs w:val="24"/>
          <w:lang w:eastAsia="ru-RU"/>
        </w:rPr>
        <w:t>Qз</w:t>
      </w:r>
      <w:proofErr w:type="spellEnd"/>
      <w:r w:rsidRPr="00FD2029">
        <w:rPr>
          <w:rFonts w:ascii="Times New Roman" w:eastAsia="Times New Roman" w:hAnsi="Times New Roman" w:cs="Times New Roman"/>
          <w:color w:val="000000" w:themeColor="text1"/>
          <w:sz w:val="24"/>
          <w:szCs w:val="24"/>
          <w:lang w:eastAsia="ru-RU"/>
        </w:rPr>
        <w:t xml:space="preserve"> - точка закрытия.</w:t>
      </w:r>
    </w:p>
    <w:p w14:paraId="1122F90C" w14:textId="77777777" w:rsidR="00565252" w:rsidRPr="00FD2029" w:rsidRDefault="00565252"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Если фактический объем производства и реализации продукции меньше Q", предприятие не оправдывает своего существования и его следует закрыть. Если же фактический объем производства и реализации продукции больше Q", ему следует продолжать свою деятельность, даже если оно получает убыток.</w:t>
      </w:r>
    </w:p>
    <w:p w14:paraId="05B8F391" w14:textId="77777777" w:rsidR="00565252" w:rsidRPr="00FD2029" w:rsidRDefault="00565252"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Еще один аналитический показатель, предназначенный для оценки риска, – «</w:t>
      </w:r>
      <w:hyperlink r:id="rId255" w:tooltip="Запас финансовой прочности (Margin of safety (financial))" w:history="1">
        <w:r w:rsidRPr="00FD2029">
          <w:rPr>
            <w:rFonts w:ascii="Times New Roman" w:eastAsia="Times New Roman" w:hAnsi="Times New Roman" w:cs="Times New Roman"/>
            <w:i/>
            <w:color w:val="000000" w:themeColor="text1"/>
            <w:sz w:val="24"/>
            <w:szCs w:val="24"/>
            <w:lang w:eastAsia="ru-RU"/>
          </w:rPr>
          <w:t>кромка безопасности</w:t>
        </w:r>
      </w:hyperlink>
      <w:r w:rsidRPr="00FD2029">
        <w:rPr>
          <w:rFonts w:ascii="Times New Roman" w:eastAsia="Times New Roman" w:hAnsi="Times New Roman" w:cs="Times New Roman"/>
          <w:color w:val="000000" w:themeColor="text1"/>
          <w:sz w:val="24"/>
          <w:szCs w:val="24"/>
          <w:lang w:eastAsia="ru-RU"/>
        </w:rPr>
        <w:t>», т.е. разность между фактическим и критическим объемами выпуска и реализации (в натуральном выражении):</w:t>
      </w:r>
    </w:p>
    <w:p w14:paraId="2364A99D" w14:textId="77777777" w:rsidR="00565252" w:rsidRPr="00FD2029" w:rsidRDefault="00565252" w:rsidP="00FD2029">
      <w:pPr>
        <w:shd w:val="clear" w:color="auto" w:fill="FFFFFF"/>
        <w:spacing w:after="0" w:line="240" w:lineRule="auto"/>
        <w:ind w:firstLine="567"/>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bCs/>
          <w:color w:val="000000" w:themeColor="text1"/>
          <w:sz w:val="24"/>
          <w:szCs w:val="24"/>
          <w:lang w:eastAsia="ru-RU"/>
        </w:rPr>
        <w:t>Кб = Оф - Q'</w:t>
      </w:r>
    </w:p>
    <w:p w14:paraId="67CBBEC1" w14:textId="77777777" w:rsidR="00565252" w:rsidRPr="00FD2029" w:rsidRDefault="00565252"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где </w:t>
      </w:r>
      <w:proofErr w:type="spellStart"/>
      <w:r w:rsidRPr="00FD2029">
        <w:rPr>
          <w:rFonts w:ascii="Times New Roman" w:eastAsia="Times New Roman" w:hAnsi="Times New Roman" w:cs="Times New Roman"/>
          <w:color w:val="000000" w:themeColor="text1"/>
          <w:sz w:val="24"/>
          <w:szCs w:val="24"/>
          <w:lang w:eastAsia="ru-RU"/>
        </w:rPr>
        <w:t>Kб</w:t>
      </w:r>
      <w:proofErr w:type="spellEnd"/>
      <w:r w:rsidRPr="00FD2029">
        <w:rPr>
          <w:rFonts w:ascii="Times New Roman" w:eastAsia="Times New Roman" w:hAnsi="Times New Roman" w:cs="Times New Roman"/>
          <w:color w:val="000000" w:themeColor="text1"/>
          <w:sz w:val="24"/>
          <w:szCs w:val="24"/>
          <w:lang w:eastAsia="ru-RU"/>
        </w:rPr>
        <w:t xml:space="preserve"> - кромка безопасности; Оф - фактический объем выпуска и реализации продукции.</w:t>
      </w:r>
    </w:p>
    <w:p w14:paraId="0E61E056" w14:textId="77777777" w:rsidR="00565252" w:rsidRPr="00FD2029" w:rsidRDefault="00565252"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lastRenderedPageBreak/>
        <w:t>Полезно рассчитать отношение кромки безопасности к фактическому объему. Эта величина покажет, на сколько процентов может снизиться объем выпуска и реализации, чтобы избежать убытка</w:t>
      </w:r>
    </w:p>
    <w:p w14:paraId="5BE7FE22" w14:textId="77777777" w:rsidR="00565252" w:rsidRPr="00FD2029" w:rsidRDefault="00565252" w:rsidP="00FD2029">
      <w:pPr>
        <w:shd w:val="clear" w:color="auto" w:fill="FFFFFF"/>
        <w:spacing w:after="0" w:line="240" w:lineRule="auto"/>
        <w:ind w:firstLine="567"/>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bCs/>
          <w:color w:val="000000" w:themeColor="text1"/>
          <w:sz w:val="24"/>
          <w:szCs w:val="24"/>
          <w:lang w:eastAsia="ru-RU"/>
        </w:rPr>
        <w:t xml:space="preserve">К = Кб / </w:t>
      </w:r>
      <w:proofErr w:type="spellStart"/>
      <w:r w:rsidRPr="00FD2029">
        <w:rPr>
          <w:rFonts w:ascii="Times New Roman" w:eastAsia="Times New Roman" w:hAnsi="Times New Roman" w:cs="Times New Roman"/>
          <w:bCs/>
          <w:color w:val="000000" w:themeColor="text1"/>
          <w:sz w:val="24"/>
          <w:szCs w:val="24"/>
          <w:lang w:eastAsia="ru-RU"/>
        </w:rPr>
        <w:t>Qф</w:t>
      </w:r>
      <w:proofErr w:type="spellEnd"/>
      <w:r w:rsidRPr="00FD2029">
        <w:rPr>
          <w:rFonts w:ascii="Times New Roman" w:eastAsia="Times New Roman" w:hAnsi="Times New Roman" w:cs="Times New Roman"/>
          <w:bCs/>
          <w:color w:val="000000" w:themeColor="text1"/>
          <w:sz w:val="24"/>
          <w:szCs w:val="24"/>
          <w:lang w:eastAsia="ru-RU"/>
        </w:rPr>
        <w:t xml:space="preserve"> * 100%</w:t>
      </w:r>
    </w:p>
    <w:p w14:paraId="6E0D55B6" w14:textId="77777777" w:rsidR="00565252" w:rsidRPr="00FD2029" w:rsidRDefault="00565252"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где К - отношение кромки безопасности к фактическому объему.</w:t>
      </w:r>
    </w:p>
    <w:p w14:paraId="109E0E85" w14:textId="77777777" w:rsidR="00565252" w:rsidRPr="00FD2029" w:rsidRDefault="00565252"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Кромка безопасности характеризует риск предприятия: чем она меньше, тем больше риск того, что фактический объем производства и реализации продукции не достигнет критического уровня Q' и предприятие окажется в зоне убытков.</w:t>
      </w:r>
    </w:p>
    <w:p w14:paraId="1A9FD145" w14:textId="77777777" w:rsidR="00565252" w:rsidRPr="00FD2029" w:rsidRDefault="00565252"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Данные о величине маржинального дохода и других производных показателей получили довольно широкое распространение для прогнозирования затрат, цены реализации продукции, допустимого удорожания ее себестоимости, оценки эффективности и целесообразности увеличения объема производства, в решении задач типа «производить самим или покупать» и в других расчетах по оптимизации управленческих решений.</w:t>
      </w:r>
    </w:p>
    <w:p w14:paraId="002C0C74" w14:textId="77777777" w:rsidR="00565252" w:rsidRPr="00FD2029" w:rsidRDefault="00565252"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Во многом это объясняется сравнительной простотой, наглядностью и доступностью расчетов точки безубыточности. Вместе с тем необходимо иметь в виду, что формулы модели безубыточности годятся только для тех решений, которые принимаются в пределах приемлемого диапазона цен, затрат и объемов производства и продаж. Вне этого диапазона цена реализации единицы продукции и переменные издержки на единицу продукции уже не считаются постоянными, и любые результаты, полученные без учета таких ограничений, могут привести к неправильным выводам.</w:t>
      </w:r>
    </w:p>
    <w:p w14:paraId="34E65D16" w14:textId="77777777" w:rsidR="00565252" w:rsidRPr="00FD2029" w:rsidRDefault="00565252"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Наряду с несомненными достоинствами модель безубыточности обладает определенными недостатками, которые связаны, прежде всего, с допусками, заложенными в ее основу. При расчете точки безубыточности исходят из принципа линейного наращивания объемов производства и продаж без учета возможностей скачка, например, вследствие сезонности выпуска и сбыта.</w:t>
      </w:r>
    </w:p>
    <w:p w14:paraId="048DEF83" w14:textId="77777777" w:rsidR="00565252" w:rsidRPr="00FD2029" w:rsidRDefault="00565252"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При определении условий достижения безубыточности и построении соответствующих графиков важно правильно задать данные о степени использования производственных мощностей.</w:t>
      </w:r>
    </w:p>
    <w:p w14:paraId="5996BBC1" w14:textId="35EBB0D5" w:rsidR="00565252" w:rsidRPr="00FD2029" w:rsidRDefault="00565252"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Анализ точки безубыточности служит одним из важных способов решения многих проблем управления, поскольку при комбинированном применении с другими методами анализа его точность вполне достаточна для обоснования управленческих решений в реальной жизни.</w:t>
      </w:r>
    </w:p>
    <w:p w14:paraId="66962D77" w14:textId="77777777" w:rsidR="00FD2029" w:rsidRDefault="00FD2029" w:rsidP="00FD2029">
      <w:pPr>
        <w:shd w:val="clear" w:color="auto" w:fill="FFFFFF"/>
        <w:spacing w:after="0" w:line="240" w:lineRule="auto"/>
        <w:ind w:firstLine="567"/>
        <w:contextualSpacing/>
        <w:jc w:val="both"/>
        <w:outlineLvl w:val="0"/>
        <w:rPr>
          <w:rFonts w:ascii="Times New Roman" w:eastAsia="Times New Roman" w:hAnsi="Times New Roman" w:cs="Times New Roman"/>
          <w:bCs/>
          <w:color w:val="000000" w:themeColor="text1"/>
          <w:kern w:val="36"/>
          <w:sz w:val="24"/>
          <w:szCs w:val="24"/>
          <w:lang w:eastAsia="ru-RU"/>
        </w:rPr>
      </w:pPr>
    </w:p>
    <w:p w14:paraId="4D7B1ACC" w14:textId="463E7EE0" w:rsidR="00856EC8" w:rsidRPr="00FD2029" w:rsidRDefault="00856EC8" w:rsidP="00FD2029">
      <w:pPr>
        <w:shd w:val="clear" w:color="auto" w:fill="FFFFFF"/>
        <w:spacing w:after="0" w:line="240" w:lineRule="auto"/>
        <w:ind w:firstLine="567"/>
        <w:contextualSpacing/>
        <w:jc w:val="both"/>
        <w:outlineLvl w:val="0"/>
        <w:rPr>
          <w:rFonts w:ascii="Times New Roman" w:eastAsia="Times New Roman" w:hAnsi="Times New Roman" w:cs="Times New Roman"/>
          <w:bCs/>
          <w:color w:val="000000" w:themeColor="text1"/>
          <w:kern w:val="36"/>
          <w:sz w:val="24"/>
          <w:szCs w:val="24"/>
          <w:lang w:eastAsia="ru-RU"/>
        </w:rPr>
      </w:pPr>
      <w:r w:rsidRPr="00856EC8">
        <w:rPr>
          <w:rFonts w:ascii="Times New Roman" w:eastAsia="Times New Roman" w:hAnsi="Times New Roman" w:cs="Times New Roman"/>
          <w:bCs/>
          <w:color w:val="000000" w:themeColor="text1"/>
          <w:kern w:val="36"/>
          <w:sz w:val="24"/>
          <w:szCs w:val="24"/>
          <w:lang w:eastAsia="ru-RU"/>
        </w:rPr>
        <w:t>Анализ безубыточности при оценке эффективности инвестиционных проектов</w:t>
      </w:r>
    </w:p>
    <w:p w14:paraId="52156E17" w14:textId="77777777" w:rsidR="00FD2029" w:rsidRPr="00856EC8" w:rsidRDefault="00FD2029" w:rsidP="00FD2029">
      <w:pPr>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856EC8">
        <w:rPr>
          <w:rFonts w:ascii="Times New Roman" w:eastAsia="Times New Roman" w:hAnsi="Times New Roman" w:cs="Times New Roman"/>
          <w:color w:val="000000" w:themeColor="text1"/>
          <w:sz w:val="24"/>
          <w:szCs w:val="24"/>
          <w:lang w:eastAsia="ru-RU"/>
        </w:rPr>
        <w:t>Определение точки безубыточности выступает одним из важных ориентиров при оценке риска инвестиционных расходов. Чем больше величина выпуска продукции в точке безубыточности, тем выше риск реализации </w:t>
      </w:r>
      <w:hyperlink r:id="rId256" w:tooltip="Основные понятия теории инвестиционного анализа" w:history="1">
        <w:r w:rsidRPr="00856EC8">
          <w:rPr>
            <w:rFonts w:ascii="Times New Roman" w:eastAsia="Times New Roman" w:hAnsi="Times New Roman" w:cs="Times New Roman"/>
            <w:color w:val="000000" w:themeColor="text1"/>
            <w:sz w:val="24"/>
            <w:szCs w:val="24"/>
            <w:lang w:eastAsia="ru-RU"/>
          </w:rPr>
          <w:t>инвестиционного проекта</w:t>
        </w:r>
      </w:hyperlink>
      <w:r w:rsidRPr="00856EC8">
        <w:rPr>
          <w:rFonts w:ascii="Times New Roman" w:eastAsia="Times New Roman" w:hAnsi="Times New Roman" w:cs="Times New Roman"/>
          <w:color w:val="000000" w:themeColor="text1"/>
          <w:sz w:val="24"/>
          <w:szCs w:val="24"/>
          <w:lang w:eastAsia="ru-RU"/>
        </w:rPr>
        <w:t>, поскольку до обеспечения необходимого уровня рентабельности необходимо выпустить и реализовать большое количество продукции.</w:t>
      </w:r>
    </w:p>
    <w:p w14:paraId="1B2D48A4" w14:textId="77777777" w:rsidR="00FD2029" w:rsidRPr="00856EC8" w:rsidRDefault="00FD2029" w:rsidP="00FD2029">
      <w:pPr>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856EC8">
        <w:rPr>
          <w:rFonts w:ascii="Times New Roman" w:eastAsia="Times New Roman" w:hAnsi="Times New Roman" w:cs="Times New Roman"/>
          <w:color w:val="000000" w:themeColor="text1"/>
          <w:sz w:val="24"/>
          <w:szCs w:val="24"/>
          <w:lang w:eastAsia="ru-RU"/>
        </w:rPr>
        <w:t>Экономический </w:t>
      </w:r>
      <w:r w:rsidRPr="00856EC8">
        <w:rPr>
          <w:rFonts w:ascii="Times New Roman" w:eastAsia="Times New Roman" w:hAnsi="Times New Roman" w:cs="Times New Roman"/>
          <w:bCs/>
          <w:color w:val="000000" w:themeColor="text1"/>
          <w:sz w:val="24"/>
          <w:szCs w:val="24"/>
          <w:lang w:eastAsia="ru-RU"/>
        </w:rPr>
        <w:t>анализ безубыточности и динамичности инвестиционных проектов</w:t>
      </w:r>
      <w:r w:rsidRPr="00856EC8">
        <w:rPr>
          <w:rFonts w:ascii="Times New Roman" w:eastAsia="Times New Roman" w:hAnsi="Times New Roman" w:cs="Times New Roman"/>
          <w:color w:val="000000" w:themeColor="text1"/>
          <w:sz w:val="24"/>
          <w:szCs w:val="24"/>
          <w:lang w:eastAsia="ru-RU"/>
        </w:rPr>
        <w:t> осуществляется в четыре этапа.</w:t>
      </w:r>
    </w:p>
    <w:p w14:paraId="33487EB7" w14:textId="77777777" w:rsidR="00FD2029" w:rsidRPr="00856EC8" w:rsidRDefault="00FD2029" w:rsidP="00FD2029">
      <w:pPr>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856EC8">
        <w:rPr>
          <w:rFonts w:ascii="Times New Roman" w:eastAsia="Times New Roman" w:hAnsi="Times New Roman" w:cs="Times New Roman"/>
          <w:color w:val="000000" w:themeColor="text1"/>
          <w:sz w:val="24"/>
          <w:szCs w:val="24"/>
          <w:lang w:eastAsia="ru-RU"/>
        </w:rPr>
        <w:t>На первом этапе определяется </w:t>
      </w:r>
      <w:hyperlink r:id="rId257" w:tooltip="определения, формулы расчета точки безубыточности" w:history="1">
        <w:r w:rsidRPr="00856EC8">
          <w:rPr>
            <w:rFonts w:ascii="Times New Roman" w:eastAsia="Times New Roman" w:hAnsi="Times New Roman" w:cs="Times New Roman"/>
            <w:color w:val="000000" w:themeColor="text1"/>
            <w:sz w:val="24"/>
            <w:szCs w:val="24"/>
            <w:lang w:eastAsia="ru-RU"/>
          </w:rPr>
          <w:t>точка безубыточности</w:t>
        </w:r>
      </w:hyperlink>
      <w:r w:rsidRPr="00856EC8">
        <w:rPr>
          <w:rFonts w:ascii="Times New Roman" w:eastAsia="Times New Roman" w:hAnsi="Times New Roman" w:cs="Times New Roman"/>
          <w:color w:val="000000" w:themeColor="text1"/>
          <w:sz w:val="24"/>
          <w:szCs w:val="24"/>
          <w:lang w:eastAsia="ru-RU"/>
        </w:rPr>
        <w:t> (порог рентабельности).</w:t>
      </w:r>
    </w:p>
    <w:p w14:paraId="7F3202BA" w14:textId="77777777" w:rsidR="00FD2029" w:rsidRPr="00856EC8" w:rsidRDefault="00FD2029" w:rsidP="00FD2029">
      <w:pPr>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856EC8">
        <w:rPr>
          <w:rFonts w:ascii="Times New Roman" w:eastAsia="Times New Roman" w:hAnsi="Times New Roman" w:cs="Times New Roman"/>
          <w:color w:val="000000" w:themeColor="text1"/>
          <w:sz w:val="24"/>
          <w:szCs w:val="24"/>
          <w:lang w:eastAsia="ru-RU"/>
        </w:rPr>
        <w:t>Второй этап заключается в определении коэффициента использования производственной мощности в точке безубыточности продукции.</w:t>
      </w:r>
    </w:p>
    <w:p w14:paraId="3C9F8804" w14:textId="77777777" w:rsidR="00FD2029" w:rsidRPr="00856EC8" w:rsidRDefault="00FD2029" w:rsidP="00FD2029">
      <w:pPr>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856EC8">
        <w:rPr>
          <w:rFonts w:ascii="Times New Roman" w:eastAsia="Times New Roman" w:hAnsi="Times New Roman" w:cs="Times New Roman"/>
          <w:color w:val="000000" w:themeColor="text1"/>
          <w:sz w:val="24"/>
          <w:szCs w:val="24"/>
          <w:lang w:eastAsia="ru-RU"/>
        </w:rPr>
        <w:t>Третий этап состоит в определении выручки от реализации продукции и переменных затрат на ее изготовление при условии использования мощности в полном объеме.</w:t>
      </w:r>
    </w:p>
    <w:p w14:paraId="4F31D167" w14:textId="77777777" w:rsidR="00FD2029" w:rsidRPr="00856EC8" w:rsidRDefault="00FD2029" w:rsidP="00FD2029">
      <w:pPr>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856EC8">
        <w:rPr>
          <w:rFonts w:ascii="Times New Roman" w:eastAsia="Times New Roman" w:hAnsi="Times New Roman" w:cs="Times New Roman"/>
          <w:color w:val="000000" w:themeColor="text1"/>
          <w:sz w:val="24"/>
          <w:szCs w:val="24"/>
          <w:lang w:eastAsia="ru-RU"/>
        </w:rPr>
        <w:t>И на конец, на четвертом этапе производится анализ динамичности инвестиционного проекта и осуществляется расчет минимальной договорной цены продажи, при которой выручка от реализации продукции будет равна затратам на ее изготовление при условии полного использования производственной мощности.</w:t>
      </w:r>
    </w:p>
    <w:p w14:paraId="453B2EFD" w14:textId="77777777" w:rsidR="00FD2029" w:rsidRPr="00856EC8" w:rsidRDefault="00FD2029" w:rsidP="00FD2029">
      <w:pPr>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856EC8">
        <w:rPr>
          <w:rFonts w:ascii="Times New Roman" w:eastAsia="Times New Roman" w:hAnsi="Times New Roman" w:cs="Times New Roman"/>
          <w:color w:val="000000" w:themeColor="text1"/>
          <w:sz w:val="24"/>
          <w:szCs w:val="24"/>
          <w:lang w:eastAsia="ru-RU"/>
        </w:rPr>
        <w:t>Рассмотрим последовательность необходимых расчетов безубыточности при оценке эффективности инвестиционных проектов на простом примере.</w:t>
      </w:r>
    </w:p>
    <w:p w14:paraId="0A868032" w14:textId="77777777" w:rsidR="00FD2029" w:rsidRPr="00856EC8" w:rsidRDefault="00FD2029" w:rsidP="00FD2029">
      <w:pPr>
        <w:spacing w:after="0" w:line="240" w:lineRule="auto"/>
        <w:ind w:firstLine="567"/>
        <w:contextualSpacing/>
        <w:jc w:val="both"/>
        <w:outlineLvl w:val="1"/>
        <w:rPr>
          <w:rFonts w:ascii="Times New Roman" w:eastAsia="Times New Roman" w:hAnsi="Times New Roman" w:cs="Times New Roman"/>
          <w:bCs/>
          <w:color w:val="000000" w:themeColor="text1"/>
          <w:sz w:val="24"/>
          <w:szCs w:val="24"/>
          <w:lang w:eastAsia="ru-RU"/>
        </w:rPr>
      </w:pPr>
      <w:r w:rsidRPr="00856EC8">
        <w:rPr>
          <w:rFonts w:ascii="Times New Roman" w:eastAsia="Times New Roman" w:hAnsi="Times New Roman" w:cs="Times New Roman"/>
          <w:bCs/>
          <w:color w:val="000000" w:themeColor="text1"/>
          <w:sz w:val="24"/>
          <w:szCs w:val="24"/>
          <w:lang w:eastAsia="ru-RU"/>
        </w:rPr>
        <w:t>Определение точки безубыточности (порог рентабельности)</w:t>
      </w:r>
    </w:p>
    <w:p w14:paraId="09F50F0A" w14:textId="77777777" w:rsidR="00FD2029" w:rsidRPr="00856EC8" w:rsidRDefault="00FD2029" w:rsidP="00FD2029">
      <w:pPr>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856EC8">
        <w:rPr>
          <w:rFonts w:ascii="Times New Roman" w:eastAsia="Times New Roman" w:hAnsi="Times New Roman" w:cs="Times New Roman"/>
          <w:color w:val="000000" w:themeColor="text1"/>
          <w:sz w:val="24"/>
          <w:szCs w:val="24"/>
          <w:lang w:eastAsia="ru-RU"/>
        </w:rPr>
        <w:lastRenderedPageBreak/>
        <w:t>На первом этапе рассчитаем, какое количество реализованной продукции необходимо для обеспечения ее безубыточности.</w:t>
      </w:r>
    </w:p>
    <w:p w14:paraId="194EB698" w14:textId="6638B7F6" w:rsidR="00FD2029" w:rsidRPr="00856EC8" w:rsidRDefault="00FD2029" w:rsidP="00FD2029">
      <w:pPr>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856EC8">
        <w:rPr>
          <w:rFonts w:ascii="Times New Roman" w:eastAsia="Times New Roman" w:hAnsi="Times New Roman" w:cs="Times New Roman"/>
          <w:color w:val="000000" w:themeColor="text1"/>
          <w:sz w:val="24"/>
          <w:szCs w:val="24"/>
          <w:lang w:eastAsia="ru-RU"/>
        </w:rPr>
        <w:t xml:space="preserve">В условиях инвестиционного проекта предусмотрено, что производственная мощность выпуска продукции составляет 10 тыс. штук. При этом оптовая цена за единицу продукции равна 174 </w:t>
      </w:r>
      <w:r>
        <w:rPr>
          <w:rFonts w:ascii="Times New Roman" w:eastAsia="Times New Roman" w:hAnsi="Times New Roman" w:cs="Times New Roman"/>
          <w:color w:val="000000" w:themeColor="text1"/>
          <w:sz w:val="24"/>
          <w:szCs w:val="24"/>
          <w:lang w:eastAsia="ru-RU"/>
        </w:rPr>
        <w:t>тенге</w:t>
      </w:r>
      <w:r w:rsidRPr="00856EC8">
        <w:rPr>
          <w:rFonts w:ascii="Times New Roman" w:eastAsia="Times New Roman" w:hAnsi="Times New Roman" w:cs="Times New Roman"/>
          <w:color w:val="000000" w:themeColor="text1"/>
          <w:sz w:val="24"/>
          <w:szCs w:val="24"/>
          <w:lang w:eastAsia="ru-RU"/>
        </w:rPr>
        <w:t xml:space="preserve">. Величина годовых постоянных затрат (F) равняется 247 тыс. </w:t>
      </w:r>
      <w:r>
        <w:rPr>
          <w:rFonts w:ascii="Times New Roman" w:eastAsia="Times New Roman" w:hAnsi="Times New Roman" w:cs="Times New Roman"/>
          <w:color w:val="000000" w:themeColor="text1"/>
          <w:sz w:val="24"/>
          <w:szCs w:val="24"/>
          <w:lang w:eastAsia="ru-RU"/>
        </w:rPr>
        <w:t>тенге</w:t>
      </w:r>
      <w:r w:rsidRPr="00856EC8">
        <w:rPr>
          <w:rFonts w:ascii="Times New Roman" w:eastAsia="Times New Roman" w:hAnsi="Times New Roman" w:cs="Times New Roman"/>
          <w:color w:val="000000" w:themeColor="text1"/>
          <w:sz w:val="24"/>
          <w:szCs w:val="24"/>
          <w:lang w:eastAsia="ru-RU"/>
        </w:rPr>
        <w:t xml:space="preserve">. Ставка переменных затрат на единицу изделия составляет 65 </w:t>
      </w:r>
      <w:r>
        <w:rPr>
          <w:rFonts w:ascii="Times New Roman" w:eastAsia="Times New Roman" w:hAnsi="Times New Roman" w:cs="Times New Roman"/>
          <w:color w:val="000000" w:themeColor="text1"/>
          <w:sz w:val="24"/>
          <w:szCs w:val="24"/>
          <w:lang w:eastAsia="ru-RU"/>
        </w:rPr>
        <w:t>тенге</w:t>
      </w:r>
      <w:r w:rsidRPr="00856EC8">
        <w:rPr>
          <w:rFonts w:ascii="Times New Roman" w:eastAsia="Times New Roman" w:hAnsi="Times New Roman" w:cs="Times New Roman"/>
          <w:color w:val="000000" w:themeColor="text1"/>
          <w:sz w:val="24"/>
          <w:szCs w:val="24"/>
          <w:lang w:eastAsia="ru-RU"/>
        </w:rPr>
        <w:t>.</w:t>
      </w:r>
    </w:p>
    <w:p w14:paraId="7BBFB564" w14:textId="77777777" w:rsidR="00FD2029" w:rsidRPr="00856EC8" w:rsidRDefault="00FD2029" w:rsidP="00FD2029">
      <w:pPr>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856EC8">
        <w:rPr>
          <w:rFonts w:ascii="Times New Roman" w:eastAsia="Times New Roman" w:hAnsi="Times New Roman" w:cs="Times New Roman"/>
          <w:color w:val="000000" w:themeColor="text1"/>
          <w:sz w:val="24"/>
          <w:szCs w:val="24"/>
          <w:lang w:eastAsia="ru-RU"/>
        </w:rPr>
        <w:t>На основе имеющихся исходных данных рассчитаем количество выпущенной и реализованной продукции, которое необходимо для обеспечения ее безубыточности:</w:t>
      </w:r>
    </w:p>
    <w:p w14:paraId="049EA4CF" w14:textId="77777777" w:rsidR="00FD2029" w:rsidRPr="00856EC8" w:rsidRDefault="00FD2029" w:rsidP="00FD2029">
      <w:pPr>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856EC8">
        <w:rPr>
          <w:rFonts w:ascii="Times New Roman" w:eastAsia="Times New Roman" w:hAnsi="Times New Roman" w:cs="Times New Roman"/>
          <w:color w:val="000000" w:themeColor="text1"/>
          <w:sz w:val="24"/>
          <w:szCs w:val="24"/>
          <w:lang w:eastAsia="ru-RU"/>
        </w:rPr>
        <w:t>Q = 247000/(174-65) = 2266 шт.</w:t>
      </w:r>
    </w:p>
    <w:p w14:paraId="552546D4" w14:textId="77777777" w:rsidR="00FD2029" w:rsidRPr="00856EC8" w:rsidRDefault="00FD2029" w:rsidP="00FD2029">
      <w:pPr>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856EC8">
        <w:rPr>
          <w:rFonts w:ascii="Times New Roman" w:eastAsia="Times New Roman" w:hAnsi="Times New Roman" w:cs="Times New Roman"/>
          <w:color w:val="000000" w:themeColor="text1"/>
          <w:sz w:val="24"/>
          <w:szCs w:val="24"/>
          <w:lang w:eastAsia="ru-RU"/>
        </w:rPr>
        <w:t>Отсюда следует что, для достижения порога рентабельности следует выпустить и реализовать 2266 штук продукции.</w:t>
      </w:r>
    </w:p>
    <w:p w14:paraId="0A3BA5C9" w14:textId="77777777" w:rsidR="00DE37A2" w:rsidRDefault="00DE37A2" w:rsidP="00FD2029">
      <w:pPr>
        <w:spacing w:after="0" w:line="240" w:lineRule="auto"/>
        <w:ind w:firstLine="567"/>
        <w:contextualSpacing/>
        <w:jc w:val="both"/>
        <w:outlineLvl w:val="1"/>
        <w:rPr>
          <w:rFonts w:ascii="Times New Roman" w:eastAsia="Times New Roman" w:hAnsi="Times New Roman" w:cs="Times New Roman"/>
          <w:bCs/>
          <w:color w:val="000000" w:themeColor="text1"/>
          <w:sz w:val="24"/>
          <w:szCs w:val="24"/>
          <w:lang w:eastAsia="ru-RU"/>
        </w:rPr>
      </w:pPr>
    </w:p>
    <w:p w14:paraId="121B249C" w14:textId="1078ED7E" w:rsidR="00FD2029" w:rsidRPr="00856EC8" w:rsidRDefault="00FD2029" w:rsidP="00FD2029">
      <w:pPr>
        <w:spacing w:after="0" w:line="240" w:lineRule="auto"/>
        <w:ind w:firstLine="567"/>
        <w:contextualSpacing/>
        <w:jc w:val="both"/>
        <w:outlineLvl w:val="1"/>
        <w:rPr>
          <w:rFonts w:ascii="Times New Roman" w:eastAsia="Times New Roman" w:hAnsi="Times New Roman" w:cs="Times New Roman"/>
          <w:bCs/>
          <w:color w:val="000000" w:themeColor="text1"/>
          <w:sz w:val="24"/>
          <w:szCs w:val="24"/>
          <w:lang w:eastAsia="ru-RU"/>
        </w:rPr>
      </w:pPr>
      <w:r w:rsidRPr="00856EC8">
        <w:rPr>
          <w:rFonts w:ascii="Times New Roman" w:eastAsia="Times New Roman" w:hAnsi="Times New Roman" w:cs="Times New Roman"/>
          <w:bCs/>
          <w:color w:val="000000" w:themeColor="text1"/>
          <w:sz w:val="24"/>
          <w:szCs w:val="24"/>
          <w:lang w:eastAsia="ru-RU"/>
        </w:rPr>
        <w:t>Определение коэффициента использования производственной мощности в точке безубыточности продукции</w:t>
      </w:r>
    </w:p>
    <w:p w14:paraId="3658363C" w14:textId="77777777" w:rsidR="00FD2029" w:rsidRPr="00856EC8" w:rsidRDefault="00FD2029" w:rsidP="00FD2029">
      <w:pPr>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856EC8">
        <w:rPr>
          <w:rFonts w:ascii="Times New Roman" w:eastAsia="Times New Roman" w:hAnsi="Times New Roman" w:cs="Times New Roman"/>
          <w:color w:val="000000" w:themeColor="text1"/>
          <w:sz w:val="24"/>
          <w:szCs w:val="24"/>
          <w:lang w:eastAsia="ru-RU"/>
        </w:rPr>
        <w:t>На втором этапе определим коэффициент (</w:t>
      </w:r>
      <w:proofErr w:type="spellStart"/>
      <w:r w:rsidRPr="00856EC8">
        <w:rPr>
          <w:rFonts w:ascii="Times New Roman" w:eastAsia="Times New Roman" w:hAnsi="Times New Roman" w:cs="Times New Roman"/>
          <w:color w:val="000000" w:themeColor="text1"/>
          <w:sz w:val="24"/>
          <w:szCs w:val="24"/>
          <w:lang w:eastAsia="ru-RU"/>
        </w:rPr>
        <w:t>Кпм</w:t>
      </w:r>
      <w:proofErr w:type="spellEnd"/>
      <w:r w:rsidRPr="00856EC8">
        <w:rPr>
          <w:rFonts w:ascii="Times New Roman" w:eastAsia="Times New Roman" w:hAnsi="Times New Roman" w:cs="Times New Roman"/>
          <w:color w:val="000000" w:themeColor="text1"/>
          <w:sz w:val="24"/>
          <w:szCs w:val="24"/>
          <w:lang w:eastAsia="ru-RU"/>
        </w:rPr>
        <w:t>, в процентном отношении) в точке безубыточности продукции.</w:t>
      </w:r>
    </w:p>
    <w:p w14:paraId="71257329" w14:textId="77777777" w:rsidR="00FD2029" w:rsidRPr="00856EC8" w:rsidRDefault="00FD2029" w:rsidP="00FD2029">
      <w:pPr>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856EC8">
        <w:rPr>
          <w:rFonts w:ascii="Times New Roman" w:eastAsia="Times New Roman" w:hAnsi="Times New Roman" w:cs="Times New Roman"/>
          <w:color w:val="000000" w:themeColor="text1"/>
          <w:sz w:val="24"/>
          <w:szCs w:val="24"/>
          <w:lang w:eastAsia="ru-RU"/>
        </w:rPr>
        <w:t>Расчет проводится по формуле:</w:t>
      </w:r>
    </w:p>
    <w:p w14:paraId="44BFE428" w14:textId="77777777" w:rsidR="00FD2029" w:rsidRPr="00856EC8" w:rsidRDefault="00FD2029" w:rsidP="00FD2029">
      <w:pPr>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proofErr w:type="spellStart"/>
      <w:r w:rsidRPr="00856EC8">
        <w:rPr>
          <w:rFonts w:ascii="Times New Roman" w:eastAsia="Times New Roman" w:hAnsi="Times New Roman" w:cs="Times New Roman"/>
          <w:color w:val="000000" w:themeColor="text1"/>
          <w:sz w:val="24"/>
          <w:szCs w:val="24"/>
          <w:lang w:eastAsia="ru-RU"/>
        </w:rPr>
        <w:t>Кпм</w:t>
      </w:r>
      <w:proofErr w:type="spellEnd"/>
      <w:r w:rsidRPr="00856EC8">
        <w:rPr>
          <w:rFonts w:ascii="Times New Roman" w:eastAsia="Times New Roman" w:hAnsi="Times New Roman" w:cs="Times New Roman"/>
          <w:color w:val="000000" w:themeColor="text1"/>
          <w:sz w:val="24"/>
          <w:szCs w:val="24"/>
          <w:lang w:eastAsia="ru-RU"/>
        </w:rPr>
        <w:t xml:space="preserve"> = Q / </w:t>
      </w:r>
      <w:proofErr w:type="spellStart"/>
      <w:r w:rsidRPr="00856EC8">
        <w:rPr>
          <w:rFonts w:ascii="Times New Roman" w:eastAsia="Times New Roman" w:hAnsi="Times New Roman" w:cs="Times New Roman"/>
          <w:color w:val="000000" w:themeColor="text1"/>
          <w:sz w:val="24"/>
          <w:szCs w:val="24"/>
          <w:lang w:eastAsia="ru-RU"/>
        </w:rPr>
        <w:t>Qmax</w:t>
      </w:r>
      <w:proofErr w:type="spellEnd"/>
      <w:r w:rsidRPr="00856EC8">
        <w:rPr>
          <w:rFonts w:ascii="Times New Roman" w:eastAsia="Times New Roman" w:hAnsi="Times New Roman" w:cs="Times New Roman"/>
          <w:color w:val="000000" w:themeColor="text1"/>
          <w:sz w:val="24"/>
          <w:szCs w:val="24"/>
          <w:lang w:eastAsia="ru-RU"/>
        </w:rPr>
        <w:t xml:space="preserve"> x 100%</w:t>
      </w:r>
    </w:p>
    <w:p w14:paraId="10A09A8A" w14:textId="77777777" w:rsidR="00FD2029" w:rsidRPr="00856EC8" w:rsidRDefault="00FD2029" w:rsidP="00FD2029">
      <w:pPr>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856EC8">
        <w:rPr>
          <w:rFonts w:ascii="Times New Roman" w:eastAsia="Times New Roman" w:hAnsi="Times New Roman" w:cs="Times New Roman"/>
          <w:color w:val="000000" w:themeColor="text1"/>
          <w:sz w:val="24"/>
          <w:szCs w:val="24"/>
          <w:lang w:eastAsia="ru-RU"/>
        </w:rPr>
        <w:t xml:space="preserve">где </w:t>
      </w:r>
      <w:proofErr w:type="spellStart"/>
      <w:r w:rsidRPr="00856EC8">
        <w:rPr>
          <w:rFonts w:ascii="Times New Roman" w:eastAsia="Times New Roman" w:hAnsi="Times New Roman" w:cs="Times New Roman"/>
          <w:color w:val="000000" w:themeColor="text1"/>
          <w:sz w:val="24"/>
          <w:szCs w:val="24"/>
          <w:lang w:eastAsia="ru-RU"/>
        </w:rPr>
        <w:t>Qmax</w:t>
      </w:r>
      <w:proofErr w:type="spellEnd"/>
      <w:r w:rsidRPr="00856EC8">
        <w:rPr>
          <w:rFonts w:ascii="Times New Roman" w:eastAsia="Times New Roman" w:hAnsi="Times New Roman" w:cs="Times New Roman"/>
          <w:color w:val="000000" w:themeColor="text1"/>
          <w:sz w:val="24"/>
          <w:szCs w:val="24"/>
          <w:lang w:eastAsia="ru-RU"/>
        </w:rPr>
        <w:t xml:space="preserve"> – количество продукции, предусмотренное в инвестиционном проекте при полном использовании мощности.</w:t>
      </w:r>
    </w:p>
    <w:p w14:paraId="7C5568F6" w14:textId="77777777" w:rsidR="00FD2029" w:rsidRPr="00856EC8" w:rsidRDefault="00FD2029" w:rsidP="00FD2029">
      <w:pPr>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proofErr w:type="spellStart"/>
      <w:r w:rsidRPr="00856EC8">
        <w:rPr>
          <w:rFonts w:ascii="Times New Roman" w:eastAsia="Times New Roman" w:hAnsi="Times New Roman" w:cs="Times New Roman"/>
          <w:color w:val="000000" w:themeColor="text1"/>
          <w:sz w:val="24"/>
          <w:szCs w:val="24"/>
          <w:lang w:eastAsia="ru-RU"/>
        </w:rPr>
        <w:t>Кпм</w:t>
      </w:r>
      <w:proofErr w:type="spellEnd"/>
      <w:r w:rsidRPr="00856EC8">
        <w:rPr>
          <w:rFonts w:ascii="Times New Roman" w:eastAsia="Times New Roman" w:hAnsi="Times New Roman" w:cs="Times New Roman"/>
          <w:color w:val="000000" w:themeColor="text1"/>
          <w:sz w:val="24"/>
          <w:szCs w:val="24"/>
          <w:lang w:eastAsia="ru-RU"/>
        </w:rPr>
        <w:t xml:space="preserve"> = 2266/10000 x 100% = 22,66%.</w:t>
      </w:r>
    </w:p>
    <w:p w14:paraId="73A8947C" w14:textId="77777777" w:rsidR="00FD2029" w:rsidRPr="00856EC8" w:rsidRDefault="00FD2029" w:rsidP="00FD2029">
      <w:pPr>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856EC8">
        <w:rPr>
          <w:rFonts w:ascii="Times New Roman" w:eastAsia="Times New Roman" w:hAnsi="Times New Roman" w:cs="Times New Roman"/>
          <w:color w:val="000000" w:themeColor="text1"/>
          <w:sz w:val="24"/>
          <w:szCs w:val="24"/>
          <w:lang w:eastAsia="ru-RU"/>
        </w:rPr>
        <w:t>Следовательно, точка безубыточности в данном инвестиционном проекте достигается на уровне использования производственной мощности, равном 22,66%.</w:t>
      </w:r>
    </w:p>
    <w:p w14:paraId="0C0FBB64" w14:textId="77777777" w:rsidR="0028029C" w:rsidRDefault="0028029C" w:rsidP="0028029C">
      <w:pPr>
        <w:spacing w:after="0" w:line="240" w:lineRule="auto"/>
        <w:contextualSpacing/>
        <w:jc w:val="both"/>
        <w:outlineLvl w:val="1"/>
        <w:rPr>
          <w:rFonts w:ascii="Times New Roman" w:eastAsia="Times New Roman" w:hAnsi="Times New Roman" w:cs="Times New Roman"/>
          <w:bCs/>
          <w:color w:val="000000" w:themeColor="text1"/>
          <w:sz w:val="24"/>
          <w:szCs w:val="24"/>
          <w:lang w:eastAsia="ru-RU"/>
        </w:rPr>
      </w:pPr>
    </w:p>
    <w:p w14:paraId="2983632F" w14:textId="77777777" w:rsidR="0028029C" w:rsidRDefault="0028029C" w:rsidP="0028029C">
      <w:pPr>
        <w:spacing w:after="0" w:line="240" w:lineRule="auto"/>
        <w:contextualSpacing/>
        <w:jc w:val="both"/>
        <w:outlineLvl w:val="1"/>
        <w:rPr>
          <w:rFonts w:ascii="Times New Roman" w:eastAsia="Times New Roman" w:hAnsi="Times New Roman" w:cs="Times New Roman"/>
          <w:bCs/>
          <w:color w:val="000000" w:themeColor="text1"/>
          <w:sz w:val="24"/>
          <w:szCs w:val="24"/>
          <w:lang w:eastAsia="ru-RU"/>
        </w:rPr>
      </w:pPr>
    </w:p>
    <w:p w14:paraId="25554146" w14:textId="52949776" w:rsidR="00FD2029" w:rsidRPr="00856EC8" w:rsidRDefault="00FD2029" w:rsidP="0028029C">
      <w:pPr>
        <w:spacing w:after="0" w:line="240" w:lineRule="auto"/>
        <w:ind w:firstLine="567"/>
        <w:contextualSpacing/>
        <w:jc w:val="both"/>
        <w:outlineLvl w:val="1"/>
        <w:rPr>
          <w:rFonts w:ascii="Times New Roman" w:eastAsia="Times New Roman" w:hAnsi="Times New Roman" w:cs="Times New Roman"/>
          <w:bCs/>
          <w:color w:val="000000" w:themeColor="text1"/>
          <w:sz w:val="24"/>
          <w:szCs w:val="24"/>
          <w:lang w:eastAsia="ru-RU"/>
        </w:rPr>
      </w:pPr>
      <w:r w:rsidRPr="00856EC8">
        <w:rPr>
          <w:rFonts w:ascii="Times New Roman" w:eastAsia="Times New Roman" w:hAnsi="Times New Roman" w:cs="Times New Roman"/>
          <w:bCs/>
          <w:color w:val="000000" w:themeColor="text1"/>
          <w:sz w:val="24"/>
          <w:szCs w:val="24"/>
          <w:lang w:eastAsia="ru-RU"/>
        </w:rPr>
        <w:t>Определение выручки от реализации продукции и переменных затрат на ее изготовление при условии использования мощности в полном объеме</w:t>
      </w:r>
    </w:p>
    <w:p w14:paraId="6D5662B4" w14:textId="77777777" w:rsidR="00FD2029" w:rsidRDefault="00FD2029" w:rsidP="00FD2029">
      <w:pPr>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856EC8">
        <w:rPr>
          <w:rFonts w:ascii="Times New Roman" w:eastAsia="Times New Roman" w:hAnsi="Times New Roman" w:cs="Times New Roman"/>
          <w:color w:val="000000" w:themeColor="text1"/>
          <w:sz w:val="24"/>
          <w:szCs w:val="24"/>
          <w:lang w:eastAsia="ru-RU"/>
        </w:rPr>
        <w:t>На третьем этапе проводится расчет выручки от реализации продукции (</w:t>
      </w:r>
      <w:proofErr w:type="spellStart"/>
      <w:r w:rsidRPr="00856EC8">
        <w:rPr>
          <w:rFonts w:ascii="Times New Roman" w:eastAsia="Times New Roman" w:hAnsi="Times New Roman" w:cs="Times New Roman"/>
          <w:color w:val="000000" w:themeColor="text1"/>
          <w:sz w:val="24"/>
          <w:szCs w:val="24"/>
          <w:lang w:eastAsia="ru-RU"/>
        </w:rPr>
        <w:t>Вр</w:t>
      </w:r>
      <w:proofErr w:type="spellEnd"/>
      <w:r w:rsidRPr="00856EC8">
        <w:rPr>
          <w:rFonts w:ascii="Times New Roman" w:eastAsia="Times New Roman" w:hAnsi="Times New Roman" w:cs="Times New Roman"/>
          <w:color w:val="000000" w:themeColor="text1"/>
          <w:sz w:val="24"/>
          <w:szCs w:val="24"/>
          <w:lang w:eastAsia="ru-RU"/>
        </w:rPr>
        <w:t>) и переменных затрат на ее изготовление (V) при условии, что производственная мощность используется на 100%:</w:t>
      </w:r>
    </w:p>
    <w:p w14:paraId="282FB80C" w14:textId="77777777" w:rsidR="00FD2029" w:rsidRDefault="00FD2029" w:rsidP="00FD2029">
      <w:pPr>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proofErr w:type="spellStart"/>
      <w:r w:rsidRPr="00856EC8">
        <w:rPr>
          <w:rFonts w:ascii="Times New Roman" w:eastAsia="Times New Roman" w:hAnsi="Times New Roman" w:cs="Times New Roman"/>
          <w:color w:val="000000" w:themeColor="text1"/>
          <w:sz w:val="24"/>
          <w:szCs w:val="24"/>
          <w:lang w:eastAsia="ru-RU"/>
        </w:rPr>
        <w:t>Вр</w:t>
      </w:r>
      <w:proofErr w:type="spellEnd"/>
      <w:r w:rsidRPr="00856EC8">
        <w:rPr>
          <w:rFonts w:ascii="Times New Roman" w:eastAsia="Times New Roman" w:hAnsi="Times New Roman" w:cs="Times New Roman"/>
          <w:color w:val="000000" w:themeColor="text1"/>
          <w:sz w:val="24"/>
          <w:szCs w:val="24"/>
          <w:lang w:eastAsia="ru-RU"/>
        </w:rPr>
        <w:t xml:space="preserve"> = </w:t>
      </w:r>
      <w:proofErr w:type="spellStart"/>
      <w:r w:rsidRPr="00856EC8">
        <w:rPr>
          <w:rFonts w:ascii="Times New Roman" w:eastAsia="Times New Roman" w:hAnsi="Times New Roman" w:cs="Times New Roman"/>
          <w:color w:val="000000" w:themeColor="text1"/>
          <w:sz w:val="24"/>
          <w:szCs w:val="24"/>
          <w:lang w:eastAsia="ru-RU"/>
        </w:rPr>
        <w:t>Qmax</w:t>
      </w:r>
      <w:proofErr w:type="spellEnd"/>
      <w:r w:rsidRPr="00856EC8">
        <w:rPr>
          <w:rFonts w:ascii="Times New Roman" w:eastAsia="Times New Roman" w:hAnsi="Times New Roman" w:cs="Times New Roman"/>
          <w:color w:val="000000" w:themeColor="text1"/>
          <w:sz w:val="24"/>
          <w:szCs w:val="24"/>
          <w:lang w:eastAsia="ru-RU"/>
        </w:rPr>
        <w:t xml:space="preserve"> x р</w:t>
      </w:r>
    </w:p>
    <w:p w14:paraId="277A62FC" w14:textId="21006BAE" w:rsidR="00FD2029" w:rsidRPr="00856EC8" w:rsidRDefault="00FD2029" w:rsidP="00FD2029">
      <w:pPr>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856EC8">
        <w:rPr>
          <w:rFonts w:ascii="Times New Roman" w:eastAsia="Times New Roman" w:hAnsi="Times New Roman" w:cs="Times New Roman"/>
          <w:color w:val="000000" w:themeColor="text1"/>
          <w:sz w:val="24"/>
          <w:szCs w:val="24"/>
          <w:lang w:eastAsia="ru-RU"/>
        </w:rPr>
        <w:t xml:space="preserve">V = </w:t>
      </w:r>
      <w:proofErr w:type="spellStart"/>
      <w:r w:rsidRPr="00856EC8">
        <w:rPr>
          <w:rFonts w:ascii="Times New Roman" w:eastAsia="Times New Roman" w:hAnsi="Times New Roman" w:cs="Times New Roman"/>
          <w:color w:val="000000" w:themeColor="text1"/>
          <w:sz w:val="24"/>
          <w:szCs w:val="24"/>
          <w:lang w:eastAsia="ru-RU"/>
        </w:rPr>
        <w:t>Qmax</w:t>
      </w:r>
      <w:proofErr w:type="spellEnd"/>
      <w:r w:rsidRPr="00856EC8">
        <w:rPr>
          <w:rFonts w:ascii="Times New Roman" w:eastAsia="Times New Roman" w:hAnsi="Times New Roman" w:cs="Times New Roman"/>
          <w:color w:val="000000" w:themeColor="text1"/>
          <w:sz w:val="24"/>
          <w:szCs w:val="24"/>
          <w:lang w:eastAsia="ru-RU"/>
        </w:rPr>
        <w:t xml:space="preserve"> x </w:t>
      </w:r>
      <w:proofErr w:type="spellStart"/>
      <w:r w:rsidRPr="00856EC8">
        <w:rPr>
          <w:rFonts w:ascii="Times New Roman" w:eastAsia="Times New Roman" w:hAnsi="Times New Roman" w:cs="Times New Roman"/>
          <w:color w:val="000000" w:themeColor="text1"/>
          <w:sz w:val="24"/>
          <w:szCs w:val="24"/>
          <w:lang w:eastAsia="ru-RU"/>
        </w:rPr>
        <w:t>Vi</w:t>
      </w:r>
      <w:proofErr w:type="spellEnd"/>
    </w:p>
    <w:p w14:paraId="2843EB47" w14:textId="77777777" w:rsidR="00FD2029" w:rsidRDefault="00FD2029" w:rsidP="00FD2029">
      <w:pPr>
        <w:spacing w:after="0" w:line="240" w:lineRule="auto"/>
        <w:contextualSpacing/>
        <w:jc w:val="both"/>
        <w:rPr>
          <w:rFonts w:ascii="Times New Roman" w:eastAsia="Times New Roman" w:hAnsi="Times New Roman" w:cs="Times New Roman"/>
          <w:color w:val="000000" w:themeColor="text1"/>
          <w:sz w:val="24"/>
          <w:szCs w:val="24"/>
          <w:lang w:eastAsia="ru-RU"/>
        </w:rPr>
      </w:pPr>
    </w:p>
    <w:p w14:paraId="26A3A106" w14:textId="77777777" w:rsidR="00FD2029" w:rsidRDefault="00FD2029" w:rsidP="00FD2029">
      <w:pPr>
        <w:spacing w:after="0" w:line="240" w:lineRule="auto"/>
        <w:contextualSpacing/>
        <w:jc w:val="both"/>
        <w:rPr>
          <w:rFonts w:ascii="Times New Roman" w:eastAsia="Times New Roman" w:hAnsi="Times New Roman" w:cs="Times New Roman"/>
          <w:color w:val="000000" w:themeColor="text1"/>
          <w:sz w:val="24"/>
          <w:szCs w:val="24"/>
          <w:lang w:eastAsia="ru-RU"/>
        </w:rPr>
      </w:pPr>
      <w:r w:rsidRPr="00856EC8">
        <w:rPr>
          <w:rFonts w:ascii="Times New Roman" w:eastAsia="Times New Roman" w:hAnsi="Times New Roman" w:cs="Times New Roman"/>
          <w:color w:val="000000" w:themeColor="text1"/>
          <w:sz w:val="24"/>
          <w:szCs w:val="24"/>
          <w:lang w:eastAsia="ru-RU"/>
        </w:rPr>
        <w:t xml:space="preserve">где р - договорная цена единицы продукции, </w:t>
      </w:r>
      <w:proofErr w:type="spellStart"/>
      <w:r w:rsidRPr="00856EC8">
        <w:rPr>
          <w:rFonts w:ascii="Times New Roman" w:eastAsia="Times New Roman" w:hAnsi="Times New Roman" w:cs="Times New Roman"/>
          <w:color w:val="000000" w:themeColor="text1"/>
          <w:sz w:val="24"/>
          <w:szCs w:val="24"/>
          <w:lang w:eastAsia="ru-RU"/>
        </w:rPr>
        <w:t>Vi</w:t>
      </w:r>
      <w:proofErr w:type="spellEnd"/>
      <w:r w:rsidRPr="00856EC8">
        <w:rPr>
          <w:rFonts w:ascii="Times New Roman" w:eastAsia="Times New Roman" w:hAnsi="Times New Roman" w:cs="Times New Roman"/>
          <w:color w:val="000000" w:themeColor="text1"/>
          <w:sz w:val="24"/>
          <w:szCs w:val="24"/>
          <w:lang w:eastAsia="ru-RU"/>
        </w:rPr>
        <w:t xml:space="preserve"> - переменные затраты на единицу продукции:</w:t>
      </w:r>
    </w:p>
    <w:p w14:paraId="1AEA3A1D" w14:textId="26C4347E" w:rsidR="00FD2029" w:rsidRDefault="00FD2029" w:rsidP="00FD2029">
      <w:pPr>
        <w:spacing w:after="0" w:line="240" w:lineRule="auto"/>
        <w:contextualSpacing/>
        <w:jc w:val="both"/>
        <w:rPr>
          <w:rFonts w:ascii="Times New Roman" w:eastAsia="Times New Roman" w:hAnsi="Times New Roman" w:cs="Times New Roman"/>
          <w:color w:val="000000" w:themeColor="text1"/>
          <w:sz w:val="24"/>
          <w:szCs w:val="24"/>
          <w:lang w:eastAsia="ru-RU"/>
        </w:rPr>
      </w:pPr>
      <w:proofErr w:type="spellStart"/>
      <w:r w:rsidRPr="00856EC8">
        <w:rPr>
          <w:rFonts w:ascii="Times New Roman" w:eastAsia="Times New Roman" w:hAnsi="Times New Roman" w:cs="Times New Roman"/>
          <w:color w:val="000000" w:themeColor="text1"/>
          <w:sz w:val="24"/>
          <w:szCs w:val="24"/>
          <w:lang w:eastAsia="ru-RU"/>
        </w:rPr>
        <w:t>Вр</w:t>
      </w:r>
      <w:proofErr w:type="spellEnd"/>
      <w:r w:rsidRPr="00856EC8">
        <w:rPr>
          <w:rFonts w:ascii="Times New Roman" w:eastAsia="Times New Roman" w:hAnsi="Times New Roman" w:cs="Times New Roman"/>
          <w:color w:val="000000" w:themeColor="text1"/>
          <w:sz w:val="24"/>
          <w:szCs w:val="24"/>
          <w:lang w:eastAsia="ru-RU"/>
        </w:rPr>
        <w:t xml:space="preserve"> = 10000 x 174 = 1740,0 тыс. </w:t>
      </w:r>
      <w:r>
        <w:rPr>
          <w:rFonts w:ascii="Times New Roman" w:eastAsia="Times New Roman" w:hAnsi="Times New Roman" w:cs="Times New Roman"/>
          <w:color w:val="000000" w:themeColor="text1"/>
          <w:sz w:val="24"/>
          <w:szCs w:val="24"/>
          <w:lang w:eastAsia="ru-RU"/>
        </w:rPr>
        <w:t>тенге</w:t>
      </w:r>
    </w:p>
    <w:p w14:paraId="742A0612" w14:textId="249FA0D8" w:rsidR="00FD2029" w:rsidRPr="00856EC8" w:rsidRDefault="00FD2029" w:rsidP="00FD2029">
      <w:pPr>
        <w:spacing w:after="0" w:line="240" w:lineRule="auto"/>
        <w:contextualSpacing/>
        <w:jc w:val="both"/>
        <w:rPr>
          <w:rFonts w:ascii="Times New Roman" w:eastAsia="Times New Roman" w:hAnsi="Times New Roman" w:cs="Times New Roman"/>
          <w:color w:val="000000" w:themeColor="text1"/>
          <w:sz w:val="24"/>
          <w:szCs w:val="24"/>
          <w:lang w:eastAsia="ru-RU"/>
        </w:rPr>
      </w:pPr>
      <w:r w:rsidRPr="00856EC8">
        <w:rPr>
          <w:rFonts w:ascii="Times New Roman" w:eastAsia="Times New Roman" w:hAnsi="Times New Roman" w:cs="Times New Roman"/>
          <w:color w:val="000000" w:themeColor="text1"/>
          <w:sz w:val="24"/>
          <w:szCs w:val="24"/>
          <w:lang w:eastAsia="ru-RU"/>
        </w:rPr>
        <w:t xml:space="preserve">V = 10000 x 65 = 650,0 тыс. </w:t>
      </w:r>
      <w:r>
        <w:rPr>
          <w:rFonts w:ascii="Times New Roman" w:eastAsia="Times New Roman" w:hAnsi="Times New Roman" w:cs="Times New Roman"/>
          <w:color w:val="000000" w:themeColor="text1"/>
          <w:sz w:val="24"/>
          <w:szCs w:val="24"/>
          <w:lang w:eastAsia="ru-RU"/>
        </w:rPr>
        <w:t>тенге</w:t>
      </w:r>
    </w:p>
    <w:p w14:paraId="0300DF7C" w14:textId="77777777" w:rsidR="00DE37A2" w:rsidRDefault="00DE37A2" w:rsidP="00FD2029">
      <w:pPr>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p>
    <w:p w14:paraId="0B37CA91" w14:textId="2D53CD8A" w:rsidR="00FD2029" w:rsidRPr="00856EC8" w:rsidRDefault="00FD2029" w:rsidP="00FD2029">
      <w:pPr>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856EC8">
        <w:rPr>
          <w:rFonts w:ascii="Times New Roman" w:eastAsia="Times New Roman" w:hAnsi="Times New Roman" w:cs="Times New Roman"/>
          <w:color w:val="000000" w:themeColor="text1"/>
          <w:sz w:val="24"/>
          <w:szCs w:val="24"/>
          <w:lang w:eastAsia="ru-RU"/>
        </w:rPr>
        <w:t>С помощью информации о выпуске продукции и переменных затратах на ее изготовление при стопроцентном использовании мощности можно рассчитать коэффициент использования производственной мощности в точке безубыточности, используя следующую формулу:</w:t>
      </w:r>
    </w:p>
    <w:p w14:paraId="792A4040" w14:textId="77777777" w:rsidR="00DE37A2" w:rsidRDefault="00DE37A2" w:rsidP="00FD2029">
      <w:pPr>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p>
    <w:p w14:paraId="7662D10C" w14:textId="538A3BF0" w:rsidR="00FD2029" w:rsidRPr="00856EC8" w:rsidRDefault="00FD2029" w:rsidP="00FD2029">
      <w:pPr>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proofErr w:type="spellStart"/>
      <w:r w:rsidRPr="00856EC8">
        <w:rPr>
          <w:rFonts w:ascii="Times New Roman" w:eastAsia="Times New Roman" w:hAnsi="Times New Roman" w:cs="Times New Roman"/>
          <w:color w:val="000000" w:themeColor="text1"/>
          <w:sz w:val="24"/>
          <w:szCs w:val="24"/>
          <w:lang w:eastAsia="ru-RU"/>
        </w:rPr>
        <w:t>Kпм</w:t>
      </w:r>
      <w:proofErr w:type="spellEnd"/>
      <w:r w:rsidRPr="00856EC8">
        <w:rPr>
          <w:rFonts w:ascii="Times New Roman" w:eastAsia="Times New Roman" w:hAnsi="Times New Roman" w:cs="Times New Roman"/>
          <w:color w:val="000000" w:themeColor="text1"/>
          <w:sz w:val="24"/>
          <w:szCs w:val="24"/>
          <w:lang w:eastAsia="ru-RU"/>
        </w:rPr>
        <w:t xml:space="preserve"> = (F / (</w:t>
      </w:r>
      <w:proofErr w:type="spellStart"/>
      <w:r w:rsidRPr="00856EC8">
        <w:rPr>
          <w:rFonts w:ascii="Times New Roman" w:eastAsia="Times New Roman" w:hAnsi="Times New Roman" w:cs="Times New Roman"/>
          <w:color w:val="000000" w:themeColor="text1"/>
          <w:sz w:val="24"/>
          <w:szCs w:val="24"/>
          <w:lang w:eastAsia="ru-RU"/>
        </w:rPr>
        <w:t>Вр</w:t>
      </w:r>
      <w:proofErr w:type="spellEnd"/>
      <w:r w:rsidRPr="00856EC8">
        <w:rPr>
          <w:rFonts w:ascii="Times New Roman" w:eastAsia="Times New Roman" w:hAnsi="Times New Roman" w:cs="Times New Roman"/>
          <w:color w:val="000000" w:themeColor="text1"/>
          <w:sz w:val="24"/>
          <w:szCs w:val="24"/>
          <w:lang w:eastAsia="ru-RU"/>
        </w:rPr>
        <w:t>-V)) x 100%</w:t>
      </w:r>
    </w:p>
    <w:p w14:paraId="47FAB84A" w14:textId="77777777" w:rsidR="00FD2029" w:rsidRPr="00856EC8" w:rsidRDefault="00FD2029" w:rsidP="00FD2029">
      <w:pPr>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proofErr w:type="spellStart"/>
      <w:r w:rsidRPr="00856EC8">
        <w:rPr>
          <w:rFonts w:ascii="Times New Roman" w:eastAsia="Times New Roman" w:hAnsi="Times New Roman" w:cs="Times New Roman"/>
          <w:color w:val="000000" w:themeColor="text1"/>
          <w:sz w:val="24"/>
          <w:szCs w:val="24"/>
          <w:lang w:eastAsia="ru-RU"/>
        </w:rPr>
        <w:t>Кпм</w:t>
      </w:r>
      <w:proofErr w:type="spellEnd"/>
      <w:r w:rsidRPr="00856EC8">
        <w:rPr>
          <w:rFonts w:ascii="Times New Roman" w:eastAsia="Times New Roman" w:hAnsi="Times New Roman" w:cs="Times New Roman"/>
          <w:color w:val="000000" w:themeColor="text1"/>
          <w:sz w:val="24"/>
          <w:szCs w:val="24"/>
          <w:lang w:eastAsia="ru-RU"/>
        </w:rPr>
        <w:t xml:space="preserve"> = 247000 / (1740000-650000) x 100% = 22,66%.</w:t>
      </w:r>
    </w:p>
    <w:p w14:paraId="707C75AB" w14:textId="77777777" w:rsidR="0020405B" w:rsidRDefault="0020405B" w:rsidP="00FD2029">
      <w:pPr>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p>
    <w:p w14:paraId="787CBD54" w14:textId="28556E7D" w:rsidR="00FD2029" w:rsidRPr="00856EC8" w:rsidRDefault="00FD2029" w:rsidP="00FD2029">
      <w:pPr>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856EC8">
        <w:rPr>
          <w:rFonts w:ascii="Times New Roman" w:eastAsia="Times New Roman" w:hAnsi="Times New Roman" w:cs="Times New Roman"/>
          <w:color w:val="000000" w:themeColor="text1"/>
          <w:sz w:val="24"/>
          <w:szCs w:val="24"/>
          <w:lang w:eastAsia="ru-RU"/>
        </w:rPr>
        <w:t>Таким образом, коэффициенты использования производственной мощности в точке безубыточности, рассчитанные с помощью натуральных и стоимостных показателей, совпадают.</w:t>
      </w:r>
    </w:p>
    <w:p w14:paraId="2FF501C4" w14:textId="77777777" w:rsidR="0020405B" w:rsidRDefault="0020405B" w:rsidP="00FD2029">
      <w:pPr>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p>
    <w:p w14:paraId="64784689" w14:textId="71BB0D2A" w:rsidR="00FD2029" w:rsidRPr="00856EC8" w:rsidRDefault="00FD2029" w:rsidP="00FD2029">
      <w:pPr>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856EC8">
        <w:rPr>
          <w:rFonts w:ascii="Times New Roman" w:eastAsia="Times New Roman" w:hAnsi="Times New Roman" w:cs="Times New Roman"/>
          <w:color w:val="000000" w:themeColor="text1"/>
          <w:sz w:val="24"/>
          <w:szCs w:val="24"/>
          <w:lang w:eastAsia="ru-RU"/>
        </w:rPr>
        <w:t>Коэффициент использования производственной мощности в точке безубыточности, рассчитанный с применением стоимостных показателей, одновременно отражает, какой процент занимают постоянные затраты по отношению к сумме постоянных затрат и прибыли (маржинальному доходу) при полном использовании мощности.</w:t>
      </w:r>
    </w:p>
    <w:p w14:paraId="7536DBE5" w14:textId="77777777" w:rsidR="00FD2029" w:rsidRPr="00856EC8" w:rsidRDefault="00FD2029" w:rsidP="00FD2029">
      <w:pPr>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856EC8">
        <w:rPr>
          <w:rFonts w:ascii="Times New Roman" w:eastAsia="Times New Roman" w:hAnsi="Times New Roman" w:cs="Times New Roman"/>
          <w:color w:val="000000" w:themeColor="text1"/>
          <w:sz w:val="24"/>
          <w:szCs w:val="24"/>
          <w:lang w:eastAsia="ru-RU"/>
        </w:rPr>
        <w:lastRenderedPageBreak/>
        <w:t>Важно отметить, что коэффициент использования мощности в точке безубыточности показывает такой уровень выпуска продукции, при котором сумма постоянных и переменных расходов равна стоимости выпущенной и реализованной продукции.</w:t>
      </w:r>
    </w:p>
    <w:p w14:paraId="01A62755" w14:textId="77777777" w:rsidR="0020405B" w:rsidRDefault="0020405B" w:rsidP="00FD2029">
      <w:pPr>
        <w:spacing w:after="0" w:line="240" w:lineRule="auto"/>
        <w:ind w:firstLine="567"/>
        <w:contextualSpacing/>
        <w:jc w:val="both"/>
        <w:outlineLvl w:val="1"/>
        <w:rPr>
          <w:rFonts w:ascii="Times New Roman" w:eastAsia="Times New Roman" w:hAnsi="Times New Roman" w:cs="Times New Roman"/>
          <w:bCs/>
          <w:color w:val="000000" w:themeColor="text1"/>
          <w:sz w:val="24"/>
          <w:szCs w:val="24"/>
          <w:lang w:eastAsia="ru-RU"/>
        </w:rPr>
      </w:pPr>
    </w:p>
    <w:p w14:paraId="549ED022" w14:textId="65517945" w:rsidR="00FD2029" w:rsidRPr="00856EC8" w:rsidRDefault="00FD2029" w:rsidP="00FD2029">
      <w:pPr>
        <w:spacing w:after="0" w:line="240" w:lineRule="auto"/>
        <w:ind w:firstLine="567"/>
        <w:contextualSpacing/>
        <w:jc w:val="both"/>
        <w:outlineLvl w:val="1"/>
        <w:rPr>
          <w:rFonts w:ascii="Times New Roman" w:eastAsia="Times New Roman" w:hAnsi="Times New Roman" w:cs="Times New Roman"/>
          <w:bCs/>
          <w:color w:val="000000" w:themeColor="text1"/>
          <w:sz w:val="24"/>
          <w:szCs w:val="24"/>
          <w:lang w:eastAsia="ru-RU"/>
        </w:rPr>
      </w:pPr>
      <w:r w:rsidRPr="00856EC8">
        <w:rPr>
          <w:rFonts w:ascii="Times New Roman" w:eastAsia="Times New Roman" w:hAnsi="Times New Roman" w:cs="Times New Roman"/>
          <w:bCs/>
          <w:color w:val="000000" w:themeColor="text1"/>
          <w:sz w:val="24"/>
          <w:szCs w:val="24"/>
          <w:lang w:eastAsia="ru-RU"/>
        </w:rPr>
        <w:t>Анализ динамичности инвестиционного проекта</w:t>
      </w:r>
    </w:p>
    <w:p w14:paraId="6BA39093" w14:textId="77777777" w:rsidR="00FD2029" w:rsidRPr="00856EC8" w:rsidRDefault="00FD2029" w:rsidP="00FD2029">
      <w:pPr>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856EC8">
        <w:rPr>
          <w:rFonts w:ascii="Times New Roman" w:eastAsia="Times New Roman" w:hAnsi="Times New Roman" w:cs="Times New Roman"/>
          <w:color w:val="000000" w:themeColor="text1"/>
          <w:sz w:val="24"/>
          <w:szCs w:val="24"/>
          <w:lang w:eastAsia="ru-RU"/>
        </w:rPr>
        <w:t>На четвертом этапе, проводится анализ динамичности инвестиционного проекта на основе расчета коэффициента использования производственной мощности с применением стоимостных показателей.</w:t>
      </w:r>
    </w:p>
    <w:p w14:paraId="6863A748" w14:textId="77777777" w:rsidR="00FD2029" w:rsidRPr="00856EC8" w:rsidRDefault="00FD2029" w:rsidP="00FD2029">
      <w:pPr>
        <w:shd w:val="clear" w:color="auto" w:fill="FFFFFF"/>
        <w:spacing w:after="0" w:line="240" w:lineRule="auto"/>
        <w:ind w:firstLine="567"/>
        <w:contextualSpacing/>
        <w:jc w:val="both"/>
        <w:outlineLvl w:val="0"/>
        <w:rPr>
          <w:rFonts w:ascii="Times New Roman" w:eastAsia="Times New Roman" w:hAnsi="Times New Roman" w:cs="Times New Roman"/>
          <w:bCs/>
          <w:color w:val="000000" w:themeColor="text1"/>
          <w:kern w:val="36"/>
          <w:sz w:val="24"/>
          <w:szCs w:val="24"/>
          <w:lang w:eastAsia="ru-RU"/>
        </w:rPr>
      </w:pPr>
    </w:p>
    <w:p w14:paraId="31044459" w14:textId="77777777" w:rsidR="00FD2029" w:rsidRPr="00856EC8" w:rsidRDefault="00FD2029" w:rsidP="00FD2029">
      <w:pPr>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856EC8">
        <w:rPr>
          <w:rFonts w:ascii="Times New Roman" w:eastAsia="Times New Roman" w:hAnsi="Times New Roman" w:cs="Times New Roman"/>
          <w:color w:val="000000" w:themeColor="text1"/>
          <w:sz w:val="24"/>
          <w:szCs w:val="24"/>
          <w:lang w:eastAsia="ru-RU"/>
        </w:rPr>
        <w:t>В рамках этого анализа выявляется влияние изменения договорных цен, переменных и постоянных затрат на изменение точки безубыточности и вследствие этого, на изменение пропорций между постоянными и переменными затратами. Анализ осуществляется путем изменения значений показателей, входящих в формулу:</w:t>
      </w:r>
    </w:p>
    <w:p w14:paraId="0BBEE958" w14:textId="77777777" w:rsidR="00FD2029" w:rsidRPr="00856EC8" w:rsidRDefault="00FD2029" w:rsidP="00FD2029">
      <w:pPr>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proofErr w:type="spellStart"/>
      <w:r w:rsidRPr="00856EC8">
        <w:rPr>
          <w:rFonts w:ascii="Times New Roman" w:eastAsia="Times New Roman" w:hAnsi="Times New Roman" w:cs="Times New Roman"/>
          <w:color w:val="000000" w:themeColor="text1"/>
          <w:sz w:val="24"/>
          <w:szCs w:val="24"/>
          <w:lang w:eastAsia="ru-RU"/>
        </w:rPr>
        <w:t>Kпм</w:t>
      </w:r>
      <w:proofErr w:type="spellEnd"/>
      <w:r w:rsidRPr="00856EC8">
        <w:rPr>
          <w:rFonts w:ascii="Times New Roman" w:eastAsia="Times New Roman" w:hAnsi="Times New Roman" w:cs="Times New Roman"/>
          <w:color w:val="000000" w:themeColor="text1"/>
          <w:sz w:val="24"/>
          <w:szCs w:val="24"/>
          <w:lang w:eastAsia="ru-RU"/>
        </w:rPr>
        <w:t xml:space="preserve"> = (F / (</w:t>
      </w:r>
      <w:proofErr w:type="spellStart"/>
      <w:r w:rsidRPr="00856EC8">
        <w:rPr>
          <w:rFonts w:ascii="Times New Roman" w:eastAsia="Times New Roman" w:hAnsi="Times New Roman" w:cs="Times New Roman"/>
          <w:color w:val="000000" w:themeColor="text1"/>
          <w:sz w:val="24"/>
          <w:szCs w:val="24"/>
          <w:lang w:eastAsia="ru-RU"/>
        </w:rPr>
        <w:t>Вр</w:t>
      </w:r>
      <w:proofErr w:type="spellEnd"/>
      <w:r w:rsidRPr="00856EC8">
        <w:rPr>
          <w:rFonts w:ascii="Times New Roman" w:eastAsia="Times New Roman" w:hAnsi="Times New Roman" w:cs="Times New Roman"/>
          <w:color w:val="000000" w:themeColor="text1"/>
          <w:sz w:val="24"/>
          <w:szCs w:val="24"/>
          <w:lang w:eastAsia="ru-RU"/>
        </w:rPr>
        <w:t>-V)) x 100% = (F / (</w:t>
      </w:r>
      <w:proofErr w:type="spellStart"/>
      <w:r w:rsidRPr="00856EC8">
        <w:rPr>
          <w:rFonts w:ascii="Times New Roman" w:eastAsia="Times New Roman" w:hAnsi="Times New Roman" w:cs="Times New Roman"/>
          <w:color w:val="000000" w:themeColor="text1"/>
          <w:sz w:val="24"/>
          <w:szCs w:val="24"/>
          <w:lang w:eastAsia="ru-RU"/>
        </w:rPr>
        <w:t>Qmax</w:t>
      </w:r>
      <w:proofErr w:type="spellEnd"/>
      <w:r w:rsidRPr="00856EC8">
        <w:rPr>
          <w:rFonts w:ascii="Times New Roman" w:eastAsia="Times New Roman" w:hAnsi="Times New Roman" w:cs="Times New Roman"/>
          <w:color w:val="000000" w:themeColor="text1"/>
          <w:sz w:val="24"/>
          <w:szCs w:val="24"/>
          <w:lang w:eastAsia="ru-RU"/>
        </w:rPr>
        <w:t xml:space="preserve"> x p - </w:t>
      </w:r>
      <w:proofErr w:type="spellStart"/>
      <w:r w:rsidRPr="00856EC8">
        <w:rPr>
          <w:rFonts w:ascii="Times New Roman" w:eastAsia="Times New Roman" w:hAnsi="Times New Roman" w:cs="Times New Roman"/>
          <w:color w:val="000000" w:themeColor="text1"/>
          <w:sz w:val="24"/>
          <w:szCs w:val="24"/>
          <w:lang w:eastAsia="ru-RU"/>
        </w:rPr>
        <w:t>Qmax</w:t>
      </w:r>
      <w:proofErr w:type="spellEnd"/>
      <w:r w:rsidRPr="00856EC8">
        <w:rPr>
          <w:rFonts w:ascii="Times New Roman" w:eastAsia="Times New Roman" w:hAnsi="Times New Roman" w:cs="Times New Roman"/>
          <w:color w:val="000000" w:themeColor="text1"/>
          <w:sz w:val="24"/>
          <w:szCs w:val="24"/>
          <w:lang w:eastAsia="ru-RU"/>
        </w:rPr>
        <w:t xml:space="preserve"> x </w:t>
      </w:r>
      <w:proofErr w:type="spellStart"/>
      <w:r w:rsidRPr="00856EC8">
        <w:rPr>
          <w:rFonts w:ascii="Times New Roman" w:eastAsia="Times New Roman" w:hAnsi="Times New Roman" w:cs="Times New Roman"/>
          <w:color w:val="000000" w:themeColor="text1"/>
          <w:sz w:val="24"/>
          <w:szCs w:val="24"/>
          <w:lang w:eastAsia="ru-RU"/>
        </w:rPr>
        <w:t>Vi</w:t>
      </w:r>
      <w:proofErr w:type="spellEnd"/>
      <w:r w:rsidRPr="00856EC8">
        <w:rPr>
          <w:rFonts w:ascii="Times New Roman" w:eastAsia="Times New Roman" w:hAnsi="Times New Roman" w:cs="Times New Roman"/>
          <w:color w:val="000000" w:themeColor="text1"/>
          <w:sz w:val="24"/>
          <w:szCs w:val="24"/>
          <w:lang w:eastAsia="ru-RU"/>
        </w:rPr>
        <w:t>)) x 100</w:t>
      </w:r>
    </w:p>
    <w:p w14:paraId="360A94BC" w14:textId="77777777" w:rsidR="00FD2029" w:rsidRPr="00856EC8" w:rsidRDefault="00FD2029" w:rsidP="00FD2029">
      <w:pPr>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856EC8">
        <w:rPr>
          <w:rFonts w:ascii="Times New Roman" w:eastAsia="Times New Roman" w:hAnsi="Times New Roman" w:cs="Times New Roman"/>
          <w:color w:val="000000" w:themeColor="text1"/>
          <w:sz w:val="24"/>
          <w:szCs w:val="24"/>
          <w:lang w:eastAsia="ru-RU"/>
        </w:rPr>
        <w:t>В результате анализа изменения показателей можно определить влияние изменения переменных и постоянных затрат на предельную величину выпуска продукции, ниже которой ее реализация будет убыточной.</w:t>
      </w:r>
    </w:p>
    <w:p w14:paraId="4EF8B9E0" w14:textId="77777777" w:rsidR="00FD2029" w:rsidRPr="00856EC8" w:rsidRDefault="00FD2029" w:rsidP="00FD2029">
      <w:pPr>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856EC8">
        <w:rPr>
          <w:rFonts w:ascii="Times New Roman" w:eastAsia="Times New Roman" w:hAnsi="Times New Roman" w:cs="Times New Roman"/>
          <w:color w:val="000000" w:themeColor="text1"/>
          <w:sz w:val="24"/>
          <w:szCs w:val="24"/>
          <w:lang w:eastAsia="ru-RU"/>
        </w:rPr>
        <w:t>В условиях конкуренции может сложиться ситуация, когда будет необходимо снижать договорную цену реализуемой продукции. Покажем расчет динамичности инвестиционного проекта на примере.</w:t>
      </w:r>
    </w:p>
    <w:p w14:paraId="36FFAE74" w14:textId="6CB11F7C" w:rsidR="00FD2029" w:rsidRPr="00856EC8" w:rsidRDefault="00FD2029" w:rsidP="00FD2029">
      <w:pPr>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856EC8">
        <w:rPr>
          <w:rFonts w:ascii="Times New Roman" w:eastAsia="Times New Roman" w:hAnsi="Times New Roman" w:cs="Times New Roman"/>
          <w:color w:val="000000" w:themeColor="text1"/>
          <w:sz w:val="24"/>
          <w:szCs w:val="24"/>
          <w:lang w:eastAsia="ru-RU"/>
        </w:rPr>
        <w:t xml:space="preserve">На основании выполненных прогнозных расчетов получена информация, что на третьем году использования инвестиционного проекта цена за единицу продукции снизится со 174 до 170 </w:t>
      </w:r>
      <w:r>
        <w:rPr>
          <w:rFonts w:ascii="Times New Roman" w:eastAsia="Times New Roman" w:hAnsi="Times New Roman" w:cs="Times New Roman"/>
          <w:color w:val="000000" w:themeColor="text1"/>
          <w:sz w:val="24"/>
          <w:szCs w:val="24"/>
          <w:lang w:eastAsia="ru-RU"/>
        </w:rPr>
        <w:t>тенге</w:t>
      </w:r>
      <w:r w:rsidRPr="00856EC8">
        <w:rPr>
          <w:rFonts w:ascii="Times New Roman" w:eastAsia="Times New Roman" w:hAnsi="Times New Roman" w:cs="Times New Roman"/>
          <w:color w:val="000000" w:themeColor="text1"/>
          <w:sz w:val="24"/>
          <w:szCs w:val="24"/>
          <w:lang w:eastAsia="ru-RU"/>
        </w:rPr>
        <w:t xml:space="preserve">, а на четвертом году до 161 </w:t>
      </w:r>
      <w:r>
        <w:rPr>
          <w:rFonts w:ascii="Times New Roman" w:eastAsia="Times New Roman" w:hAnsi="Times New Roman" w:cs="Times New Roman"/>
          <w:color w:val="000000" w:themeColor="text1"/>
          <w:sz w:val="24"/>
          <w:szCs w:val="24"/>
          <w:lang w:eastAsia="ru-RU"/>
        </w:rPr>
        <w:t>тенге</w:t>
      </w:r>
      <w:r w:rsidRPr="00856EC8">
        <w:rPr>
          <w:rFonts w:ascii="Times New Roman" w:eastAsia="Times New Roman" w:hAnsi="Times New Roman" w:cs="Times New Roman"/>
          <w:color w:val="000000" w:themeColor="text1"/>
          <w:sz w:val="24"/>
          <w:szCs w:val="24"/>
          <w:lang w:eastAsia="ru-RU"/>
        </w:rPr>
        <w:t>. Остальные параметры останутся без изменений.</w:t>
      </w:r>
    </w:p>
    <w:p w14:paraId="09D45716" w14:textId="77777777" w:rsidR="00FD2029" w:rsidRPr="00856EC8" w:rsidRDefault="00FD2029" w:rsidP="00FD2029">
      <w:pPr>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856EC8">
        <w:rPr>
          <w:rFonts w:ascii="Times New Roman" w:eastAsia="Times New Roman" w:hAnsi="Times New Roman" w:cs="Times New Roman"/>
          <w:color w:val="000000" w:themeColor="text1"/>
          <w:sz w:val="24"/>
          <w:szCs w:val="24"/>
          <w:lang w:eastAsia="ru-RU"/>
        </w:rPr>
        <w:t>Необходимо рассчитать точки безубыточности в процентах от уровня использования производственной мощности при новых ценах на реализуемую продукцию.</w:t>
      </w:r>
    </w:p>
    <w:p w14:paraId="321D8A49" w14:textId="77777777" w:rsidR="00FD2029" w:rsidRPr="00856EC8" w:rsidRDefault="00FD2029" w:rsidP="00FD2029">
      <w:pPr>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856EC8">
        <w:rPr>
          <w:rFonts w:ascii="Times New Roman" w:eastAsia="Times New Roman" w:hAnsi="Times New Roman" w:cs="Times New Roman"/>
          <w:color w:val="000000" w:themeColor="text1"/>
          <w:sz w:val="24"/>
          <w:szCs w:val="24"/>
          <w:lang w:eastAsia="ru-RU"/>
        </w:rPr>
        <w:t>Кпм2 = (247000 / (170 x 10000 - 65 x 10000)) x 100 = 23,52%</w:t>
      </w:r>
      <w:r w:rsidRPr="00856EC8">
        <w:rPr>
          <w:rFonts w:ascii="Times New Roman" w:eastAsia="Times New Roman" w:hAnsi="Times New Roman" w:cs="Times New Roman"/>
          <w:color w:val="000000" w:themeColor="text1"/>
          <w:sz w:val="24"/>
          <w:szCs w:val="24"/>
          <w:lang w:eastAsia="ru-RU"/>
        </w:rPr>
        <w:br/>
        <w:t>Кпм3 = (247000 / (161 x 10000 - 65 x 10000)) x 100 = 25,73%</w:t>
      </w:r>
    </w:p>
    <w:p w14:paraId="324EDB33" w14:textId="77777777" w:rsidR="00FD2029" w:rsidRPr="00856EC8" w:rsidRDefault="00FD2029" w:rsidP="00FD2029">
      <w:pPr>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856EC8">
        <w:rPr>
          <w:rFonts w:ascii="Times New Roman" w:eastAsia="Times New Roman" w:hAnsi="Times New Roman" w:cs="Times New Roman"/>
          <w:color w:val="000000" w:themeColor="text1"/>
          <w:sz w:val="24"/>
          <w:szCs w:val="24"/>
          <w:lang w:eastAsia="ru-RU"/>
        </w:rPr>
        <w:t>Новым ценам соответствуют новые точки безубыточности (Q2 и Q3), равные соответственно 23,52% и 25,73% уровня использования производственной мощности. При таких уровнях использования производственной мощности критический выпуск продукции составит:</w:t>
      </w:r>
    </w:p>
    <w:p w14:paraId="0D5B267E" w14:textId="77777777" w:rsidR="00FD2029" w:rsidRDefault="00FD2029" w:rsidP="00FD2029">
      <w:pPr>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proofErr w:type="spellStart"/>
      <w:r w:rsidRPr="00856EC8">
        <w:rPr>
          <w:rFonts w:ascii="Times New Roman" w:eastAsia="Times New Roman" w:hAnsi="Times New Roman" w:cs="Times New Roman"/>
          <w:color w:val="000000" w:themeColor="text1"/>
          <w:sz w:val="24"/>
          <w:szCs w:val="24"/>
          <w:lang w:eastAsia="ru-RU"/>
        </w:rPr>
        <w:t>Qi</w:t>
      </w:r>
      <w:proofErr w:type="spellEnd"/>
      <w:r w:rsidRPr="00856EC8">
        <w:rPr>
          <w:rFonts w:ascii="Times New Roman" w:eastAsia="Times New Roman" w:hAnsi="Times New Roman" w:cs="Times New Roman"/>
          <w:color w:val="000000" w:themeColor="text1"/>
          <w:sz w:val="24"/>
          <w:szCs w:val="24"/>
          <w:lang w:eastAsia="ru-RU"/>
        </w:rPr>
        <w:t xml:space="preserve"> = </w:t>
      </w:r>
      <w:proofErr w:type="spellStart"/>
      <w:r w:rsidRPr="00856EC8">
        <w:rPr>
          <w:rFonts w:ascii="Times New Roman" w:eastAsia="Times New Roman" w:hAnsi="Times New Roman" w:cs="Times New Roman"/>
          <w:color w:val="000000" w:themeColor="text1"/>
          <w:sz w:val="24"/>
          <w:szCs w:val="24"/>
          <w:lang w:eastAsia="ru-RU"/>
        </w:rPr>
        <w:t>Qmax</w:t>
      </w:r>
      <w:proofErr w:type="spellEnd"/>
      <w:r w:rsidRPr="00856EC8">
        <w:rPr>
          <w:rFonts w:ascii="Times New Roman" w:eastAsia="Times New Roman" w:hAnsi="Times New Roman" w:cs="Times New Roman"/>
          <w:color w:val="000000" w:themeColor="text1"/>
          <w:sz w:val="24"/>
          <w:szCs w:val="24"/>
          <w:lang w:eastAsia="ru-RU"/>
        </w:rPr>
        <w:t xml:space="preserve"> x </w:t>
      </w:r>
      <w:proofErr w:type="spellStart"/>
      <w:r w:rsidRPr="00856EC8">
        <w:rPr>
          <w:rFonts w:ascii="Times New Roman" w:eastAsia="Times New Roman" w:hAnsi="Times New Roman" w:cs="Times New Roman"/>
          <w:color w:val="000000" w:themeColor="text1"/>
          <w:sz w:val="24"/>
          <w:szCs w:val="24"/>
          <w:lang w:eastAsia="ru-RU"/>
        </w:rPr>
        <w:t>Кпм</w:t>
      </w:r>
      <w:proofErr w:type="spellEnd"/>
      <w:r w:rsidRPr="00856EC8">
        <w:rPr>
          <w:rFonts w:ascii="Times New Roman" w:eastAsia="Times New Roman" w:hAnsi="Times New Roman" w:cs="Times New Roman"/>
          <w:color w:val="000000" w:themeColor="text1"/>
          <w:sz w:val="24"/>
          <w:szCs w:val="24"/>
          <w:lang w:eastAsia="ru-RU"/>
        </w:rPr>
        <w:t xml:space="preserve"> / 100</w:t>
      </w:r>
    </w:p>
    <w:p w14:paraId="163C14B6" w14:textId="3DB96B6E" w:rsidR="00FD2029" w:rsidRPr="00856EC8" w:rsidRDefault="00FD2029" w:rsidP="00FD2029">
      <w:pPr>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856EC8">
        <w:rPr>
          <w:rFonts w:ascii="Times New Roman" w:eastAsia="Times New Roman" w:hAnsi="Times New Roman" w:cs="Times New Roman"/>
          <w:color w:val="000000" w:themeColor="text1"/>
          <w:sz w:val="24"/>
          <w:szCs w:val="24"/>
          <w:lang w:eastAsia="ru-RU"/>
        </w:rPr>
        <w:t>Q2 = 2352 шт. и Q3 = 2573 шт.</w:t>
      </w:r>
    </w:p>
    <w:p w14:paraId="19F35426" w14:textId="48DBCB78" w:rsidR="00FD2029" w:rsidRPr="00856EC8" w:rsidRDefault="00FD2029" w:rsidP="00FD2029">
      <w:pPr>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856EC8">
        <w:rPr>
          <w:rFonts w:ascii="Times New Roman" w:eastAsia="Times New Roman" w:hAnsi="Times New Roman" w:cs="Times New Roman"/>
          <w:color w:val="000000" w:themeColor="text1"/>
          <w:sz w:val="24"/>
          <w:szCs w:val="24"/>
          <w:lang w:eastAsia="ru-RU"/>
        </w:rPr>
        <w:t xml:space="preserve">Выручка от реализации будет равняться: 399,84 тыс. </w:t>
      </w:r>
      <w:r>
        <w:rPr>
          <w:rFonts w:ascii="Times New Roman" w:eastAsia="Times New Roman" w:hAnsi="Times New Roman" w:cs="Times New Roman"/>
          <w:color w:val="000000" w:themeColor="text1"/>
          <w:sz w:val="24"/>
          <w:szCs w:val="24"/>
          <w:lang w:eastAsia="ru-RU"/>
        </w:rPr>
        <w:t>тенге</w:t>
      </w:r>
      <w:r w:rsidRPr="00856EC8">
        <w:rPr>
          <w:rFonts w:ascii="Times New Roman" w:eastAsia="Times New Roman" w:hAnsi="Times New Roman" w:cs="Times New Roman"/>
          <w:color w:val="000000" w:themeColor="text1"/>
          <w:sz w:val="24"/>
          <w:szCs w:val="24"/>
          <w:lang w:eastAsia="ru-RU"/>
        </w:rPr>
        <w:t xml:space="preserve"> (2352 x 170) и 414,25 тыс. </w:t>
      </w:r>
      <w:r>
        <w:rPr>
          <w:rFonts w:ascii="Times New Roman" w:eastAsia="Times New Roman" w:hAnsi="Times New Roman" w:cs="Times New Roman"/>
          <w:color w:val="000000" w:themeColor="text1"/>
          <w:sz w:val="24"/>
          <w:szCs w:val="24"/>
          <w:lang w:eastAsia="ru-RU"/>
        </w:rPr>
        <w:t>тенге</w:t>
      </w:r>
      <w:r w:rsidRPr="00856EC8">
        <w:rPr>
          <w:rFonts w:ascii="Times New Roman" w:eastAsia="Times New Roman" w:hAnsi="Times New Roman" w:cs="Times New Roman"/>
          <w:color w:val="000000" w:themeColor="text1"/>
          <w:sz w:val="24"/>
          <w:szCs w:val="24"/>
          <w:lang w:eastAsia="ru-RU"/>
        </w:rPr>
        <w:t xml:space="preserve"> соответственно.</w:t>
      </w:r>
    </w:p>
    <w:p w14:paraId="26EFFAF7" w14:textId="77777777" w:rsidR="00FD2029" w:rsidRPr="00856EC8" w:rsidRDefault="00FD2029" w:rsidP="00FD2029">
      <w:pPr>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856EC8">
        <w:rPr>
          <w:rFonts w:ascii="Times New Roman" w:eastAsia="Times New Roman" w:hAnsi="Times New Roman" w:cs="Times New Roman"/>
          <w:color w:val="000000" w:themeColor="text1"/>
          <w:sz w:val="24"/>
          <w:szCs w:val="24"/>
          <w:lang w:eastAsia="ru-RU"/>
        </w:rPr>
        <w:t>Себестоимость для точки безубыточности определим по формуле:</w:t>
      </w:r>
    </w:p>
    <w:p w14:paraId="5F7BA24E" w14:textId="77777777" w:rsidR="00FD2029" w:rsidRPr="00856EC8" w:rsidRDefault="00FD2029" w:rsidP="00FD2029">
      <w:pPr>
        <w:spacing w:after="0" w:line="240" w:lineRule="auto"/>
        <w:ind w:firstLine="567"/>
        <w:contextualSpacing/>
        <w:jc w:val="both"/>
        <w:rPr>
          <w:rFonts w:ascii="Times New Roman" w:eastAsia="Times New Roman" w:hAnsi="Times New Roman" w:cs="Times New Roman"/>
          <w:color w:val="000000" w:themeColor="text1"/>
          <w:sz w:val="24"/>
          <w:szCs w:val="24"/>
          <w:lang w:val="en-US" w:eastAsia="ru-RU"/>
        </w:rPr>
      </w:pPr>
      <w:r w:rsidRPr="00856EC8">
        <w:rPr>
          <w:rFonts w:ascii="Times New Roman" w:eastAsia="Times New Roman" w:hAnsi="Times New Roman" w:cs="Times New Roman"/>
          <w:color w:val="000000" w:themeColor="text1"/>
          <w:sz w:val="24"/>
          <w:szCs w:val="24"/>
          <w:lang w:val="en-US" w:eastAsia="ru-RU"/>
        </w:rPr>
        <w:t>(</w:t>
      </w:r>
      <w:proofErr w:type="spellStart"/>
      <w:r w:rsidRPr="00856EC8">
        <w:rPr>
          <w:rFonts w:ascii="Times New Roman" w:eastAsia="Times New Roman" w:hAnsi="Times New Roman" w:cs="Times New Roman"/>
          <w:color w:val="000000" w:themeColor="text1"/>
          <w:sz w:val="24"/>
          <w:szCs w:val="24"/>
          <w:lang w:val="en-US" w:eastAsia="ru-RU"/>
        </w:rPr>
        <w:t>Qmax</w:t>
      </w:r>
      <w:proofErr w:type="spellEnd"/>
      <w:r w:rsidRPr="00856EC8">
        <w:rPr>
          <w:rFonts w:ascii="Times New Roman" w:eastAsia="Times New Roman" w:hAnsi="Times New Roman" w:cs="Times New Roman"/>
          <w:color w:val="000000" w:themeColor="text1"/>
          <w:sz w:val="24"/>
          <w:szCs w:val="24"/>
          <w:lang w:val="en-US" w:eastAsia="ru-RU"/>
        </w:rPr>
        <w:t xml:space="preserve"> x K</w:t>
      </w:r>
      <w:r w:rsidRPr="00856EC8">
        <w:rPr>
          <w:rFonts w:ascii="Times New Roman" w:eastAsia="Times New Roman" w:hAnsi="Times New Roman" w:cs="Times New Roman"/>
          <w:color w:val="000000" w:themeColor="text1"/>
          <w:sz w:val="24"/>
          <w:szCs w:val="24"/>
          <w:lang w:eastAsia="ru-RU"/>
        </w:rPr>
        <w:t>пм</w:t>
      </w:r>
      <w:proofErr w:type="spellStart"/>
      <w:r w:rsidRPr="00856EC8">
        <w:rPr>
          <w:rFonts w:ascii="Times New Roman" w:eastAsia="Times New Roman" w:hAnsi="Times New Roman" w:cs="Times New Roman"/>
          <w:color w:val="000000" w:themeColor="text1"/>
          <w:sz w:val="24"/>
          <w:szCs w:val="24"/>
          <w:lang w:val="en-US" w:eastAsia="ru-RU"/>
        </w:rPr>
        <w:t>i</w:t>
      </w:r>
      <w:proofErr w:type="spellEnd"/>
      <w:r w:rsidRPr="00856EC8">
        <w:rPr>
          <w:rFonts w:ascii="Times New Roman" w:eastAsia="Times New Roman" w:hAnsi="Times New Roman" w:cs="Times New Roman"/>
          <w:color w:val="000000" w:themeColor="text1"/>
          <w:sz w:val="24"/>
          <w:szCs w:val="24"/>
          <w:lang w:val="en-US" w:eastAsia="ru-RU"/>
        </w:rPr>
        <w:t xml:space="preserve"> x Vi / 100) + F</w:t>
      </w:r>
    </w:p>
    <w:p w14:paraId="250E7C9B" w14:textId="4CCE8191" w:rsidR="00FD2029" w:rsidRPr="00856EC8" w:rsidRDefault="00FD2029" w:rsidP="00FD2029">
      <w:pPr>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856EC8">
        <w:rPr>
          <w:rFonts w:ascii="Times New Roman" w:eastAsia="Times New Roman" w:hAnsi="Times New Roman" w:cs="Times New Roman"/>
          <w:color w:val="000000" w:themeColor="text1"/>
          <w:sz w:val="24"/>
          <w:szCs w:val="24"/>
          <w:lang w:eastAsia="ru-RU"/>
        </w:rPr>
        <w:t xml:space="preserve">Для точки Q2 себестоимость составит: (10000 x 23,52% x 65/100) + 247000 = 399,84 тыс. </w:t>
      </w:r>
      <w:r>
        <w:rPr>
          <w:rFonts w:ascii="Times New Roman" w:eastAsia="Times New Roman" w:hAnsi="Times New Roman" w:cs="Times New Roman"/>
          <w:color w:val="000000" w:themeColor="text1"/>
          <w:sz w:val="24"/>
          <w:szCs w:val="24"/>
          <w:lang w:eastAsia="ru-RU"/>
        </w:rPr>
        <w:t>тенге</w:t>
      </w:r>
      <w:r w:rsidRPr="00856EC8">
        <w:rPr>
          <w:rFonts w:ascii="Times New Roman" w:eastAsia="Times New Roman" w:hAnsi="Times New Roman" w:cs="Times New Roman"/>
          <w:color w:val="000000" w:themeColor="text1"/>
          <w:sz w:val="24"/>
          <w:szCs w:val="24"/>
          <w:lang w:eastAsia="ru-RU"/>
        </w:rPr>
        <w:t xml:space="preserve">, для точки Q3 = 414,25 тыс. </w:t>
      </w:r>
      <w:r>
        <w:rPr>
          <w:rFonts w:ascii="Times New Roman" w:eastAsia="Times New Roman" w:hAnsi="Times New Roman" w:cs="Times New Roman"/>
          <w:color w:val="000000" w:themeColor="text1"/>
          <w:sz w:val="24"/>
          <w:szCs w:val="24"/>
          <w:lang w:eastAsia="ru-RU"/>
        </w:rPr>
        <w:t>тенге</w:t>
      </w:r>
      <w:r w:rsidRPr="00856EC8">
        <w:rPr>
          <w:rFonts w:ascii="Times New Roman" w:eastAsia="Times New Roman" w:hAnsi="Times New Roman" w:cs="Times New Roman"/>
          <w:color w:val="000000" w:themeColor="text1"/>
          <w:sz w:val="24"/>
          <w:szCs w:val="24"/>
          <w:lang w:eastAsia="ru-RU"/>
        </w:rPr>
        <w:t>.</w:t>
      </w:r>
    </w:p>
    <w:p w14:paraId="37CEF9DC" w14:textId="77777777" w:rsidR="00FD2029" w:rsidRPr="00856EC8" w:rsidRDefault="00FD2029" w:rsidP="00FD2029">
      <w:pPr>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856EC8">
        <w:rPr>
          <w:rFonts w:ascii="Times New Roman" w:eastAsia="Times New Roman" w:hAnsi="Times New Roman" w:cs="Times New Roman"/>
          <w:color w:val="000000" w:themeColor="text1"/>
          <w:sz w:val="24"/>
          <w:szCs w:val="24"/>
          <w:lang w:eastAsia="ru-RU"/>
        </w:rPr>
        <w:t>Следовательно, в точках безубыточности Q2 и Q3 выручка от реализации будет равна сумме переменных и постоянных затрат.</w:t>
      </w:r>
    </w:p>
    <w:p w14:paraId="1A544591" w14:textId="77777777" w:rsidR="00FD2029" w:rsidRPr="00856EC8" w:rsidRDefault="00FD2029" w:rsidP="00FD2029">
      <w:pPr>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856EC8">
        <w:rPr>
          <w:rFonts w:ascii="Times New Roman" w:eastAsia="Times New Roman" w:hAnsi="Times New Roman" w:cs="Times New Roman"/>
          <w:color w:val="000000" w:themeColor="text1"/>
          <w:sz w:val="24"/>
          <w:szCs w:val="24"/>
          <w:lang w:eastAsia="ru-RU"/>
        </w:rPr>
        <w:t>Следует отметить, что доля прибыли по отношению к маржинальному доходу (сумме постоянных затрат и прибыли) понизится с 77,34 (100 – -22,66) до 76,48% в точке безубыточности Q2 (100 – 23,52) и до 74,27% в точке Q3 (100 – 25,73) при полном использовании мощности.</w:t>
      </w:r>
    </w:p>
    <w:p w14:paraId="2DFD7A95" w14:textId="77777777" w:rsidR="00FD2029" w:rsidRPr="00856EC8" w:rsidRDefault="00FD2029" w:rsidP="00FD2029">
      <w:pPr>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856EC8">
        <w:rPr>
          <w:rFonts w:ascii="Times New Roman" w:eastAsia="Times New Roman" w:hAnsi="Times New Roman" w:cs="Times New Roman"/>
          <w:color w:val="000000" w:themeColor="text1"/>
          <w:sz w:val="24"/>
          <w:szCs w:val="24"/>
          <w:lang w:eastAsia="ru-RU"/>
        </w:rPr>
        <w:t>Далее, чтобы проанализировать потенциальный диапазон изменения договорных цен и его влияние на рентабельность продукции, намеченной к выпуску по данному инвестиционному проекту, целесообразно провести расчет минимальной договорной цены, при которой выручка от реализации продукции будет равна затратам на ее изготовление при условии использования производственной мощности на 100%.</w:t>
      </w:r>
    </w:p>
    <w:p w14:paraId="705474BA" w14:textId="77777777" w:rsidR="00FD2029" w:rsidRPr="00856EC8" w:rsidRDefault="00FD2029" w:rsidP="00FD2029">
      <w:pPr>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856EC8">
        <w:rPr>
          <w:rFonts w:ascii="Times New Roman" w:eastAsia="Times New Roman" w:hAnsi="Times New Roman" w:cs="Times New Roman"/>
          <w:color w:val="000000" w:themeColor="text1"/>
          <w:sz w:val="24"/>
          <w:szCs w:val="24"/>
          <w:lang w:eastAsia="ru-RU"/>
        </w:rPr>
        <w:t>Расчет осуществляется по формуле:</w:t>
      </w:r>
    </w:p>
    <w:p w14:paraId="730EF229" w14:textId="77777777" w:rsidR="00FD2029" w:rsidRPr="00856EC8" w:rsidRDefault="00FD2029" w:rsidP="00FD2029">
      <w:pPr>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proofErr w:type="spellStart"/>
      <w:r w:rsidRPr="00856EC8">
        <w:rPr>
          <w:rFonts w:ascii="Times New Roman" w:eastAsia="Times New Roman" w:hAnsi="Times New Roman" w:cs="Times New Roman"/>
          <w:color w:val="000000" w:themeColor="text1"/>
          <w:sz w:val="24"/>
          <w:szCs w:val="24"/>
          <w:lang w:eastAsia="ru-RU"/>
        </w:rPr>
        <w:t>Вр</w:t>
      </w:r>
      <w:proofErr w:type="spellEnd"/>
      <w:r w:rsidRPr="00856EC8">
        <w:rPr>
          <w:rFonts w:ascii="Times New Roman" w:eastAsia="Times New Roman" w:hAnsi="Times New Roman" w:cs="Times New Roman"/>
          <w:color w:val="000000" w:themeColor="text1"/>
          <w:sz w:val="24"/>
          <w:szCs w:val="24"/>
          <w:lang w:eastAsia="ru-RU"/>
        </w:rPr>
        <w:t xml:space="preserve"> = </w:t>
      </w:r>
      <w:proofErr w:type="spellStart"/>
      <w:r w:rsidRPr="00856EC8">
        <w:rPr>
          <w:rFonts w:ascii="Times New Roman" w:eastAsia="Times New Roman" w:hAnsi="Times New Roman" w:cs="Times New Roman"/>
          <w:color w:val="000000" w:themeColor="text1"/>
          <w:sz w:val="24"/>
          <w:szCs w:val="24"/>
          <w:lang w:eastAsia="ru-RU"/>
        </w:rPr>
        <w:t>Qmax</w:t>
      </w:r>
      <w:proofErr w:type="spellEnd"/>
      <w:r w:rsidRPr="00856EC8">
        <w:rPr>
          <w:rFonts w:ascii="Times New Roman" w:eastAsia="Times New Roman" w:hAnsi="Times New Roman" w:cs="Times New Roman"/>
          <w:color w:val="000000" w:themeColor="text1"/>
          <w:sz w:val="24"/>
          <w:szCs w:val="24"/>
          <w:lang w:eastAsia="ru-RU"/>
        </w:rPr>
        <w:t xml:space="preserve"> x </w:t>
      </w:r>
      <w:proofErr w:type="spellStart"/>
      <w:r w:rsidRPr="00856EC8">
        <w:rPr>
          <w:rFonts w:ascii="Times New Roman" w:eastAsia="Times New Roman" w:hAnsi="Times New Roman" w:cs="Times New Roman"/>
          <w:color w:val="000000" w:themeColor="text1"/>
          <w:sz w:val="24"/>
          <w:szCs w:val="24"/>
          <w:lang w:eastAsia="ru-RU"/>
        </w:rPr>
        <w:t>Pmin</w:t>
      </w:r>
      <w:proofErr w:type="spellEnd"/>
      <w:r w:rsidRPr="00856EC8">
        <w:rPr>
          <w:rFonts w:ascii="Times New Roman" w:eastAsia="Times New Roman" w:hAnsi="Times New Roman" w:cs="Times New Roman"/>
          <w:color w:val="000000" w:themeColor="text1"/>
          <w:sz w:val="24"/>
          <w:szCs w:val="24"/>
          <w:lang w:eastAsia="ru-RU"/>
        </w:rPr>
        <w:t xml:space="preserve"> = (</w:t>
      </w:r>
      <w:proofErr w:type="spellStart"/>
      <w:r w:rsidRPr="00856EC8">
        <w:rPr>
          <w:rFonts w:ascii="Times New Roman" w:eastAsia="Times New Roman" w:hAnsi="Times New Roman" w:cs="Times New Roman"/>
          <w:color w:val="000000" w:themeColor="text1"/>
          <w:sz w:val="24"/>
          <w:szCs w:val="24"/>
          <w:lang w:eastAsia="ru-RU"/>
        </w:rPr>
        <w:t>Qmax</w:t>
      </w:r>
      <w:proofErr w:type="spellEnd"/>
      <w:r w:rsidRPr="00856EC8">
        <w:rPr>
          <w:rFonts w:ascii="Times New Roman" w:eastAsia="Times New Roman" w:hAnsi="Times New Roman" w:cs="Times New Roman"/>
          <w:color w:val="000000" w:themeColor="text1"/>
          <w:sz w:val="24"/>
          <w:szCs w:val="24"/>
          <w:lang w:eastAsia="ru-RU"/>
        </w:rPr>
        <w:t xml:space="preserve"> x </w:t>
      </w:r>
      <w:proofErr w:type="spellStart"/>
      <w:r w:rsidRPr="00856EC8">
        <w:rPr>
          <w:rFonts w:ascii="Times New Roman" w:eastAsia="Times New Roman" w:hAnsi="Times New Roman" w:cs="Times New Roman"/>
          <w:color w:val="000000" w:themeColor="text1"/>
          <w:sz w:val="24"/>
          <w:szCs w:val="24"/>
          <w:lang w:eastAsia="ru-RU"/>
        </w:rPr>
        <w:t>Vi</w:t>
      </w:r>
      <w:proofErr w:type="spellEnd"/>
      <w:r w:rsidRPr="00856EC8">
        <w:rPr>
          <w:rFonts w:ascii="Times New Roman" w:eastAsia="Times New Roman" w:hAnsi="Times New Roman" w:cs="Times New Roman"/>
          <w:color w:val="000000" w:themeColor="text1"/>
          <w:sz w:val="24"/>
          <w:szCs w:val="24"/>
          <w:lang w:eastAsia="ru-RU"/>
        </w:rPr>
        <w:t>) + F</w:t>
      </w:r>
    </w:p>
    <w:p w14:paraId="1F6D12FF" w14:textId="77777777" w:rsidR="00FD2029" w:rsidRPr="00856EC8" w:rsidRDefault="00FD2029" w:rsidP="00FD2029">
      <w:pPr>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856EC8">
        <w:rPr>
          <w:rFonts w:ascii="Times New Roman" w:eastAsia="Times New Roman" w:hAnsi="Times New Roman" w:cs="Times New Roman"/>
          <w:color w:val="000000" w:themeColor="text1"/>
          <w:sz w:val="24"/>
          <w:szCs w:val="24"/>
          <w:lang w:eastAsia="ru-RU"/>
        </w:rPr>
        <w:t xml:space="preserve">где </w:t>
      </w:r>
      <w:proofErr w:type="spellStart"/>
      <w:r w:rsidRPr="00856EC8">
        <w:rPr>
          <w:rFonts w:ascii="Times New Roman" w:eastAsia="Times New Roman" w:hAnsi="Times New Roman" w:cs="Times New Roman"/>
          <w:color w:val="000000" w:themeColor="text1"/>
          <w:sz w:val="24"/>
          <w:szCs w:val="24"/>
          <w:lang w:eastAsia="ru-RU"/>
        </w:rPr>
        <w:t>Pmin</w:t>
      </w:r>
      <w:proofErr w:type="spellEnd"/>
      <w:r w:rsidRPr="00856EC8">
        <w:rPr>
          <w:rFonts w:ascii="Times New Roman" w:eastAsia="Times New Roman" w:hAnsi="Times New Roman" w:cs="Times New Roman"/>
          <w:color w:val="000000" w:themeColor="text1"/>
          <w:sz w:val="24"/>
          <w:szCs w:val="24"/>
          <w:lang w:eastAsia="ru-RU"/>
        </w:rPr>
        <w:t xml:space="preserve"> – минимальный уровень договорной цены при нулевом уровне рентабельности и полном использовании мощности.</w:t>
      </w:r>
    </w:p>
    <w:p w14:paraId="367E7D1B" w14:textId="77777777" w:rsidR="00FD2029" w:rsidRPr="00856EC8" w:rsidRDefault="00FD2029" w:rsidP="00FD2029">
      <w:pPr>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856EC8">
        <w:rPr>
          <w:rFonts w:ascii="Times New Roman" w:eastAsia="Times New Roman" w:hAnsi="Times New Roman" w:cs="Times New Roman"/>
          <w:color w:val="000000" w:themeColor="text1"/>
          <w:sz w:val="24"/>
          <w:szCs w:val="24"/>
          <w:lang w:eastAsia="ru-RU"/>
        </w:rPr>
        <w:lastRenderedPageBreak/>
        <w:t>Отсюда минимальный уровень договорной цены составит:</w:t>
      </w:r>
    </w:p>
    <w:p w14:paraId="2D923EB0" w14:textId="5FC67E08" w:rsidR="00FD2029" w:rsidRPr="00856EC8" w:rsidRDefault="00FD2029" w:rsidP="00FD2029">
      <w:pPr>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proofErr w:type="spellStart"/>
      <w:r w:rsidRPr="00856EC8">
        <w:rPr>
          <w:rFonts w:ascii="Times New Roman" w:eastAsia="Times New Roman" w:hAnsi="Times New Roman" w:cs="Times New Roman"/>
          <w:color w:val="000000" w:themeColor="text1"/>
          <w:sz w:val="24"/>
          <w:szCs w:val="24"/>
          <w:lang w:eastAsia="ru-RU"/>
        </w:rPr>
        <w:t>Pmin</w:t>
      </w:r>
      <w:proofErr w:type="spellEnd"/>
      <w:r w:rsidRPr="00856EC8">
        <w:rPr>
          <w:rFonts w:ascii="Times New Roman" w:eastAsia="Times New Roman" w:hAnsi="Times New Roman" w:cs="Times New Roman"/>
          <w:color w:val="000000" w:themeColor="text1"/>
          <w:sz w:val="24"/>
          <w:szCs w:val="24"/>
          <w:lang w:eastAsia="ru-RU"/>
        </w:rPr>
        <w:t xml:space="preserve"> = (</w:t>
      </w:r>
      <w:proofErr w:type="spellStart"/>
      <w:r w:rsidRPr="00856EC8">
        <w:rPr>
          <w:rFonts w:ascii="Times New Roman" w:eastAsia="Times New Roman" w:hAnsi="Times New Roman" w:cs="Times New Roman"/>
          <w:color w:val="000000" w:themeColor="text1"/>
          <w:sz w:val="24"/>
          <w:szCs w:val="24"/>
          <w:lang w:eastAsia="ru-RU"/>
        </w:rPr>
        <w:t>Qmax</w:t>
      </w:r>
      <w:proofErr w:type="spellEnd"/>
      <w:r w:rsidRPr="00856EC8">
        <w:rPr>
          <w:rFonts w:ascii="Times New Roman" w:eastAsia="Times New Roman" w:hAnsi="Times New Roman" w:cs="Times New Roman"/>
          <w:color w:val="000000" w:themeColor="text1"/>
          <w:sz w:val="24"/>
          <w:szCs w:val="24"/>
          <w:lang w:eastAsia="ru-RU"/>
        </w:rPr>
        <w:t xml:space="preserve"> x </w:t>
      </w:r>
      <w:proofErr w:type="spellStart"/>
      <w:r w:rsidRPr="00856EC8">
        <w:rPr>
          <w:rFonts w:ascii="Times New Roman" w:eastAsia="Times New Roman" w:hAnsi="Times New Roman" w:cs="Times New Roman"/>
          <w:color w:val="000000" w:themeColor="text1"/>
          <w:sz w:val="24"/>
          <w:szCs w:val="24"/>
          <w:lang w:eastAsia="ru-RU"/>
        </w:rPr>
        <w:t>Vi</w:t>
      </w:r>
      <w:proofErr w:type="spellEnd"/>
      <w:r w:rsidRPr="00856EC8">
        <w:rPr>
          <w:rFonts w:ascii="Times New Roman" w:eastAsia="Times New Roman" w:hAnsi="Times New Roman" w:cs="Times New Roman"/>
          <w:color w:val="000000" w:themeColor="text1"/>
          <w:sz w:val="24"/>
          <w:szCs w:val="24"/>
          <w:lang w:eastAsia="ru-RU"/>
        </w:rPr>
        <w:t xml:space="preserve"> + F) / </w:t>
      </w:r>
      <w:proofErr w:type="spellStart"/>
      <w:r w:rsidRPr="00856EC8">
        <w:rPr>
          <w:rFonts w:ascii="Times New Roman" w:eastAsia="Times New Roman" w:hAnsi="Times New Roman" w:cs="Times New Roman"/>
          <w:color w:val="000000" w:themeColor="text1"/>
          <w:sz w:val="24"/>
          <w:szCs w:val="24"/>
          <w:lang w:eastAsia="ru-RU"/>
        </w:rPr>
        <w:t>Qmax</w:t>
      </w:r>
      <w:proofErr w:type="spellEnd"/>
      <w:r w:rsidRPr="00856EC8">
        <w:rPr>
          <w:rFonts w:ascii="Times New Roman" w:eastAsia="Times New Roman" w:hAnsi="Times New Roman" w:cs="Times New Roman"/>
          <w:color w:val="000000" w:themeColor="text1"/>
          <w:sz w:val="24"/>
          <w:szCs w:val="24"/>
          <w:lang w:eastAsia="ru-RU"/>
        </w:rPr>
        <w:t xml:space="preserve"> = (10000 * 65 + 247000)/10000 = 89,7 </w:t>
      </w:r>
      <w:r>
        <w:rPr>
          <w:rFonts w:ascii="Times New Roman" w:eastAsia="Times New Roman" w:hAnsi="Times New Roman" w:cs="Times New Roman"/>
          <w:color w:val="000000" w:themeColor="text1"/>
          <w:sz w:val="24"/>
          <w:szCs w:val="24"/>
          <w:lang w:eastAsia="ru-RU"/>
        </w:rPr>
        <w:t>тенге</w:t>
      </w:r>
      <w:r w:rsidRPr="00856EC8">
        <w:rPr>
          <w:rFonts w:ascii="Times New Roman" w:eastAsia="Times New Roman" w:hAnsi="Times New Roman" w:cs="Times New Roman"/>
          <w:color w:val="000000" w:themeColor="text1"/>
          <w:sz w:val="24"/>
          <w:szCs w:val="24"/>
          <w:lang w:eastAsia="ru-RU"/>
        </w:rPr>
        <w:t>/шт.</w:t>
      </w:r>
    </w:p>
    <w:p w14:paraId="5E7BC385" w14:textId="77777777" w:rsidR="00FD2029" w:rsidRPr="00856EC8" w:rsidRDefault="00FD2029" w:rsidP="00FD2029">
      <w:pPr>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856EC8">
        <w:rPr>
          <w:rFonts w:ascii="Times New Roman" w:eastAsia="Times New Roman" w:hAnsi="Times New Roman" w:cs="Times New Roman"/>
          <w:color w:val="000000" w:themeColor="text1"/>
          <w:sz w:val="24"/>
          <w:szCs w:val="24"/>
          <w:lang w:eastAsia="ru-RU"/>
        </w:rPr>
        <w:t>Сравнение минимальной договорной цены с проектным уровнем позволяет рассчитать </w:t>
      </w:r>
      <w:hyperlink r:id="rId258" w:tooltip="Расчет запаса финансовой прочности предприятия" w:history="1">
        <w:r w:rsidRPr="00856EC8">
          <w:rPr>
            <w:rFonts w:ascii="Times New Roman" w:eastAsia="Times New Roman" w:hAnsi="Times New Roman" w:cs="Times New Roman"/>
            <w:color w:val="000000" w:themeColor="text1"/>
            <w:sz w:val="24"/>
            <w:szCs w:val="24"/>
            <w:lang w:eastAsia="ru-RU"/>
          </w:rPr>
          <w:t xml:space="preserve">запас </w:t>
        </w:r>
        <w:proofErr w:type="spellStart"/>
        <w:r w:rsidRPr="00856EC8">
          <w:rPr>
            <w:rFonts w:ascii="Times New Roman" w:eastAsia="Times New Roman" w:hAnsi="Times New Roman" w:cs="Times New Roman"/>
            <w:color w:val="000000" w:themeColor="text1"/>
            <w:sz w:val="24"/>
            <w:szCs w:val="24"/>
            <w:lang w:eastAsia="ru-RU"/>
          </w:rPr>
          <w:t>надежности</w:t>
        </w:r>
      </w:hyperlink>
      <w:r w:rsidRPr="00856EC8">
        <w:rPr>
          <w:rFonts w:ascii="Times New Roman" w:eastAsia="Times New Roman" w:hAnsi="Times New Roman" w:cs="Times New Roman"/>
          <w:color w:val="000000" w:themeColor="text1"/>
          <w:sz w:val="24"/>
          <w:szCs w:val="24"/>
          <w:lang w:eastAsia="ru-RU"/>
        </w:rPr>
        <w:t>инвестиций</w:t>
      </w:r>
      <w:proofErr w:type="spellEnd"/>
      <w:r w:rsidRPr="00856EC8">
        <w:rPr>
          <w:rFonts w:ascii="Times New Roman" w:eastAsia="Times New Roman" w:hAnsi="Times New Roman" w:cs="Times New Roman"/>
          <w:color w:val="000000" w:themeColor="text1"/>
          <w:sz w:val="24"/>
          <w:szCs w:val="24"/>
          <w:lang w:eastAsia="ru-RU"/>
        </w:rPr>
        <w:t xml:space="preserve"> (</w:t>
      </w:r>
      <w:proofErr w:type="spellStart"/>
      <w:r w:rsidRPr="00856EC8">
        <w:rPr>
          <w:rFonts w:ascii="Times New Roman" w:eastAsia="Times New Roman" w:hAnsi="Times New Roman" w:cs="Times New Roman"/>
          <w:color w:val="000000" w:themeColor="text1"/>
          <w:sz w:val="24"/>
          <w:szCs w:val="24"/>
          <w:lang w:eastAsia="ru-RU"/>
        </w:rPr>
        <w:t>Кфин</w:t>
      </w:r>
      <w:proofErr w:type="spellEnd"/>
      <w:r w:rsidRPr="00856EC8">
        <w:rPr>
          <w:rFonts w:ascii="Times New Roman" w:eastAsia="Times New Roman" w:hAnsi="Times New Roman" w:cs="Times New Roman"/>
          <w:color w:val="000000" w:themeColor="text1"/>
          <w:sz w:val="24"/>
          <w:szCs w:val="24"/>
          <w:lang w:eastAsia="ru-RU"/>
        </w:rPr>
        <w:t>) или возможный процент снижения проектной цены до уровня нулевой рентабельности, или до уровня, на котором выручка от реализации равняется сумме переменных и постоянных затрат.</w:t>
      </w:r>
    </w:p>
    <w:p w14:paraId="06BFF58E" w14:textId="338AFE9D" w:rsidR="00856EC8" w:rsidRPr="00FD2029" w:rsidRDefault="00FD2029"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856EC8">
        <w:rPr>
          <w:rFonts w:ascii="Times New Roman" w:eastAsia="Times New Roman" w:hAnsi="Times New Roman" w:cs="Times New Roman"/>
          <w:color w:val="000000" w:themeColor="text1"/>
          <w:sz w:val="24"/>
          <w:szCs w:val="24"/>
          <w:lang w:eastAsia="ru-RU"/>
        </w:rPr>
        <w:t xml:space="preserve">Рассчитаем запас надежности по имеющимся данным: </w:t>
      </w:r>
      <w:proofErr w:type="spellStart"/>
      <w:r w:rsidRPr="00856EC8">
        <w:rPr>
          <w:rFonts w:ascii="Times New Roman" w:eastAsia="Times New Roman" w:hAnsi="Times New Roman" w:cs="Times New Roman"/>
          <w:color w:val="000000" w:themeColor="text1"/>
          <w:sz w:val="24"/>
          <w:szCs w:val="24"/>
          <w:lang w:eastAsia="ru-RU"/>
        </w:rPr>
        <w:t>Кфин</w:t>
      </w:r>
      <w:proofErr w:type="spellEnd"/>
      <w:r w:rsidRPr="00856EC8">
        <w:rPr>
          <w:rFonts w:ascii="Times New Roman" w:eastAsia="Times New Roman" w:hAnsi="Times New Roman" w:cs="Times New Roman"/>
          <w:color w:val="000000" w:themeColor="text1"/>
          <w:sz w:val="24"/>
          <w:szCs w:val="24"/>
          <w:lang w:eastAsia="ru-RU"/>
        </w:rPr>
        <w:t xml:space="preserve"> = (р - </w:t>
      </w:r>
      <w:proofErr w:type="spellStart"/>
      <w:r w:rsidRPr="00856EC8">
        <w:rPr>
          <w:rFonts w:ascii="Times New Roman" w:eastAsia="Times New Roman" w:hAnsi="Times New Roman" w:cs="Times New Roman"/>
          <w:color w:val="000000" w:themeColor="text1"/>
          <w:sz w:val="24"/>
          <w:szCs w:val="24"/>
          <w:lang w:eastAsia="ru-RU"/>
        </w:rPr>
        <w:t>Pmin</w:t>
      </w:r>
      <w:proofErr w:type="spellEnd"/>
      <w:r w:rsidRPr="00856EC8">
        <w:rPr>
          <w:rFonts w:ascii="Times New Roman" w:eastAsia="Times New Roman" w:hAnsi="Times New Roman" w:cs="Times New Roman"/>
          <w:color w:val="000000" w:themeColor="text1"/>
          <w:sz w:val="24"/>
          <w:szCs w:val="24"/>
          <w:lang w:eastAsia="ru-RU"/>
        </w:rPr>
        <w:t>) / р x 100% = (174 - 89,7)/174 = 48,44%</w:t>
      </w:r>
    </w:p>
    <w:p w14:paraId="7656AC4E" w14:textId="761D17AB" w:rsidR="00FD2029" w:rsidRPr="00FD2029" w:rsidRDefault="00FD2029"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p>
    <w:p w14:paraId="11FE848F" w14:textId="77777777" w:rsidR="00FD2029" w:rsidRPr="00856EC8" w:rsidRDefault="00FD2029" w:rsidP="00FD2029">
      <w:pPr>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856EC8">
        <w:rPr>
          <w:rFonts w:ascii="Times New Roman" w:eastAsia="Times New Roman" w:hAnsi="Times New Roman" w:cs="Times New Roman"/>
          <w:color w:val="000000" w:themeColor="text1"/>
          <w:sz w:val="24"/>
          <w:szCs w:val="24"/>
          <w:lang w:eastAsia="ru-RU"/>
        </w:rPr>
        <w:t>Чем больше запас финансовой прочности, тем меньше риск инвестора вложить капитал в нерентабельный инвестиционный проект. Одновременно с этим с помощью запаса надежности по уровню проектной цены можно рассчитать возможные изменения в массе прибыли в зависимости от изменения уровня цены. Расчет осуществляется по следующей формуле:</w:t>
      </w:r>
    </w:p>
    <w:p w14:paraId="6C302888" w14:textId="77777777" w:rsidR="00FD2029" w:rsidRPr="00856EC8" w:rsidRDefault="00FD2029" w:rsidP="00FD2029">
      <w:pPr>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856EC8">
        <w:rPr>
          <w:rFonts w:ascii="Times New Roman" w:eastAsia="Times New Roman" w:hAnsi="Times New Roman" w:cs="Times New Roman"/>
          <w:color w:val="000000" w:themeColor="text1"/>
          <w:sz w:val="24"/>
          <w:szCs w:val="24"/>
          <w:lang w:eastAsia="ru-RU"/>
        </w:rPr>
        <w:t xml:space="preserve">П = </w:t>
      </w:r>
      <w:proofErr w:type="spellStart"/>
      <w:r w:rsidRPr="00856EC8">
        <w:rPr>
          <w:rFonts w:ascii="Times New Roman" w:eastAsia="Times New Roman" w:hAnsi="Times New Roman" w:cs="Times New Roman"/>
          <w:color w:val="000000" w:themeColor="text1"/>
          <w:sz w:val="24"/>
          <w:szCs w:val="24"/>
          <w:lang w:eastAsia="ru-RU"/>
        </w:rPr>
        <w:t>Кфин</w:t>
      </w:r>
      <w:proofErr w:type="spellEnd"/>
      <w:r w:rsidRPr="00856EC8">
        <w:rPr>
          <w:rFonts w:ascii="Times New Roman" w:eastAsia="Times New Roman" w:hAnsi="Times New Roman" w:cs="Times New Roman"/>
          <w:color w:val="000000" w:themeColor="text1"/>
          <w:sz w:val="24"/>
          <w:szCs w:val="24"/>
          <w:lang w:eastAsia="ru-RU"/>
        </w:rPr>
        <w:t xml:space="preserve"> x р x </w:t>
      </w:r>
      <w:proofErr w:type="spellStart"/>
      <w:r w:rsidRPr="00856EC8">
        <w:rPr>
          <w:rFonts w:ascii="Times New Roman" w:eastAsia="Times New Roman" w:hAnsi="Times New Roman" w:cs="Times New Roman"/>
          <w:color w:val="000000" w:themeColor="text1"/>
          <w:sz w:val="24"/>
          <w:szCs w:val="24"/>
          <w:lang w:eastAsia="ru-RU"/>
        </w:rPr>
        <w:t>Qmax</w:t>
      </w:r>
      <w:proofErr w:type="spellEnd"/>
      <w:r w:rsidRPr="00856EC8">
        <w:rPr>
          <w:rFonts w:ascii="Times New Roman" w:eastAsia="Times New Roman" w:hAnsi="Times New Roman" w:cs="Times New Roman"/>
          <w:color w:val="000000" w:themeColor="text1"/>
          <w:sz w:val="24"/>
          <w:szCs w:val="24"/>
          <w:lang w:eastAsia="ru-RU"/>
        </w:rPr>
        <w:t xml:space="preserve"> / 100</w:t>
      </w:r>
    </w:p>
    <w:p w14:paraId="0E8FC74B" w14:textId="0ABF443F" w:rsidR="00FD2029" w:rsidRPr="00856EC8" w:rsidRDefault="00FD2029" w:rsidP="00FD2029">
      <w:pPr>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856EC8">
        <w:rPr>
          <w:rFonts w:ascii="Times New Roman" w:eastAsia="Times New Roman" w:hAnsi="Times New Roman" w:cs="Times New Roman"/>
          <w:color w:val="000000" w:themeColor="text1"/>
          <w:sz w:val="24"/>
          <w:szCs w:val="24"/>
          <w:lang w:eastAsia="ru-RU"/>
        </w:rPr>
        <w:t>где П – прибыл</w:t>
      </w:r>
      <w:r w:rsidR="001B6793">
        <w:rPr>
          <w:rFonts w:ascii="Times New Roman" w:eastAsia="Times New Roman" w:hAnsi="Times New Roman" w:cs="Times New Roman"/>
          <w:color w:val="000000" w:themeColor="text1"/>
          <w:sz w:val="24"/>
          <w:szCs w:val="24"/>
          <w:lang w:eastAsia="ru-RU"/>
        </w:rPr>
        <w:t>ь</w:t>
      </w:r>
      <w:r w:rsidRPr="00856EC8">
        <w:rPr>
          <w:rFonts w:ascii="Times New Roman" w:eastAsia="Times New Roman" w:hAnsi="Times New Roman" w:cs="Times New Roman"/>
          <w:color w:val="000000" w:themeColor="text1"/>
          <w:sz w:val="24"/>
          <w:szCs w:val="24"/>
          <w:lang w:eastAsia="ru-RU"/>
        </w:rPr>
        <w:t>, которую ожидает получить инвестор при соответствующем значении запаса надежности.</w:t>
      </w:r>
    </w:p>
    <w:p w14:paraId="6069CF8F" w14:textId="77777777" w:rsidR="008D012F" w:rsidRDefault="008D012F" w:rsidP="00FD2029">
      <w:pPr>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p>
    <w:p w14:paraId="3CDD52A7" w14:textId="126FA717" w:rsidR="00FD2029" w:rsidRPr="00856EC8" w:rsidRDefault="00FD2029" w:rsidP="00FD2029">
      <w:pPr>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856EC8">
        <w:rPr>
          <w:rFonts w:ascii="Times New Roman" w:eastAsia="Times New Roman" w:hAnsi="Times New Roman" w:cs="Times New Roman"/>
          <w:color w:val="000000" w:themeColor="text1"/>
          <w:sz w:val="24"/>
          <w:szCs w:val="24"/>
          <w:lang w:eastAsia="ru-RU"/>
        </w:rPr>
        <w:t>Если запас надежности по уровню цены равен 48,44%, то можно рассчитать массу прибыли, которую получит предприятие от реализации инвестиционного проекта, используя остальные данные из примера:</w:t>
      </w:r>
    </w:p>
    <w:p w14:paraId="11B8924F" w14:textId="1C8CB52B" w:rsidR="00FD2029" w:rsidRPr="00856EC8" w:rsidRDefault="00FD2029" w:rsidP="00FD2029">
      <w:pPr>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856EC8">
        <w:rPr>
          <w:rFonts w:ascii="Times New Roman" w:eastAsia="Times New Roman" w:hAnsi="Times New Roman" w:cs="Times New Roman"/>
          <w:color w:val="000000" w:themeColor="text1"/>
          <w:sz w:val="24"/>
          <w:szCs w:val="24"/>
          <w:lang w:eastAsia="ru-RU"/>
        </w:rPr>
        <w:t xml:space="preserve">П = 48,44 x 174 x 10000 / 100 = 842,86 тыс. </w:t>
      </w:r>
      <w:r>
        <w:rPr>
          <w:rFonts w:ascii="Times New Roman" w:eastAsia="Times New Roman" w:hAnsi="Times New Roman" w:cs="Times New Roman"/>
          <w:color w:val="000000" w:themeColor="text1"/>
          <w:sz w:val="24"/>
          <w:szCs w:val="24"/>
          <w:lang w:eastAsia="ru-RU"/>
        </w:rPr>
        <w:t>тенге</w:t>
      </w:r>
      <w:r w:rsidRPr="00856EC8">
        <w:rPr>
          <w:rFonts w:ascii="Times New Roman" w:eastAsia="Times New Roman" w:hAnsi="Times New Roman" w:cs="Times New Roman"/>
          <w:color w:val="000000" w:themeColor="text1"/>
          <w:sz w:val="24"/>
          <w:szCs w:val="24"/>
          <w:lang w:eastAsia="ru-RU"/>
        </w:rPr>
        <w:t>.</w:t>
      </w:r>
    </w:p>
    <w:p w14:paraId="70D198AB" w14:textId="77777777" w:rsidR="00FD2029" w:rsidRPr="00856EC8" w:rsidRDefault="00FD2029" w:rsidP="00FD2029">
      <w:pPr>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856EC8">
        <w:rPr>
          <w:rFonts w:ascii="Times New Roman" w:eastAsia="Times New Roman" w:hAnsi="Times New Roman" w:cs="Times New Roman"/>
          <w:color w:val="000000" w:themeColor="text1"/>
          <w:sz w:val="24"/>
          <w:szCs w:val="24"/>
          <w:lang w:eastAsia="ru-RU"/>
        </w:rPr>
        <w:t>Запас надежности относительно возможного увеличения реализации продукции определяется по формуле:</w:t>
      </w:r>
    </w:p>
    <w:p w14:paraId="33DACC43" w14:textId="77777777" w:rsidR="00FD2029" w:rsidRPr="00856EC8" w:rsidRDefault="00FD2029" w:rsidP="00FD2029">
      <w:pPr>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856EC8">
        <w:rPr>
          <w:rFonts w:ascii="Times New Roman" w:eastAsia="Times New Roman" w:hAnsi="Times New Roman" w:cs="Times New Roman"/>
          <w:color w:val="000000" w:themeColor="text1"/>
          <w:sz w:val="24"/>
          <w:szCs w:val="24"/>
          <w:lang w:eastAsia="ru-RU"/>
        </w:rPr>
        <w:t xml:space="preserve">ΔВр = (100 - </w:t>
      </w:r>
      <w:proofErr w:type="spellStart"/>
      <w:r w:rsidRPr="00856EC8">
        <w:rPr>
          <w:rFonts w:ascii="Times New Roman" w:eastAsia="Times New Roman" w:hAnsi="Times New Roman" w:cs="Times New Roman"/>
          <w:color w:val="000000" w:themeColor="text1"/>
          <w:sz w:val="24"/>
          <w:szCs w:val="24"/>
          <w:lang w:eastAsia="ru-RU"/>
        </w:rPr>
        <w:t>Kпм</w:t>
      </w:r>
      <w:proofErr w:type="spellEnd"/>
      <w:r w:rsidRPr="00856EC8">
        <w:rPr>
          <w:rFonts w:ascii="Times New Roman" w:eastAsia="Times New Roman" w:hAnsi="Times New Roman" w:cs="Times New Roman"/>
          <w:color w:val="000000" w:themeColor="text1"/>
          <w:sz w:val="24"/>
          <w:szCs w:val="24"/>
          <w:lang w:eastAsia="ru-RU"/>
        </w:rPr>
        <w:t xml:space="preserve">) x р x </w:t>
      </w:r>
      <w:proofErr w:type="spellStart"/>
      <w:r w:rsidRPr="00856EC8">
        <w:rPr>
          <w:rFonts w:ascii="Times New Roman" w:eastAsia="Times New Roman" w:hAnsi="Times New Roman" w:cs="Times New Roman"/>
          <w:color w:val="000000" w:themeColor="text1"/>
          <w:sz w:val="24"/>
          <w:szCs w:val="24"/>
          <w:lang w:eastAsia="ru-RU"/>
        </w:rPr>
        <w:t>Qmax</w:t>
      </w:r>
      <w:proofErr w:type="spellEnd"/>
      <w:r w:rsidRPr="00856EC8">
        <w:rPr>
          <w:rFonts w:ascii="Times New Roman" w:eastAsia="Times New Roman" w:hAnsi="Times New Roman" w:cs="Times New Roman"/>
          <w:color w:val="000000" w:themeColor="text1"/>
          <w:sz w:val="24"/>
          <w:szCs w:val="24"/>
          <w:lang w:eastAsia="ru-RU"/>
        </w:rPr>
        <w:t xml:space="preserve"> / 100</w:t>
      </w:r>
    </w:p>
    <w:p w14:paraId="6BDAEECB" w14:textId="77777777" w:rsidR="00FD2029" w:rsidRPr="00856EC8" w:rsidRDefault="00FD2029" w:rsidP="00FD2029">
      <w:pPr>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856EC8">
        <w:rPr>
          <w:rFonts w:ascii="Times New Roman" w:eastAsia="Times New Roman" w:hAnsi="Times New Roman" w:cs="Times New Roman"/>
          <w:color w:val="000000" w:themeColor="text1"/>
          <w:sz w:val="24"/>
          <w:szCs w:val="24"/>
          <w:lang w:eastAsia="ru-RU"/>
        </w:rPr>
        <w:t xml:space="preserve">где </w:t>
      </w:r>
      <w:proofErr w:type="spellStart"/>
      <w:r w:rsidRPr="00856EC8">
        <w:rPr>
          <w:rFonts w:ascii="Times New Roman" w:eastAsia="Times New Roman" w:hAnsi="Times New Roman" w:cs="Times New Roman"/>
          <w:color w:val="000000" w:themeColor="text1"/>
          <w:sz w:val="24"/>
          <w:szCs w:val="24"/>
          <w:lang w:eastAsia="ru-RU"/>
        </w:rPr>
        <w:t>ΔВр</w:t>
      </w:r>
      <w:proofErr w:type="spellEnd"/>
      <w:r w:rsidRPr="00856EC8">
        <w:rPr>
          <w:rFonts w:ascii="Times New Roman" w:eastAsia="Times New Roman" w:hAnsi="Times New Roman" w:cs="Times New Roman"/>
          <w:color w:val="000000" w:themeColor="text1"/>
          <w:sz w:val="24"/>
          <w:szCs w:val="24"/>
          <w:lang w:eastAsia="ru-RU"/>
        </w:rPr>
        <w:t xml:space="preserve"> – потенциальный прирост выпуска и реализации продукции при условии, что проектная мощность используется на сто процентов.</w:t>
      </w:r>
    </w:p>
    <w:p w14:paraId="4907D463" w14:textId="77777777" w:rsidR="00FD2029" w:rsidRPr="00856EC8" w:rsidRDefault="00FD2029" w:rsidP="00FD2029">
      <w:pPr>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856EC8">
        <w:rPr>
          <w:rFonts w:ascii="Times New Roman" w:eastAsia="Times New Roman" w:hAnsi="Times New Roman" w:cs="Times New Roman"/>
          <w:color w:val="000000" w:themeColor="text1"/>
          <w:sz w:val="24"/>
          <w:szCs w:val="24"/>
          <w:lang w:eastAsia="ru-RU"/>
        </w:rPr>
        <w:t>Затем в ходе дальнейшего анализа выявляется влияние изменения производственных затрат на точку безубыточности по формуле:</w:t>
      </w:r>
    </w:p>
    <w:p w14:paraId="4C6BB082" w14:textId="77777777" w:rsidR="00FD2029" w:rsidRPr="00856EC8" w:rsidRDefault="00FD2029" w:rsidP="00FD2029">
      <w:pPr>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856EC8">
        <w:rPr>
          <w:rFonts w:ascii="Times New Roman" w:eastAsia="Times New Roman" w:hAnsi="Times New Roman" w:cs="Times New Roman"/>
          <w:color w:val="000000" w:themeColor="text1"/>
          <w:sz w:val="24"/>
          <w:szCs w:val="24"/>
          <w:lang w:eastAsia="ru-RU"/>
        </w:rPr>
        <w:t>Q4 = F / (</w:t>
      </w:r>
      <w:proofErr w:type="spellStart"/>
      <w:r w:rsidRPr="00856EC8">
        <w:rPr>
          <w:rFonts w:ascii="Times New Roman" w:eastAsia="Times New Roman" w:hAnsi="Times New Roman" w:cs="Times New Roman"/>
          <w:color w:val="000000" w:themeColor="text1"/>
          <w:sz w:val="24"/>
          <w:szCs w:val="24"/>
          <w:lang w:eastAsia="ru-RU"/>
        </w:rPr>
        <w:t>Вр</w:t>
      </w:r>
      <w:proofErr w:type="spellEnd"/>
      <w:r w:rsidRPr="00856EC8">
        <w:rPr>
          <w:rFonts w:ascii="Times New Roman" w:eastAsia="Times New Roman" w:hAnsi="Times New Roman" w:cs="Times New Roman"/>
          <w:color w:val="000000" w:themeColor="text1"/>
          <w:sz w:val="24"/>
          <w:szCs w:val="24"/>
          <w:lang w:eastAsia="ru-RU"/>
        </w:rPr>
        <w:t xml:space="preserve"> - (V + ΔF)) * 100</w:t>
      </w:r>
    </w:p>
    <w:p w14:paraId="5A5F3D32" w14:textId="5354BE9C" w:rsidR="00FD2029" w:rsidRPr="00856EC8" w:rsidRDefault="00FD2029" w:rsidP="00FD2029">
      <w:pPr>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856EC8">
        <w:rPr>
          <w:rFonts w:ascii="Times New Roman" w:eastAsia="Times New Roman" w:hAnsi="Times New Roman" w:cs="Times New Roman"/>
          <w:color w:val="000000" w:themeColor="text1"/>
          <w:sz w:val="24"/>
          <w:szCs w:val="24"/>
          <w:lang w:eastAsia="ru-RU"/>
        </w:rPr>
        <w:t>где,</w:t>
      </w:r>
      <w:r w:rsidRPr="00856EC8">
        <w:rPr>
          <w:rFonts w:ascii="Times New Roman" w:eastAsia="Times New Roman" w:hAnsi="Times New Roman" w:cs="Times New Roman"/>
          <w:color w:val="000000" w:themeColor="text1"/>
          <w:sz w:val="24"/>
          <w:szCs w:val="24"/>
          <w:lang w:eastAsia="ru-RU"/>
        </w:rPr>
        <w:br/>
        <w:t>Q4 - точка безубыточности инвестиционного проекта при соответствующем изменяющемся уровне переменных затрат и полном использовании мощности, %;</w:t>
      </w:r>
      <w:r w:rsidRPr="00856EC8">
        <w:rPr>
          <w:rFonts w:ascii="Times New Roman" w:eastAsia="Times New Roman" w:hAnsi="Times New Roman" w:cs="Times New Roman"/>
          <w:color w:val="000000" w:themeColor="text1"/>
          <w:sz w:val="24"/>
          <w:szCs w:val="24"/>
          <w:lang w:eastAsia="ru-RU"/>
        </w:rPr>
        <w:br/>
      </w:r>
      <w:proofErr w:type="spellStart"/>
      <w:r w:rsidRPr="00856EC8">
        <w:rPr>
          <w:rFonts w:ascii="Times New Roman" w:eastAsia="Times New Roman" w:hAnsi="Times New Roman" w:cs="Times New Roman"/>
          <w:color w:val="000000" w:themeColor="text1"/>
          <w:sz w:val="24"/>
          <w:szCs w:val="24"/>
          <w:lang w:eastAsia="ru-RU"/>
        </w:rPr>
        <w:t>Вр</w:t>
      </w:r>
      <w:proofErr w:type="spellEnd"/>
      <w:r w:rsidRPr="00856EC8">
        <w:rPr>
          <w:rFonts w:ascii="Times New Roman" w:eastAsia="Times New Roman" w:hAnsi="Times New Roman" w:cs="Times New Roman"/>
          <w:color w:val="000000" w:themeColor="text1"/>
          <w:sz w:val="24"/>
          <w:szCs w:val="24"/>
          <w:lang w:eastAsia="ru-RU"/>
        </w:rPr>
        <w:t xml:space="preserve"> - выручка от реализации продукции при полном использовании мощности по выпуску продукции и при проектном уровне договорной цены, равном в примере 174 </w:t>
      </w:r>
      <w:r>
        <w:rPr>
          <w:rFonts w:ascii="Times New Roman" w:eastAsia="Times New Roman" w:hAnsi="Times New Roman" w:cs="Times New Roman"/>
          <w:color w:val="000000" w:themeColor="text1"/>
          <w:sz w:val="24"/>
          <w:szCs w:val="24"/>
          <w:lang w:eastAsia="ru-RU"/>
        </w:rPr>
        <w:t>тенге</w:t>
      </w:r>
      <w:r w:rsidRPr="00856EC8">
        <w:rPr>
          <w:rFonts w:ascii="Times New Roman" w:eastAsia="Times New Roman" w:hAnsi="Times New Roman" w:cs="Times New Roman"/>
          <w:color w:val="000000" w:themeColor="text1"/>
          <w:sz w:val="24"/>
          <w:szCs w:val="24"/>
          <w:lang w:eastAsia="ru-RU"/>
        </w:rPr>
        <w:t>;</w:t>
      </w:r>
      <w:r w:rsidRPr="00856EC8">
        <w:rPr>
          <w:rFonts w:ascii="Times New Roman" w:eastAsia="Times New Roman" w:hAnsi="Times New Roman" w:cs="Times New Roman"/>
          <w:color w:val="000000" w:themeColor="text1"/>
          <w:sz w:val="24"/>
          <w:szCs w:val="24"/>
          <w:lang w:eastAsia="ru-RU"/>
        </w:rPr>
        <w:br/>
        <w:t xml:space="preserve">ΔF - возможное увеличение постоянных расходов, которое предположительно составит 10% от проектной суммы переменных расходов и равняется 65,0 тыс. </w:t>
      </w:r>
      <w:r>
        <w:rPr>
          <w:rFonts w:ascii="Times New Roman" w:eastAsia="Times New Roman" w:hAnsi="Times New Roman" w:cs="Times New Roman"/>
          <w:color w:val="000000" w:themeColor="text1"/>
          <w:sz w:val="24"/>
          <w:szCs w:val="24"/>
          <w:lang w:eastAsia="ru-RU"/>
        </w:rPr>
        <w:t>тенге</w:t>
      </w:r>
      <w:r w:rsidRPr="00856EC8">
        <w:rPr>
          <w:rFonts w:ascii="Times New Roman" w:eastAsia="Times New Roman" w:hAnsi="Times New Roman" w:cs="Times New Roman"/>
          <w:color w:val="000000" w:themeColor="text1"/>
          <w:sz w:val="24"/>
          <w:szCs w:val="24"/>
          <w:lang w:eastAsia="ru-RU"/>
        </w:rPr>
        <w:t>.</w:t>
      </w:r>
    </w:p>
    <w:p w14:paraId="12BB9C6E" w14:textId="77777777" w:rsidR="00FD2029" w:rsidRPr="00856EC8" w:rsidRDefault="00FD2029" w:rsidP="00FD2029">
      <w:pPr>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856EC8">
        <w:rPr>
          <w:rFonts w:ascii="Times New Roman" w:eastAsia="Times New Roman" w:hAnsi="Times New Roman" w:cs="Times New Roman"/>
          <w:color w:val="000000" w:themeColor="text1"/>
          <w:sz w:val="24"/>
          <w:szCs w:val="24"/>
          <w:lang w:eastAsia="ru-RU"/>
        </w:rPr>
        <w:t>В этом случае коэффициент использования мощности в точке безубыточности Q4 будет равным: Кпм4 = 247000 / (1740000 - (650000-65000</w:t>
      </w:r>
      <w:proofErr w:type="gramStart"/>
      <w:r w:rsidRPr="00856EC8">
        <w:rPr>
          <w:rFonts w:ascii="Times New Roman" w:eastAsia="Times New Roman" w:hAnsi="Times New Roman" w:cs="Times New Roman"/>
          <w:color w:val="000000" w:themeColor="text1"/>
          <w:sz w:val="24"/>
          <w:szCs w:val="24"/>
          <w:lang w:eastAsia="ru-RU"/>
        </w:rPr>
        <w:t>))x</w:t>
      </w:r>
      <w:proofErr w:type="gramEnd"/>
      <w:r w:rsidRPr="00856EC8">
        <w:rPr>
          <w:rFonts w:ascii="Times New Roman" w:eastAsia="Times New Roman" w:hAnsi="Times New Roman" w:cs="Times New Roman"/>
          <w:color w:val="000000" w:themeColor="text1"/>
          <w:sz w:val="24"/>
          <w:szCs w:val="24"/>
          <w:lang w:eastAsia="ru-RU"/>
        </w:rPr>
        <w:t>100 = 21,38%</w:t>
      </w:r>
    </w:p>
    <w:p w14:paraId="426CE5B4" w14:textId="77777777" w:rsidR="00FD2029" w:rsidRPr="00856EC8" w:rsidRDefault="00FD2029" w:rsidP="00FD2029">
      <w:pPr>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856EC8">
        <w:rPr>
          <w:rFonts w:ascii="Times New Roman" w:eastAsia="Times New Roman" w:hAnsi="Times New Roman" w:cs="Times New Roman"/>
          <w:color w:val="000000" w:themeColor="text1"/>
          <w:sz w:val="24"/>
          <w:szCs w:val="24"/>
          <w:lang w:eastAsia="ru-RU"/>
        </w:rPr>
        <w:t>Аналогично анализируются изменение уровня постоянных затрат и его влияние на уровень использования производственной мощности.</w:t>
      </w:r>
    </w:p>
    <w:p w14:paraId="5521EFEF" w14:textId="66B4F7A4" w:rsidR="00FD2029" w:rsidRDefault="00FD2029"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856EC8">
        <w:rPr>
          <w:rFonts w:ascii="Times New Roman" w:eastAsia="Times New Roman" w:hAnsi="Times New Roman" w:cs="Times New Roman"/>
          <w:color w:val="000000" w:themeColor="text1"/>
          <w:sz w:val="24"/>
          <w:szCs w:val="24"/>
          <w:lang w:eastAsia="ru-RU"/>
        </w:rPr>
        <w:t>Применение рассмотренного метода анализа точки безубыточности и динамичности инвестиционного проекта позволяет инвестору определить ряд точек безубыточности и коэффициенты использования производственной мощности при изменяющихся ситуациях в сравнении с условиями, предусмотренными при оценке эффективности проекта. В результате появляется возможность оценить влияние таких изменений на рентабельность инвестиционного проекта.</w:t>
      </w:r>
    </w:p>
    <w:p w14:paraId="753F0E06" w14:textId="3D460DF8" w:rsidR="001526BE" w:rsidRDefault="001526BE" w:rsidP="00FD2029">
      <w:pPr>
        <w:shd w:val="clear" w:color="auto" w:fill="FFFFFF"/>
        <w:spacing w:after="0" w:line="240" w:lineRule="auto"/>
        <w:ind w:firstLine="567"/>
        <w:contextualSpacing/>
        <w:jc w:val="both"/>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Тема 10: Анализ инвестиционной деятельности организации</w:t>
      </w:r>
    </w:p>
    <w:p w14:paraId="2EE48AF9" w14:textId="6C9FBEF4" w:rsidR="00A10E8D" w:rsidRDefault="00A10E8D" w:rsidP="00FD2029">
      <w:pPr>
        <w:shd w:val="clear" w:color="auto" w:fill="FFFFFF"/>
        <w:spacing w:after="0" w:line="240" w:lineRule="auto"/>
        <w:ind w:firstLine="567"/>
        <w:contextualSpacing/>
        <w:jc w:val="both"/>
        <w:rPr>
          <w:rFonts w:ascii="Verdana" w:hAnsi="Verdana"/>
          <w:color w:val="000000"/>
          <w:sz w:val="21"/>
          <w:szCs w:val="21"/>
          <w:u w:val="single"/>
          <w:shd w:val="clear" w:color="auto" w:fill="FFFFFF"/>
        </w:rPr>
      </w:pPr>
      <w:r>
        <w:rPr>
          <w:rFonts w:ascii="Verdana" w:hAnsi="Verdana"/>
          <w:color w:val="000000"/>
          <w:sz w:val="21"/>
          <w:szCs w:val="21"/>
          <w:shd w:val="clear" w:color="auto" w:fill="FFFFFF"/>
        </w:rPr>
        <w:t>Анализ инвестиционной деятельности предприятия осуществляется для решения следующего ряда задач.</w:t>
      </w:r>
      <w:r>
        <w:rPr>
          <w:rFonts w:ascii="Verdana" w:hAnsi="Verdana"/>
          <w:color w:val="000000"/>
          <w:sz w:val="21"/>
          <w:szCs w:val="21"/>
        </w:rPr>
        <w:br/>
      </w:r>
      <w:r>
        <w:rPr>
          <w:rFonts w:ascii="Verdana" w:hAnsi="Verdana"/>
          <w:color w:val="000000"/>
          <w:sz w:val="21"/>
          <w:szCs w:val="21"/>
        </w:rPr>
        <w:br/>
      </w:r>
      <w:r>
        <w:rPr>
          <w:rFonts w:ascii="Verdana" w:hAnsi="Verdana"/>
          <w:color w:val="000000"/>
          <w:sz w:val="21"/>
          <w:szCs w:val="21"/>
          <w:shd w:val="clear" w:color="auto" w:fill="FFFFFF"/>
        </w:rPr>
        <w:t xml:space="preserve">В первую очередь осуществляется оценка необходимости осуществления инвестиций, оценивается их целесообразность и масштабы. Затем происходит оценка возможности их осуществления, прогнозируется их доходность и анализируются возможные </w:t>
      </w:r>
      <w:r>
        <w:rPr>
          <w:rFonts w:ascii="Verdana" w:hAnsi="Verdana"/>
          <w:color w:val="000000"/>
          <w:sz w:val="21"/>
          <w:szCs w:val="21"/>
          <w:shd w:val="clear" w:color="auto" w:fill="FFFFFF"/>
        </w:rPr>
        <w:lastRenderedPageBreak/>
        <w:t>инвестиционные риски.</w:t>
      </w:r>
      <w:r>
        <w:rPr>
          <w:rFonts w:ascii="Verdana" w:hAnsi="Verdana"/>
          <w:color w:val="000000"/>
          <w:sz w:val="21"/>
          <w:szCs w:val="21"/>
        </w:rPr>
        <w:br/>
      </w:r>
      <w:r>
        <w:rPr>
          <w:rFonts w:ascii="Verdana" w:hAnsi="Verdana"/>
          <w:color w:val="000000"/>
          <w:sz w:val="21"/>
          <w:szCs w:val="21"/>
        </w:rPr>
        <w:br/>
      </w:r>
      <w:r>
        <w:rPr>
          <w:rFonts w:ascii="Verdana" w:hAnsi="Verdana"/>
          <w:color w:val="000000"/>
          <w:sz w:val="21"/>
          <w:szCs w:val="21"/>
          <w:shd w:val="clear" w:color="auto" w:fill="FFFFFF"/>
        </w:rPr>
        <w:t>На следующем этапе, анализ инвестиционной деятельности подразумевает под собой построение стратегии предприятия, выбираются наиболее приемлемые и подходящие направления вложений, и формируется общая </w:t>
      </w:r>
      <w:hyperlink r:id="rId259" w:tgtFrame="_blank" w:history="1">
        <w:r>
          <w:rPr>
            <w:rStyle w:val="a7"/>
            <w:rFonts w:ascii="Verdana" w:hAnsi="Verdana"/>
            <w:color w:val="0645AD"/>
            <w:sz w:val="21"/>
            <w:szCs w:val="21"/>
            <w:shd w:val="clear" w:color="auto" w:fill="FFFFFF"/>
          </w:rPr>
          <w:t>политика</w:t>
        </w:r>
      </w:hyperlink>
      <w:r>
        <w:rPr>
          <w:rFonts w:ascii="Verdana" w:hAnsi="Verdana"/>
          <w:color w:val="000000"/>
          <w:sz w:val="21"/>
          <w:szCs w:val="21"/>
          <w:shd w:val="clear" w:color="auto" w:fill="FFFFFF"/>
        </w:rPr>
        <w:t> организации.</w:t>
      </w:r>
      <w:r>
        <w:rPr>
          <w:rFonts w:ascii="Verdana" w:hAnsi="Verdana"/>
          <w:color w:val="000000"/>
          <w:sz w:val="21"/>
          <w:szCs w:val="21"/>
        </w:rPr>
        <w:br/>
      </w:r>
      <w:r>
        <w:rPr>
          <w:rFonts w:ascii="Verdana" w:hAnsi="Verdana"/>
          <w:color w:val="000000"/>
          <w:sz w:val="21"/>
          <w:szCs w:val="21"/>
        </w:rPr>
        <w:br/>
      </w:r>
      <w:r>
        <w:rPr>
          <w:rFonts w:ascii="Verdana" w:hAnsi="Verdana"/>
          <w:color w:val="000000"/>
          <w:sz w:val="21"/>
          <w:szCs w:val="21"/>
          <w:shd w:val="clear" w:color="auto" w:fill="FFFFFF"/>
        </w:rPr>
        <w:t>Далее в процессе анализа инвестиционной деятельности, предприятие пытается выявить все факторы способные негативно повлиять на достижение инвестиционных целей. Рассматриваются всевозможные факторы, носящие объективный либо субъективный характер, внутренние, внешние и т.п.</w:t>
      </w:r>
      <w:r>
        <w:rPr>
          <w:rFonts w:ascii="Verdana" w:hAnsi="Verdana"/>
          <w:color w:val="000000"/>
          <w:sz w:val="21"/>
          <w:szCs w:val="21"/>
        </w:rPr>
        <w:br/>
      </w:r>
      <w:r>
        <w:rPr>
          <w:rFonts w:ascii="Verdana" w:hAnsi="Verdana"/>
          <w:color w:val="000000"/>
          <w:sz w:val="21"/>
          <w:szCs w:val="21"/>
        </w:rPr>
        <w:br/>
      </w:r>
      <w:r>
        <w:rPr>
          <w:rFonts w:ascii="Verdana" w:hAnsi="Verdana"/>
          <w:color w:val="000000"/>
          <w:sz w:val="21"/>
          <w:szCs w:val="21"/>
          <w:shd w:val="clear" w:color="auto" w:fill="FFFFFF"/>
        </w:rPr>
        <w:t>На конечно этапе происходит экономическое обоснование тех инвестиционных решений, которые выбрало предприятие для их реализации. Стоит отметить, что такие решения должны быть тождественны общей экономической стратегии организации и должны улучшать и укреплять её конкурентные преимущества и положительно влиять на темпы и динамику её развития.</w:t>
      </w:r>
      <w:r>
        <w:rPr>
          <w:rFonts w:ascii="Verdana" w:hAnsi="Verdana"/>
          <w:color w:val="000000"/>
          <w:sz w:val="21"/>
          <w:szCs w:val="21"/>
        </w:rPr>
        <w:br/>
      </w:r>
      <w:r>
        <w:rPr>
          <w:rFonts w:ascii="Verdana" w:hAnsi="Verdana"/>
          <w:color w:val="000000"/>
          <w:sz w:val="21"/>
          <w:szCs w:val="21"/>
        </w:rPr>
        <w:br/>
      </w:r>
      <w:r>
        <w:rPr>
          <w:rFonts w:ascii="Verdana" w:hAnsi="Verdana"/>
          <w:color w:val="000000"/>
          <w:sz w:val="21"/>
          <w:szCs w:val="21"/>
          <w:shd w:val="clear" w:color="auto" w:fill="FFFFFF"/>
        </w:rPr>
        <w:t>Как правило, инвестиционная деятельность имеет два направления или две формы. Это прямые инвестиции предприятия (капиталовложения) и финансовые или портфельные инвестиции. В связи с этим выявляют следующие задачи каждой из форм.</w:t>
      </w:r>
      <w:r>
        <w:rPr>
          <w:rFonts w:ascii="Verdana" w:hAnsi="Verdana"/>
          <w:color w:val="000000"/>
          <w:sz w:val="21"/>
          <w:szCs w:val="21"/>
        </w:rPr>
        <w:br/>
      </w:r>
      <w:r>
        <w:rPr>
          <w:rFonts w:ascii="Verdana" w:hAnsi="Verdana"/>
          <w:color w:val="000000"/>
          <w:sz w:val="21"/>
          <w:szCs w:val="21"/>
        </w:rPr>
        <w:br/>
      </w:r>
      <w:r>
        <w:rPr>
          <w:rFonts w:ascii="Verdana" w:hAnsi="Verdana"/>
          <w:color w:val="000000"/>
          <w:sz w:val="21"/>
          <w:szCs w:val="21"/>
          <w:u w:val="single"/>
          <w:shd w:val="clear" w:color="auto" w:fill="FFFFFF"/>
        </w:rPr>
        <w:t>Задачи анализа прямых инвестиций предприятия:</w:t>
      </w:r>
    </w:p>
    <w:p w14:paraId="476D7F77" w14:textId="309E3DE3" w:rsidR="00A10E8D" w:rsidRPr="001526BE" w:rsidRDefault="00A10E8D" w:rsidP="00FD2029">
      <w:pPr>
        <w:shd w:val="clear" w:color="auto" w:fill="FFFFFF"/>
        <w:spacing w:after="0" w:line="240" w:lineRule="auto"/>
        <w:ind w:firstLine="567"/>
        <w:contextualSpacing/>
        <w:jc w:val="both"/>
        <w:rPr>
          <w:rFonts w:ascii="Times New Roman" w:eastAsia="Times New Roman" w:hAnsi="Times New Roman" w:cs="Times New Roman"/>
          <w:b/>
          <w:color w:val="000000" w:themeColor="text1"/>
          <w:sz w:val="24"/>
          <w:szCs w:val="24"/>
          <w:lang w:eastAsia="ru-RU"/>
        </w:rPr>
      </w:pPr>
      <w:r>
        <w:rPr>
          <w:rFonts w:ascii="Verdana" w:hAnsi="Verdana"/>
          <w:color w:val="000000"/>
          <w:sz w:val="21"/>
          <w:szCs w:val="21"/>
          <w:shd w:val="clear" w:color="auto" w:fill="FFFFFF"/>
        </w:rPr>
        <w:t>выявление потребности организации в осуществлении долгосрочных прямых инвестиций</w:t>
      </w:r>
      <w:r>
        <w:rPr>
          <w:rFonts w:ascii="Verdana" w:hAnsi="Verdana"/>
          <w:color w:val="000000"/>
          <w:sz w:val="21"/>
          <w:szCs w:val="21"/>
        </w:rPr>
        <w:br/>
      </w:r>
      <w:r>
        <w:rPr>
          <w:rFonts w:ascii="Verdana" w:hAnsi="Verdana"/>
          <w:color w:val="000000"/>
          <w:sz w:val="21"/>
          <w:szCs w:val="21"/>
          <w:shd w:val="clear" w:color="auto" w:fill="FFFFFF"/>
        </w:rPr>
        <w:t>• поиск и экономическое обоснование необходимых источников инвестиций и оценка </w:t>
      </w:r>
      <w:hyperlink r:id="rId260" w:tgtFrame="_blank" w:history="1">
        <w:r>
          <w:rPr>
            <w:rStyle w:val="a7"/>
            <w:rFonts w:ascii="Verdana" w:hAnsi="Verdana"/>
            <w:color w:val="0645AD"/>
            <w:sz w:val="21"/>
            <w:szCs w:val="21"/>
            <w:shd w:val="clear" w:color="auto" w:fill="FFFFFF"/>
          </w:rPr>
          <w:t>стоимости капитала</w:t>
        </w:r>
      </w:hyperlink>
      <w:r>
        <w:rPr>
          <w:rFonts w:ascii="Verdana" w:hAnsi="Verdana"/>
          <w:color w:val="000000"/>
          <w:sz w:val="21"/>
          <w:szCs w:val="21"/>
        </w:rPr>
        <w:br/>
      </w:r>
      <w:r>
        <w:rPr>
          <w:rFonts w:ascii="Verdana" w:hAnsi="Verdana"/>
          <w:color w:val="000000"/>
          <w:sz w:val="21"/>
          <w:szCs w:val="21"/>
          <w:shd w:val="clear" w:color="auto" w:fill="FFFFFF"/>
        </w:rPr>
        <w:t>• анализ всех внешних и внутренних факторов способных повлиять на достижение инвестиционных целей. Прогнозирование результатов от реализации инвестиционных идей</w:t>
      </w:r>
      <w:r>
        <w:rPr>
          <w:rFonts w:ascii="Verdana" w:hAnsi="Verdana"/>
          <w:color w:val="000000"/>
          <w:sz w:val="21"/>
          <w:szCs w:val="21"/>
        </w:rPr>
        <w:br/>
      </w:r>
      <w:r>
        <w:rPr>
          <w:rFonts w:ascii="Verdana" w:hAnsi="Verdana"/>
          <w:color w:val="000000"/>
          <w:sz w:val="21"/>
          <w:szCs w:val="21"/>
          <w:shd w:val="clear" w:color="auto" w:fill="FFFFFF"/>
        </w:rPr>
        <w:t>• выработка управленческих и других видов решений для уменьшения </w:t>
      </w:r>
      <w:hyperlink r:id="rId261" w:tgtFrame="_blank" w:history="1">
        <w:r>
          <w:rPr>
            <w:rStyle w:val="a7"/>
            <w:rFonts w:ascii="Verdana" w:hAnsi="Verdana"/>
            <w:color w:val="0645AD"/>
            <w:sz w:val="21"/>
            <w:szCs w:val="21"/>
            <w:shd w:val="clear" w:color="auto" w:fill="FFFFFF"/>
          </w:rPr>
          <w:t>риска инвестиций</w:t>
        </w:r>
      </w:hyperlink>
      <w:r>
        <w:rPr>
          <w:rFonts w:ascii="Verdana" w:hAnsi="Verdana"/>
          <w:color w:val="000000"/>
          <w:sz w:val="21"/>
          <w:szCs w:val="21"/>
          <w:shd w:val="clear" w:color="auto" w:fill="FFFFFF"/>
        </w:rPr>
        <w:t> и увеличения их отдачи</w:t>
      </w:r>
      <w:r>
        <w:rPr>
          <w:rFonts w:ascii="Verdana" w:hAnsi="Verdana"/>
          <w:color w:val="000000"/>
          <w:sz w:val="21"/>
          <w:szCs w:val="21"/>
        </w:rPr>
        <w:br/>
      </w:r>
      <w:r>
        <w:rPr>
          <w:rFonts w:ascii="Verdana" w:hAnsi="Verdana"/>
          <w:color w:val="000000"/>
          <w:sz w:val="21"/>
          <w:szCs w:val="21"/>
          <w:shd w:val="clear" w:color="auto" w:fill="FFFFFF"/>
        </w:rPr>
        <w:t>• контроль над проведением и осуществлением инвестиционной деятельности и выработка рекомендаций по её улучшению.</w:t>
      </w:r>
      <w:r>
        <w:rPr>
          <w:rFonts w:ascii="Verdana" w:hAnsi="Verdana"/>
          <w:color w:val="000000"/>
          <w:sz w:val="21"/>
          <w:szCs w:val="21"/>
        </w:rPr>
        <w:br/>
      </w:r>
      <w:r>
        <w:rPr>
          <w:rFonts w:ascii="Verdana" w:hAnsi="Verdana"/>
          <w:color w:val="000000"/>
          <w:sz w:val="21"/>
          <w:szCs w:val="21"/>
        </w:rPr>
        <w:br/>
      </w:r>
      <w:r>
        <w:rPr>
          <w:rFonts w:ascii="Verdana" w:hAnsi="Verdana"/>
          <w:color w:val="000000"/>
          <w:sz w:val="21"/>
          <w:szCs w:val="21"/>
          <w:u w:val="single"/>
          <w:shd w:val="clear" w:color="auto" w:fill="FFFFFF"/>
        </w:rPr>
        <w:t>Задачи анализа финансовых инвестиций предприятия:</w:t>
      </w:r>
      <w:r>
        <w:rPr>
          <w:rFonts w:ascii="Verdana" w:hAnsi="Verdana"/>
          <w:color w:val="000000"/>
          <w:sz w:val="21"/>
          <w:szCs w:val="21"/>
        </w:rPr>
        <w:br/>
      </w:r>
      <w:r>
        <w:rPr>
          <w:rFonts w:ascii="Verdana" w:hAnsi="Verdana"/>
          <w:color w:val="000000"/>
          <w:sz w:val="21"/>
          <w:szCs w:val="21"/>
        </w:rPr>
        <w:br/>
      </w:r>
      <w:r>
        <w:rPr>
          <w:rFonts w:ascii="Verdana" w:hAnsi="Verdana"/>
          <w:color w:val="000000"/>
          <w:sz w:val="21"/>
          <w:szCs w:val="21"/>
          <w:shd w:val="clear" w:color="auto" w:fill="FFFFFF"/>
        </w:rPr>
        <w:t>• реализация целого комплекса мероприятий по анализу и оценки всей имеющейся экономической и политической (правовой) информации по осуществлению финансовой инвестиционной деятельности</w:t>
      </w:r>
      <w:r>
        <w:rPr>
          <w:rFonts w:ascii="Verdana" w:hAnsi="Verdana"/>
          <w:color w:val="000000"/>
          <w:sz w:val="21"/>
          <w:szCs w:val="21"/>
        </w:rPr>
        <w:br/>
      </w:r>
      <w:r>
        <w:rPr>
          <w:rFonts w:ascii="Verdana" w:hAnsi="Verdana"/>
          <w:color w:val="000000"/>
          <w:sz w:val="21"/>
          <w:szCs w:val="21"/>
          <w:shd w:val="clear" w:color="auto" w:fill="FFFFFF"/>
        </w:rPr>
        <w:t>• создание органа, занимающегося контролем за изменением </w:t>
      </w:r>
      <w:hyperlink r:id="rId262" w:tgtFrame="_blank" w:history="1">
        <w:r>
          <w:rPr>
            <w:rStyle w:val="a7"/>
            <w:rFonts w:ascii="Verdana" w:hAnsi="Verdana"/>
            <w:color w:val="0645AD"/>
            <w:sz w:val="21"/>
            <w:szCs w:val="21"/>
            <w:shd w:val="clear" w:color="auto" w:fill="FFFFFF"/>
          </w:rPr>
          <w:t>рынка ценных бумаг</w:t>
        </w:r>
      </w:hyperlink>
      <w:r>
        <w:rPr>
          <w:rFonts w:ascii="Verdana" w:hAnsi="Verdana"/>
          <w:color w:val="000000"/>
          <w:sz w:val="21"/>
          <w:szCs w:val="21"/>
          <w:shd w:val="clear" w:color="auto" w:fill="FFFFFF"/>
        </w:rPr>
        <w:t> и ссудного капитала на постоянной основе</w:t>
      </w:r>
      <w:r>
        <w:rPr>
          <w:rFonts w:ascii="Verdana" w:hAnsi="Verdana"/>
          <w:color w:val="000000"/>
          <w:sz w:val="21"/>
          <w:szCs w:val="21"/>
        </w:rPr>
        <w:br/>
      </w:r>
      <w:r>
        <w:rPr>
          <w:rFonts w:ascii="Verdana" w:hAnsi="Verdana"/>
          <w:color w:val="000000"/>
          <w:sz w:val="21"/>
          <w:szCs w:val="21"/>
          <w:shd w:val="clear" w:color="auto" w:fill="FFFFFF"/>
        </w:rPr>
        <w:t>• анализ текущей и прогнозирование будущей финансовой устойчивости объекта вложений</w:t>
      </w:r>
      <w:r>
        <w:rPr>
          <w:rFonts w:ascii="Verdana" w:hAnsi="Verdana"/>
          <w:color w:val="000000"/>
          <w:sz w:val="21"/>
          <w:szCs w:val="21"/>
        </w:rPr>
        <w:br/>
      </w:r>
      <w:r>
        <w:rPr>
          <w:rFonts w:ascii="Verdana" w:hAnsi="Verdana"/>
          <w:color w:val="000000"/>
          <w:sz w:val="21"/>
          <w:szCs w:val="21"/>
          <w:shd w:val="clear" w:color="auto" w:fill="FFFFFF"/>
        </w:rPr>
        <w:t>• определение приемлемого уровня отношения доходности к риску финансовых инвестиций для предприятия</w:t>
      </w:r>
      <w:r>
        <w:rPr>
          <w:rFonts w:ascii="Verdana" w:hAnsi="Verdana"/>
          <w:color w:val="000000"/>
          <w:sz w:val="21"/>
          <w:szCs w:val="21"/>
        </w:rPr>
        <w:br/>
      </w:r>
      <w:r>
        <w:rPr>
          <w:rFonts w:ascii="Verdana" w:hAnsi="Verdana"/>
          <w:color w:val="000000"/>
          <w:sz w:val="21"/>
          <w:szCs w:val="21"/>
          <w:shd w:val="clear" w:color="auto" w:fill="FFFFFF"/>
        </w:rPr>
        <w:t>• составление и оптимизация инвестиционного портфеля и анализ уровня его эффективности.</w:t>
      </w:r>
      <w:r>
        <w:rPr>
          <w:rFonts w:ascii="Verdana" w:hAnsi="Verdana"/>
          <w:color w:val="000000"/>
          <w:sz w:val="21"/>
          <w:szCs w:val="21"/>
        </w:rPr>
        <w:br/>
      </w:r>
      <w:r>
        <w:rPr>
          <w:rFonts w:ascii="Verdana" w:hAnsi="Verdana"/>
          <w:color w:val="000000"/>
          <w:sz w:val="21"/>
          <w:szCs w:val="21"/>
        </w:rPr>
        <w:br/>
      </w:r>
      <w:r>
        <w:rPr>
          <w:rFonts w:ascii="Verdana" w:hAnsi="Verdana"/>
          <w:color w:val="000000"/>
          <w:sz w:val="21"/>
          <w:szCs w:val="21"/>
          <w:shd w:val="clear" w:color="auto" w:fill="FFFFFF"/>
        </w:rPr>
        <w:t>Стоить понимать, что реализация прямых и финансовых инвестиций это две части одного инвестиционного процесса и схожесть в их планировании и осуществлении объединяет эти процессы в общую инвестиционную деятельность предприятия.</w:t>
      </w:r>
      <w:r>
        <w:rPr>
          <w:rFonts w:ascii="Verdana" w:hAnsi="Verdana"/>
          <w:color w:val="000000"/>
          <w:sz w:val="21"/>
          <w:szCs w:val="21"/>
        </w:rPr>
        <w:br/>
      </w:r>
      <w:r>
        <w:rPr>
          <w:rFonts w:ascii="Verdana" w:hAnsi="Verdana"/>
          <w:color w:val="000000"/>
          <w:sz w:val="21"/>
          <w:szCs w:val="21"/>
        </w:rPr>
        <w:br/>
      </w:r>
      <w:r>
        <w:rPr>
          <w:rFonts w:ascii="Verdana" w:hAnsi="Verdana"/>
          <w:color w:val="000000"/>
          <w:sz w:val="21"/>
          <w:szCs w:val="21"/>
          <w:u w:val="single"/>
          <w:shd w:val="clear" w:color="auto" w:fill="FFFFFF"/>
        </w:rPr>
        <w:t>Анализ эффективности инвестиционной деятельности</w:t>
      </w:r>
      <w:r>
        <w:rPr>
          <w:rFonts w:ascii="Verdana" w:hAnsi="Verdana"/>
          <w:color w:val="000000"/>
          <w:sz w:val="21"/>
          <w:szCs w:val="21"/>
        </w:rPr>
        <w:br/>
      </w:r>
      <w:r>
        <w:rPr>
          <w:rFonts w:ascii="Verdana" w:hAnsi="Verdana"/>
          <w:color w:val="000000"/>
          <w:sz w:val="21"/>
          <w:szCs w:val="21"/>
        </w:rPr>
        <w:br/>
      </w:r>
      <w:r>
        <w:rPr>
          <w:rFonts w:ascii="Verdana" w:hAnsi="Verdana"/>
          <w:color w:val="000000"/>
          <w:sz w:val="21"/>
          <w:szCs w:val="21"/>
          <w:shd w:val="clear" w:color="auto" w:fill="FFFFFF"/>
        </w:rPr>
        <w:t>Существуют следующие группы показателей анализа эффективности инвестиционной деятельности.</w:t>
      </w:r>
      <w:r>
        <w:rPr>
          <w:rFonts w:ascii="Verdana" w:hAnsi="Verdana"/>
          <w:color w:val="000000"/>
          <w:sz w:val="21"/>
          <w:szCs w:val="21"/>
        </w:rPr>
        <w:br/>
      </w:r>
      <w:r>
        <w:rPr>
          <w:rFonts w:ascii="Verdana" w:hAnsi="Verdana"/>
          <w:color w:val="000000"/>
          <w:sz w:val="21"/>
          <w:szCs w:val="21"/>
          <w:shd w:val="clear" w:color="auto" w:fill="FFFFFF"/>
        </w:rPr>
        <w:t>Экономическая группа анализа эффективности инвестиционной деятельности.</w:t>
      </w:r>
      <w:r>
        <w:rPr>
          <w:rFonts w:ascii="Verdana" w:hAnsi="Verdana"/>
          <w:color w:val="000000"/>
          <w:sz w:val="21"/>
          <w:szCs w:val="21"/>
        </w:rPr>
        <w:br/>
      </w:r>
      <w:r>
        <w:rPr>
          <w:rFonts w:ascii="Verdana" w:hAnsi="Verdana"/>
          <w:color w:val="000000"/>
          <w:sz w:val="21"/>
          <w:szCs w:val="21"/>
        </w:rPr>
        <w:lastRenderedPageBreak/>
        <w:br/>
      </w:r>
      <w:r>
        <w:rPr>
          <w:rFonts w:ascii="Verdana" w:hAnsi="Verdana"/>
          <w:color w:val="000000"/>
          <w:sz w:val="21"/>
          <w:szCs w:val="21"/>
          <w:u w:val="single"/>
          <w:shd w:val="clear" w:color="auto" w:fill="FFFFFF"/>
        </w:rPr>
        <w:t>Показатели данной группы различаются согласно</w:t>
      </w:r>
      <w:r>
        <w:rPr>
          <w:rFonts w:ascii="Verdana" w:hAnsi="Verdana"/>
          <w:color w:val="000000"/>
          <w:sz w:val="21"/>
          <w:szCs w:val="21"/>
        </w:rPr>
        <w:br/>
      </w:r>
      <w:r>
        <w:rPr>
          <w:rFonts w:ascii="Verdana" w:hAnsi="Verdana"/>
          <w:color w:val="000000"/>
          <w:sz w:val="21"/>
          <w:szCs w:val="21"/>
        </w:rPr>
        <w:br/>
      </w:r>
      <w:r>
        <w:rPr>
          <w:rFonts w:ascii="Verdana" w:hAnsi="Verdana"/>
          <w:color w:val="000000"/>
          <w:sz w:val="21"/>
          <w:szCs w:val="21"/>
          <w:shd w:val="clear" w:color="auto" w:fill="FFFFFF"/>
        </w:rPr>
        <w:t>• </w:t>
      </w:r>
      <w:r>
        <w:rPr>
          <w:rFonts w:ascii="Verdana" w:hAnsi="Verdana"/>
          <w:color w:val="000000"/>
          <w:sz w:val="21"/>
          <w:szCs w:val="21"/>
          <w:u w:val="single"/>
          <w:shd w:val="clear" w:color="auto" w:fill="FFFFFF"/>
        </w:rPr>
        <w:t>уровню целей инвесторов:</w:t>
      </w:r>
      <w:r>
        <w:rPr>
          <w:rFonts w:ascii="Verdana" w:hAnsi="Verdana"/>
          <w:color w:val="000000"/>
          <w:sz w:val="21"/>
          <w:szCs w:val="21"/>
        </w:rPr>
        <w:br/>
      </w:r>
      <w:r>
        <w:rPr>
          <w:rFonts w:ascii="Verdana" w:hAnsi="Verdana"/>
          <w:color w:val="000000"/>
          <w:sz w:val="21"/>
          <w:szCs w:val="21"/>
        </w:rPr>
        <w:br/>
      </w:r>
      <w:r>
        <w:rPr>
          <w:rFonts w:ascii="Verdana" w:hAnsi="Verdana"/>
          <w:color w:val="000000"/>
          <w:sz w:val="21"/>
          <w:szCs w:val="21"/>
          <w:shd w:val="clear" w:color="auto" w:fill="FFFFFF"/>
        </w:rPr>
        <w:t>- бюджетная эффективность. Показатели данной категории показывают уровень финансовых последствий для бюджета какого-либо уровня (федерального, регионального, местного и т.п.). Рассчитываются данные показатели исходя из отношения </w:t>
      </w:r>
      <w:hyperlink r:id="rId263" w:tgtFrame="_blank" w:history="1">
        <w:r>
          <w:rPr>
            <w:rStyle w:val="a7"/>
            <w:rFonts w:ascii="Verdana" w:hAnsi="Verdana"/>
            <w:color w:val="0645AD"/>
            <w:sz w:val="21"/>
            <w:szCs w:val="21"/>
            <w:shd w:val="clear" w:color="auto" w:fill="FFFFFF"/>
          </w:rPr>
          <w:t>доходов бюджета</w:t>
        </w:r>
      </w:hyperlink>
      <w:r>
        <w:rPr>
          <w:rFonts w:ascii="Verdana" w:hAnsi="Verdana"/>
          <w:color w:val="000000"/>
          <w:sz w:val="21"/>
          <w:szCs w:val="21"/>
          <w:shd w:val="clear" w:color="auto" w:fill="FFFFFF"/>
        </w:rPr>
        <w:t> к его расходам</w:t>
      </w:r>
      <w:r>
        <w:rPr>
          <w:rFonts w:ascii="Verdana" w:hAnsi="Verdana"/>
          <w:color w:val="000000"/>
          <w:sz w:val="21"/>
          <w:szCs w:val="21"/>
        </w:rPr>
        <w:br/>
      </w:r>
      <w:r>
        <w:rPr>
          <w:rFonts w:ascii="Verdana" w:hAnsi="Verdana"/>
          <w:color w:val="000000"/>
          <w:sz w:val="21"/>
          <w:szCs w:val="21"/>
          <w:shd w:val="clear" w:color="auto" w:fill="FFFFFF"/>
        </w:rPr>
        <w:t xml:space="preserve">- коммерческая эффективность. По сути своей </w:t>
      </w:r>
      <w:proofErr w:type="gramStart"/>
      <w:r>
        <w:rPr>
          <w:rFonts w:ascii="Verdana" w:hAnsi="Verdana"/>
          <w:color w:val="000000"/>
          <w:sz w:val="21"/>
          <w:szCs w:val="21"/>
          <w:shd w:val="clear" w:color="auto" w:fill="FFFFFF"/>
        </w:rPr>
        <w:t>коммерческая эффективность это</w:t>
      </w:r>
      <w:proofErr w:type="gramEnd"/>
      <w:r>
        <w:rPr>
          <w:rFonts w:ascii="Verdana" w:hAnsi="Verdana"/>
          <w:color w:val="000000"/>
          <w:sz w:val="21"/>
          <w:szCs w:val="21"/>
          <w:shd w:val="clear" w:color="auto" w:fill="FFFFFF"/>
        </w:rPr>
        <w:t xml:space="preserve"> финансовые последствия от реализации инвестиционной деятельности или реализации</w:t>
      </w:r>
      <w:r>
        <w:rPr>
          <w:rFonts w:ascii="Verdana" w:hAnsi="Verdana"/>
          <w:color w:val="000000"/>
          <w:sz w:val="21"/>
          <w:szCs w:val="21"/>
        </w:rPr>
        <w:br/>
      </w:r>
      <w:r>
        <w:rPr>
          <w:rFonts w:ascii="Verdana" w:hAnsi="Verdana"/>
          <w:color w:val="000000"/>
          <w:sz w:val="21"/>
          <w:szCs w:val="21"/>
          <w:shd w:val="clear" w:color="auto" w:fill="FFFFFF"/>
        </w:rPr>
        <w:t>- </w:t>
      </w:r>
      <w:hyperlink r:id="rId264" w:tgtFrame="_blank" w:history="1">
        <w:r>
          <w:rPr>
            <w:rStyle w:val="a7"/>
            <w:rFonts w:ascii="Verdana" w:hAnsi="Verdana"/>
            <w:color w:val="0645AD"/>
            <w:sz w:val="21"/>
            <w:szCs w:val="21"/>
            <w:shd w:val="clear" w:color="auto" w:fill="FFFFFF"/>
          </w:rPr>
          <w:t>инвестиционных проектов</w:t>
        </w:r>
      </w:hyperlink>
      <w:r>
        <w:rPr>
          <w:rFonts w:ascii="Verdana" w:hAnsi="Verdana"/>
          <w:color w:val="000000"/>
          <w:sz w:val="21"/>
          <w:szCs w:val="21"/>
          <w:shd w:val="clear" w:color="auto" w:fill="FFFFFF"/>
        </w:rPr>
        <w:t> для экономического субъекта. Уровень коммерческой эффективности определяется разницей между поступлением и расходование средств в результате инвестиционной деятельности</w:t>
      </w:r>
      <w:r>
        <w:rPr>
          <w:rFonts w:ascii="Verdana" w:hAnsi="Verdana"/>
          <w:color w:val="000000"/>
          <w:sz w:val="21"/>
          <w:szCs w:val="21"/>
        </w:rPr>
        <w:br/>
      </w:r>
      <w:r>
        <w:rPr>
          <w:rFonts w:ascii="Verdana" w:hAnsi="Verdana"/>
          <w:color w:val="000000"/>
          <w:sz w:val="21"/>
          <w:szCs w:val="21"/>
          <w:shd w:val="clear" w:color="auto" w:fill="FFFFFF"/>
        </w:rPr>
        <w:t>- народно-хозяйственная эффективность. Показатели данной категории рассчитываются исходя из размеров прямых, сопряженных, сопутствующих и прочих инвестиционных </w:t>
      </w:r>
      <w:hyperlink r:id="rId265" w:tgtFrame="_blank" w:history="1">
        <w:proofErr w:type="gramStart"/>
        <w:r>
          <w:rPr>
            <w:rStyle w:val="a7"/>
            <w:rFonts w:ascii="Verdana" w:hAnsi="Verdana"/>
            <w:color w:val="0645AD"/>
            <w:sz w:val="21"/>
            <w:szCs w:val="21"/>
            <w:shd w:val="clear" w:color="auto" w:fill="FFFFFF"/>
          </w:rPr>
          <w:t>затрат</w:t>
        </w:r>
      </w:hyperlink>
      <w:r>
        <w:rPr>
          <w:rFonts w:ascii="Verdana" w:hAnsi="Verdana"/>
          <w:color w:val="000000"/>
          <w:sz w:val="21"/>
          <w:szCs w:val="21"/>
          <w:shd w:val="clear" w:color="auto" w:fill="FFFFFF"/>
        </w:rPr>
        <w:t>.</w:t>
      </w:r>
      <w:r>
        <w:rPr>
          <w:rFonts w:ascii="Verdana" w:hAnsi="Verdana"/>
          <w:color w:val="000000"/>
          <w:sz w:val="21"/>
          <w:szCs w:val="21"/>
        </w:rPr>
        <w:br/>
      </w:r>
      <w:r>
        <w:rPr>
          <w:rFonts w:ascii="Verdana" w:hAnsi="Verdana"/>
          <w:color w:val="000000"/>
          <w:sz w:val="21"/>
          <w:szCs w:val="21"/>
        </w:rPr>
        <w:br/>
      </w:r>
      <w:r>
        <w:rPr>
          <w:rFonts w:ascii="Verdana" w:hAnsi="Verdana"/>
          <w:color w:val="000000"/>
          <w:sz w:val="21"/>
          <w:szCs w:val="21"/>
          <w:shd w:val="clear" w:color="auto" w:fill="FFFFFF"/>
        </w:rPr>
        <w:t>•</w:t>
      </w:r>
      <w:proofErr w:type="gramEnd"/>
      <w:r>
        <w:rPr>
          <w:rFonts w:ascii="Verdana" w:hAnsi="Verdana"/>
          <w:color w:val="000000"/>
          <w:sz w:val="21"/>
          <w:szCs w:val="21"/>
          <w:shd w:val="clear" w:color="auto" w:fill="FFFFFF"/>
        </w:rPr>
        <w:t xml:space="preserve"> целью использования данных показателей</w:t>
      </w:r>
      <w:r>
        <w:rPr>
          <w:rFonts w:ascii="Verdana" w:hAnsi="Verdana"/>
          <w:color w:val="000000"/>
          <w:sz w:val="21"/>
          <w:szCs w:val="21"/>
        </w:rPr>
        <w:br/>
      </w:r>
      <w:r>
        <w:rPr>
          <w:rFonts w:ascii="Verdana" w:hAnsi="Verdana"/>
          <w:color w:val="000000"/>
          <w:sz w:val="21"/>
          <w:szCs w:val="21"/>
          <w:shd w:val="clear" w:color="auto" w:fill="FFFFFF"/>
        </w:rPr>
        <w:t>• характером и временем учета затрат и результатов. В эту группу входят показатели разного рода, а именно экономические, финансовые, социальные, экологические, ресурсные последствия инвестиционной деятельности.</w:t>
      </w:r>
      <w:r>
        <w:rPr>
          <w:rFonts w:ascii="Verdana" w:hAnsi="Verdana"/>
          <w:color w:val="000000"/>
          <w:sz w:val="21"/>
          <w:szCs w:val="21"/>
        </w:rPr>
        <w:br/>
      </w:r>
      <w:r>
        <w:rPr>
          <w:rFonts w:ascii="Verdana" w:hAnsi="Verdana"/>
          <w:color w:val="000000"/>
          <w:sz w:val="21"/>
          <w:szCs w:val="21"/>
        </w:rPr>
        <w:br/>
      </w:r>
      <w:r>
        <w:rPr>
          <w:rFonts w:ascii="Verdana" w:hAnsi="Verdana"/>
          <w:color w:val="000000"/>
          <w:sz w:val="21"/>
          <w:szCs w:val="21"/>
          <w:shd w:val="clear" w:color="auto" w:fill="FFFFFF"/>
        </w:rPr>
        <w:t>Таким образом, мы видим, что анализ эффективности инвестиционной деятельности определяется различными факторами, а именно своими социальными и экологическими последствиями, а также финансовыми, экономическими и производственными результатами.</w:t>
      </w:r>
    </w:p>
    <w:p w14:paraId="2DEB9B25" w14:textId="42ABA405" w:rsidR="00856EC8" w:rsidRPr="00FD2029" w:rsidRDefault="00856EC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p>
    <w:p w14:paraId="1A5D2C71" w14:textId="7C823B1A" w:rsidR="005F7AFF" w:rsidRPr="0033777E" w:rsidRDefault="005F7AFF" w:rsidP="00FD2029">
      <w:pPr>
        <w:shd w:val="clear" w:color="auto" w:fill="FFFFFF"/>
        <w:spacing w:after="0" w:line="240" w:lineRule="auto"/>
        <w:ind w:firstLine="567"/>
        <w:contextualSpacing/>
        <w:outlineLvl w:val="0"/>
        <w:rPr>
          <w:rFonts w:ascii="Times New Roman" w:eastAsia="Times New Roman" w:hAnsi="Times New Roman" w:cs="Times New Roman"/>
          <w:b/>
          <w:color w:val="000000" w:themeColor="text1"/>
          <w:sz w:val="24"/>
          <w:szCs w:val="24"/>
          <w:lang w:eastAsia="ru-RU"/>
        </w:rPr>
      </w:pPr>
      <w:r w:rsidRPr="0033777E">
        <w:rPr>
          <w:rFonts w:ascii="Times New Roman" w:eastAsia="Times New Roman" w:hAnsi="Times New Roman" w:cs="Times New Roman"/>
          <w:b/>
          <w:bCs/>
          <w:color w:val="000000" w:themeColor="text1"/>
          <w:kern w:val="36"/>
          <w:sz w:val="24"/>
          <w:szCs w:val="24"/>
          <w:lang w:eastAsia="ru-RU"/>
        </w:rPr>
        <w:t>Тема</w:t>
      </w:r>
      <w:r w:rsidR="0033777E" w:rsidRPr="0033777E">
        <w:rPr>
          <w:rFonts w:ascii="Times New Roman" w:eastAsia="Times New Roman" w:hAnsi="Times New Roman" w:cs="Times New Roman"/>
          <w:b/>
          <w:bCs/>
          <w:color w:val="000000" w:themeColor="text1"/>
          <w:kern w:val="36"/>
          <w:sz w:val="24"/>
          <w:szCs w:val="24"/>
          <w:lang w:eastAsia="ru-RU"/>
        </w:rPr>
        <w:t xml:space="preserve"> 11</w:t>
      </w:r>
      <w:r w:rsidRPr="0033777E">
        <w:rPr>
          <w:rFonts w:ascii="Times New Roman" w:eastAsia="Times New Roman" w:hAnsi="Times New Roman" w:cs="Times New Roman"/>
          <w:b/>
          <w:bCs/>
          <w:color w:val="000000" w:themeColor="text1"/>
          <w:kern w:val="36"/>
          <w:sz w:val="24"/>
          <w:szCs w:val="24"/>
          <w:lang w:eastAsia="ru-RU"/>
        </w:rPr>
        <w:t xml:space="preserve">: </w:t>
      </w:r>
      <w:r w:rsidRPr="0033777E">
        <w:rPr>
          <w:rFonts w:ascii="Times New Roman" w:eastAsia="Times New Roman" w:hAnsi="Times New Roman" w:cs="Times New Roman"/>
          <w:b/>
          <w:color w:val="000000" w:themeColor="text1"/>
          <w:sz w:val="24"/>
          <w:szCs w:val="24"/>
          <w:lang w:eastAsia="ru-RU"/>
        </w:rPr>
        <w:t>Содержание и методы анализа финансового положения хозяйствующего субъекта</w:t>
      </w:r>
    </w:p>
    <w:p w14:paraId="20343375" w14:textId="0DA6DEEE" w:rsidR="00763B9D" w:rsidRPr="00FD2029" w:rsidRDefault="00763B9D" w:rsidP="00FD2029">
      <w:pPr>
        <w:shd w:val="clear" w:color="auto" w:fill="FFFFFF"/>
        <w:spacing w:after="0" w:line="240" w:lineRule="auto"/>
        <w:ind w:firstLine="567"/>
        <w:contextualSpacing/>
        <w:outlineLvl w:val="0"/>
        <w:rPr>
          <w:rFonts w:ascii="Times New Roman" w:eastAsia="Times New Roman" w:hAnsi="Times New Roman" w:cs="Times New Roman"/>
          <w:bCs/>
          <w:color w:val="000000" w:themeColor="text1"/>
          <w:kern w:val="36"/>
          <w:sz w:val="24"/>
          <w:szCs w:val="24"/>
          <w:lang w:eastAsia="ru-RU"/>
        </w:rPr>
      </w:pPr>
    </w:p>
    <w:p w14:paraId="55C3189E" w14:textId="1871DB80" w:rsidR="00763B9D" w:rsidRPr="00FD2029" w:rsidRDefault="00763B9D" w:rsidP="00FD2029">
      <w:pPr>
        <w:shd w:val="clear" w:color="auto" w:fill="FFFFFF"/>
        <w:spacing w:after="0" w:line="240" w:lineRule="auto"/>
        <w:ind w:firstLine="567"/>
        <w:contextualSpacing/>
        <w:outlineLvl w:val="0"/>
        <w:rPr>
          <w:rFonts w:ascii="Times New Roman" w:eastAsia="Times New Roman" w:hAnsi="Times New Roman" w:cs="Times New Roman"/>
          <w:bCs/>
          <w:color w:val="000000" w:themeColor="text1"/>
          <w:kern w:val="36"/>
          <w:sz w:val="24"/>
          <w:szCs w:val="24"/>
          <w:lang w:eastAsia="ru-RU"/>
        </w:rPr>
      </w:pPr>
      <w:r w:rsidRPr="00FD2029">
        <w:rPr>
          <w:rFonts w:ascii="Times New Roman" w:eastAsia="Times New Roman" w:hAnsi="Times New Roman" w:cs="Times New Roman"/>
          <w:bCs/>
          <w:color w:val="000000" w:themeColor="text1"/>
          <w:kern w:val="36"/>
          <w:sz w:val="24"/>
          <w:szCs w:val="24"/>
          <w:lang w:eastAsia="ru-RU"/>
        </w:rPr>
        <w:t>Цель: рассмотрение, изучение и освоение методики анализа финансового положения организации</w:t>
      </w:r>
    </w:p>
    <w:p w14:paraId="1F04BE8C" w14:textId="77777777" w:rsidR="00F66355" w:rsidRPr="00FD2029" w:rsidRDefault="00F66355" w:rsidP="00FD2029">
      <w:pPr>
        <w:shd w:val="clear" w:color="auto" w:fill="FFFFFF"/>
        <w:spacing w:after="0" w:line="240" w:lineRule="auto"/>
        <w:ind w:firstLine="567"/>
        <w:contextualSpacing/>
        <w:jc w:val="both"/>
        <w:outlineLvl w:val="0"/>
        <w:rPr>
          <w:rFonts w:ascii="Times New Roman" w:eastAsia="Times New Roman" w:hAnsi="Times New Roman" w:cs="Times New Roman"/>
          <w:bCs/>
          <w:color w:val="000000" w:themeColor="text1"/>
          <w:kern w:val="36"/>
          <w:sz w:val="24"/>
          <w:szCs w:val="24"/>
          <w:lang w:eastAsia="ru-RU"/>
        </w:rPr>
      </w:pPr>
    </w:p>
    <w:p w14:paraId="64F10DC9" w14:textId="3D5272A3" w:rsidR="005F7AFF" w:rsidRPr="00FD2029" w:rsidRDefault="00F66355" w:rsidP="00FD2029">
      <w:pPr>
        <w:shd w:val="clear" w:color="auto" w:fill="FFFFFF"/>
        <w:spacing w:after="0" w:line="240" w:lineRule="auto"/>
        <w:ind w:firstLine="567"/>
        <w:contextualSpacing/>
        <w:jc w:val="both"/>
        <w:outlineLvl w:val="0"/>
        <w:rPr>
          <w:rFonts w:ascii="Times New Roman" w:eastAsia="Times New Roman" w:hAnsi="Times New Roman" w:cs="Times New Roman"/>
          <w:bCs/>
          <w:color w:val="000000" w:themeColor="text1"/>
          <w:kern w:val="36"/>
          <w:sz w:val="24"/>
          <w:szCs w:val="24"/>
          <w:lang w:eastAsia="ru-RU"/>
        </w:rPr>
      </w:pPr>
      <w:r w:rsidRPr="00FD2029">
        <w:rPr>
          <w:rFonts w:ascii="Times New Roman" w:eastAsia="Times New Roman" w:hAnsi="Times New Roman" w:cs="Times New Roman"/>
          <w:bCs/>
          <w:color w:val="000000" w:themeColor="text1"/>
          <w:kern w:val="36"/>
          <w:sz w:val="24"/>
          <w:szCs w:val="24"/>
          <w:lang w:eastAsia="ru-RU"/>
        </w:rPr>
        <w:t>Основные вопросы:</w:t>
      </w:r>
    </w:p>
    <w:p w14:paraId="3CAA84BA" w14:textId="77777777" w:rsidR="00F66355" w:rsidRPr="00FD2029" w:rsidRDefault="00F66355" w:rsidP="00FD2029">
      <w:pPr>
        <w:pStyle w:val="a3"/>
        <w:numPr>
          <w:ilvl w:val="0"/>
          <w:numId w:val="33"/>
        </w:numPr>
        <w:spacing w:after="0" w:line="240" w:lineRule="auto"/>
        <w:ind w:left="0" w:right="40" w:firstLine="567"/>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Содержание, необходимость использования и значение анализа финан</w:t>
      </w:r>
      <w:r w:rsidRPr="00FD2029">
        <w:rPr>
          <w:rFonts w:ascii="Times New Roman" w:eastAsia="Times New Roman" w:hAnsi="Times New Roman" w:cs="Times New Roman"/>
          <w:color w:val="000000" w:themeColor="text1"/>
          <w:sz w:val="24"/>
          <w:szCs w:val="24"/>
          <w:lang w:eastAsia="ru-RU"/>
        </w:rPr>
        <w:softHyphen/>
        <w:t xml:space="preserve">сового положения хозяйствующего субъекта. </w:t>
      </w:r>
    </w:p>
    <w:p w14:paraId="050CAE52" w14:textId="77777777" w:rsidR="00F66355" w:rsidRPr="00FD2029" w:rsidRDefault="00F66355" w:rsidP="00FD2029">
      <w:pPr>
        <w:pStyle w:val="a3"/>
        <w:numPr>
          <w:ilvl w:val="0"/>
          <w:numId w:val="33"/>
        </w:numPr>
        <w:spacing w:after="0" w:line="240" w:lineRule="auto"/>
        <w:ind w:left="0" w:right="40" w:firstLine="567"/>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Предмет и задачи анализа фи</w:t>
      </w:r>
      <w:r w:rsidRPr="00FD2029">
        <w:rPr>
          <w:rFonts w:ascii="Times New Roman" w:eastAsia="Times New Roman" w:hAnsi="Times New Roman" w:cs="Times New Roman"/>
          <w:color w:val="000000" w:themeColor="text1"/>
          <w:sz w:val="24"/>
          <w:szCs w:val="24"/>
          <w:lang w:eastAsia="ru-RU"/>
        </w:rPr>
        <w:softHyphen/>
        <w:t xml:space="preserve">нансового положения хозяйствующего субъекта. </w:t>
      </w:r>
    </w:p>
    <w:p w14:paraId="03285506" w14:textId="77777777" w:rsidR="00F66355" w:rsidRPr="00FD2029" w:rsidRDefault="00F66355" w:rsidP="00FD2029">
      <w:pPr>
        <w:pStyle w:val="a3"/>
        <w:numPr>
          <w:ilvl w:val="0"/>
          <w:numId w:val="33"/>
        </w:numPr>
        <w:spacing w:after="0" w:line="240" w:lineRule="auto"/>
        <w:ind w:left="0" w:right="40" w:firstLine="567"/>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Показатели анализа финан</w:t>
      </w:r>
      <w:r w:rsidRPr="00FD2029">
        <w:rPr>
          <w:rFonts w:ascii="Times New Roman" w:eastAsia="Times New Roman" w:hAnsi="Times New Roman" w:cs="Times New Roman"/>
          <w:color w:val="000000" w:themeColor="text1"/>
          <w:sz w:val="24"/>
          <w:szCs w:val="24"/>
          <w:lang w:eastAsia="ru-RU"/>
        </w:rPr>
        <w:softHyphen/>
        <w:t>сового положения хозяйствующего субъекта и их сущность.</w:t>
      </w:r>
    </w:p>
    <w:p w14:paraId="10E2C331" w14:textId="4F657AE4" w:rsidR="00F66355" w:rsidRPr="00FD2029" w:rsidRDefault="00F66355" w:rsidP="00FD2029">
      <w:pPr>
        <w:pStyle w:val="a3"/>
        <w:numPr>
          <w:ilvl w:val="0"/>
          <w:numId w:val="33"/>
        </w:numPr>
        <w:spacing w:after="0" w:line="240" w:lineRule="auto"/>
        <w:ind w:left="0" w:right="40" w:firstLine="567"/>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Методы и прие</w:t>
      </w:r>
      <w:r w:rsidRPr="00FD2029">
        <w:rPr>
          <w:rFonts w:ascii="Times New Roman" w:eastAsia="Times New Roman" w:hAnsi="Times New Roman" w:cs="Times New Roman"/>
          <w:color w:val="000000" w:themeColor="text1"/>
          <w:sz w:val="24"/>
          <w:szCs w:val="24"/>
          <w:lang w:eastAsia="ru-RU"/>
        </w:rPr>
        <w:softHyphen/>
        <w:t>мы анализа финансового положения предприятия.</w:t>
      </w:r>
    </w:p>
    <w:p w14:paraId="0F21706D" w14:textId="77777777" w:rsidR="00F66355" w:rsidRPr="00FD2029" w:rsidRDefault="00F66355" w:rsidP="00FD2029">
      <w:pPr>
        <w:shd w:val="clear" w:color="auto" w:fill="FFFFFF"/>
        <w:spacing w:after="0" w:line="240" w:lineRule="auto"/>
        <w:contextualSpacing/>
        <w:jc w:val="both"/>
        <w:outlineLvl w:val="0"/>
        <w:rPr>
          <w:rFonts w:ascii="Times New Roman" w:eastAsia="Times New Roman" w:hAnsi="Times New Roman" w:cs="Times New Roman"/>
          <w:b/>
          <w:bCs/>
          <w:color w:val="000000" w:themeColor="text1"/>
          <w:kern w:val="36"/>
          <w:sz w:val="24"/>
          <w:szCs w:val="24"/>
          <w:lang w:eastAsia="ru-RU"/>
        </w:rPr>
      </w:pPr>
    </w:p>
    <w:p w14:paraId="03C208A9"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i/>
          <w:iCs/>
          <w:color w:val="000000" w:themeColor="text1"/>
          <w:sz w:val="24"/>
          <w:szCs w:val="24"/>
          <w:lang w:eastAsia="ru-RU"/>
        </w:rPr>
        <w:t>Под финансовым состоянием</w:t>
      </w:r>
      <w:r w:rsidRPr="00FD2029">
        <w:rPr>
          <w:rFonts w:ascii="Times New Roman" w:eastAsia="Times New Roman" w:hAnsi="Times New Roman" w:cs="Times New Roman"/>
          <w:color w:val="000000" w:themeColor="text1"/>
          <w:sz w:val="24"/>
          <w:szCs w:val="24"/>
          <w:lang w:eastAsia="ru-RU"/>
        </w:rPr>
        <w:t> понимается способность предприятия финансировать свою деятельность. Оно характеризуется обеспеченностью финансовыми ресурсами, необходимыми для нормального функционирования предприятия, целесообразностью их размещения и эффективностью использования, финансовыми взаимоотношениями с другими юридическими и физическими лицами, платежеспособностью и финансовой устойчивостью.</w:t>
      </w:r>
    </w:p>
    <w:p w14:paraId="45D2E02F"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Финансовое состояние может быть устойчивым, неустойчивым и кризисным. Способность предприятия своевременно производить платежи, финансировать свою деятельность на расширенной основе свидетельствует о его хорошем финансовом состоянии.</w:t>
      </w:r>
    </w:p>
    <w:p w14:paraId="45EF4C08" w14:textId="24873D1B"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Финансовое состояние предприятия </w:t>
      </w:r>
      <w:r w:rsidRPr="00FD2029">
        <w:rPr>
          <w:rFonts w:ascii="Times New Roman" w:eastAsia="Times New Roman" w:hAnsi="Times New Roman" w:cs="Times New Roman"/>
          <w:i/>
          <w:iCs/>
          <w:color w:val="000000" w:themeColor="text1"/>
          <w:sz w:val="24"/>
          <w:szCs w:val="24"/>
          <w:lang w:eastAsia="ru-RU"/>
        </w:rPr>
        <w:t>(ФСП)</w:t>
      </w:r>
      <w:r w:rsidRPr="00FD2029">
        <w:rPr>
          <w:rFonts w:ascii="Times New Roman" w:eastAsia="Times New Roman" w:hAnsi="Times New Roman" w:cs="Times New Roman"/>
          <w:color w:val="000000" w:themeColor="text1"/>
          <w:sz w:val="24"/>
          <w:szCs w:val="24"/>
          <w:lang w:eastAsia="ru-RU"/>
        </w:rPr>
        <w:t xml:space="preserve"> зависит от результатов его производственной, коммерческой и финансовой деятельности. Если производственный и финансовый планы успешно выполняются, то это положительно влияет на финансовое положение предприятия. И наоборот, в результате недовыполнения плана по производству и реализации продукции </w:t>
      </w:r>
      <w:r w:rsidRPr="00FD2029">
        <w:rPr>
          <w:rFonts w:ascii="Times New Roman" w:eastAsia="Times New Roman" w:hAnsi="Times New Roman" w:cs="Times New Roman"/>
          <w:color w:val="000000" w:themeColor="text1"/>
          <w:sz w:val="24"/>
          <w:szCs w:val="24"/>
          <w:lang w:eastAsia="ru-RU"/>
        </w:rPr>
        <w:lastRenderedPageBreak/>
        <w:t>происходит повышение ее себестоимости, уменьшение выручки и суммы прибыли и как следствие — ухудшение финансового состояния предприятия и его платежеспособности</w:t>
      </w:r>
    </w:p>
    <w:p w14:paraId="0844AA66"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Устойчивое финансовое положение в свою очередь оказывает положительное влияние на выполнение производственных планов и обеспечение нужд производства необходимыми ресурсами. Поэтому финансовая деятельность как составная часть хозяйственной деятельности направлена на обеспечение планомерного поступления и расходования денежных ресурсов, выполнение расчетной дисциплины, достижение рациональных пропорций собственного и заемного капитала и наиболее эффективного его использования.</w:t>
      </w:r>
    </w:p>
    <w:p w14:paraId="4D49B637"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Главная цель анализа - своевременно выявлять и устранять недостатки в финансовой деятельности и находить резервы улучшения финансового состояния предприятия и его платежеспособности.</w:t>
      </w:r>
    </w:p>
    <w:p w14:paraId="79BF25D8" w14:textId="77777777" w:rsidR="00C90C36"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Анализ финансового состояния организации предполагает следующие этапы.</w:t>
      </w:r>
    </w:p>
    <w:p w14:paraId="3AA2105C" w14:textId="77777777" w:rsidR="00C90C36"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1. Предварительный обзор экономического и финансового положения субъекта хозяйствования.</w:t>
      </w:r>
    </w:p>
    <w:p w14:paraId="22E0DE43" w14:textId="77777777" w:rsidR="00C90C36"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1.1. Характеристика общей направленности финансово-хозяйственной деятельности.</w:t>
      </w:r>
    </w:p>
    <w:p w14:paraId="2D83A9D6" w14:textId="77777777" w:rsidR="00C90C36"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1.2. Оценка надежности информации статей отчетности.</w:t>
      </w:r>
    </w:p>
    <w:p w14:paraId="76F92218" w14:textId="77777777" w:rsidR="00C90C36"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2. Оценка и анализ экономического потенциала организации.</w:t>
      </w:r>
    </w:p>
    <w:p w14:paraId="02D4135E" w14:textId="77777777" w:rsidR="00C90C36"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2.1. Оценка имущественного положения.</w:t>
      </w:r>
    </w:p>
    <w:p w14:paraId="29BB7879" w14:textId="77777777" w:rsidR="00C90C36"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2.1.1. Построение аналитического баланса-нетто.</w:t>
      </w:r>
    </w:p>
    <w:p w14:paraId="38042D13" w14:textId="77777777" w:rsidR="00C90C36"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2.1.2. Вертикальный анализ баланса.</w:t>
      </w:r>
    </w:p>
    <w:p w14:paraId="650B932A" w14:textId="77777777" w:rsidR="00C90C36"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2.1.3. Горизонтальный анализ баланса.</w:t>
      </w:r>
    </w:p>
    <w:p w14:paraId="55FF8D05" w14:textId="77777777" w:rsidR="00C90C36"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2.1.4. Анализ качественных изменений в имущественном положении.</w:t>
      </w:r>
    </w:p>
    <w:p w14:paraId="71A0773D" w14:textId="77777777" w:rsidR="00C90C36"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2.2. Оценка финансового положения.</w:t>
      </w:r>
    </w:p>
    <w:p w14:paraId="7E33B6F9" w14:textId="77777777" w:rsidR="00C90C36"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2.2.1. Оценка ликвидности.</w:t>
      </w:r>
    </w:p>
    <w:p w14:paraId="7D468D7D" w14:textId="77777777" w:rsidR="00C90C36"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2.2.2. Оценка финансовой устойчивости.</w:t>
      </w:r>
    </w:p>
    <w:p w14:paraId="09052162" w14:textId="77777777" w:rsidR="00C90C36"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3. Оценка и анализ результативности финансово-хозяйственной деятельности предприятия.</w:t>
      </w:r>
    </w:p>
    <w:p w14:paraId="19A4FF5E" w14:textId="77777777" w:rsidR="00C90C36"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3.1. Оценка производственной (основной) деятельности.</w:t>
      </w:r>
    </w:p>
    <w:p w14:paraId="0CE04B60" w14:textId="77777777" w:rsidR="00C90C36"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3.2. Анализ рентабельности.</w:t>
      </w:r>
    </w:p>
    <w:p w14:paraId="1FE0276F" w14:textId="24EC009D"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3.3. Оценка положения на рынке ценных бумаг.</w:t>
      </w:r>
    </w:p>
    <w:p w14:paraId="7555A3CA" w14:textId="68AE707D"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i/>
          <w:iCs/>
          <w:color w:val="000000" w:themeColor="text1"/>
          <w:sz w:val="24"/>
          <w:szCs w:val="24"/>
          <w:lang w:eastAsia="ru-RU"/>
        </w:rPr>
        <w:t>Информационную основу</w:t>
      </w:r>
      <w:r w:rsidRPr="00FD2029">
        <w:rPr>
          <w:rFonts w:ascii="Times New Roman" w:eastAsia="Times New Roman" w:hAnsi="Times New Roman" w:cs="Times New Roman"/>
          <w:color w:val="000000" w:themeColor="text1"/>
          <w:sz w:val="24"/>
          <w:szCs w:val="24"/>
          <w:lang w:eastAsia="ru-RU"/>
        </w:rPr>
        <w:t xml:space="preserve"> данной методики составляет </w:t>
      </w:r>
      <w:r w:rsidR="00C90C36" w:rsidRPr="00FD2029">
        <w:rPr>
          <w:rFonts w:ascii="Times New Roman" w:eastAsia="Times New Roman" w:hAnsi="Times New Roman" w:cs="Times New Roman"/>
          <w:color w:val="000000" w:themeColor="text1"/>
          <w:sz w:val="24"/>
          <w:szCs w:val="24"/>
          <w:lang w:eastAsia="ru-RU"/>
        </w:rPr>
        <w:t>формы финансовой отчетности организации.</w:t>
      </w:r>
    </w:p>
    <w:p w14:paraId="71796DBF" w14:textId="071E507E"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i/>
          <w:color w:val="000000" w:themeColor="text1"/>
          <w:sz w:val="24"/>
          <w:szCs w:val="24"/>
          <w:lang w:eastAsia="ru-RU"/>
        </w:rPr>
      </w:pPr>
      <w:r w:rsidRPr="00FD2029">
        <w:rPr>
          <w:rFonts w:ascii="Times New Roman" w:eastAsia="Times New Roman" w:hAnsi="Times New Roman" w:cs="Times New Roman"/>
          <w:bCs/>
          <w:i/>
          <w:color w:val="000000" w:themeColor="text1"/>
          <w:sz w:val="24"/>
          <w:szCs w:val="24"/>
          <w:lang w:eastAsia="ru-RU"/>
        </w:rPr>
        <w:t>Предварительный обзор экономического и финансового положения предприятия</w:t>
      </w:r>
    </w:p>
    <w:p w14:paraId="6CA84538" w14:textId="77777777" w:rsidR="00C90C36"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Анализ начинается с обзора основных показателей деятельности предприятия. В ходе этого обзора необходимо рассмотреть следующие вопросы:</w:t>
      </w:r>
    </w:p>
    <w:p w14:paraId="76695EE6" w14:textId="46FE1C44" w:rsidR="00C90C36" w:rsidRPr="00FD2029" w:rsidRDefault="00C90C36" w:rsidP="00FD2029">
      <w:pPr>
        <w:pStyle w:val="a3"/>
        <w:numPr>
          <w:ilvl w:val="0"/>
          <w:numId w:val="41"/>
        </w:numPr>
        <w:shd w:val="clear" w:color="auto" w:fill="FFFFFF"/>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 </w:t>
      </w:r>
      <w:r w:rsidR="000314D8" w:rsidRPr="00FD2029">
        <w:rPr>
          <w:rFonts w:ascii="Times New Roman" w:eastAsia="Times New Roman" w:hAnsi="Times New Roman" w:cs="Times New Roman"/>
          <w:color w:val="000000" w:themeColor="text1"/>
          <w:sz w:val="24"/>
          <w:szCs w:val="24"/>
          <w:lang w:eastAsia="ru-RU"/>
        </w:rPr>
        <w:t>имущественное положение предприятия на начало и конец отчетного периода;</w:t>
      </w:r>
    </w:p>
    <w:p w14:paraId="374A9E7C" w14:textId="1D8F4A07" w:rsidR="00C90C36" w:rsidRPr="00FD2029" w:rsidRDefault="00C90C36" w:rsidP="00FD2029">
      <w:pPr>
        <w:pStyle w:val="a3"/>
        <w:numPr>
          <w:ilvl w:val="0"/>
          <w:numId w:val="41"/>
        </w:numPr>
        <w:shd w:val="clear" w:color="auto" w:fill="FFFFFF"/>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 </w:t>
      </w:r>
      <w:r w:rsidR="000314D8" w:rsidRPr="00FD2029">
        <w:rPr>
          <w:rFonts w:ascii="Times New Roman" w:eastAsia="Times New Roman" w:hAnsi="Times New Roman" w:cs="Times New Roman"/>
          <w:color w:val="000000" w:themeColor="text1"/>
          <w:sz w:val="24"/>
          <w:szCs w:val="24"/>
          <w:lang w:eastAsia="ru-RU"/>
        </w:rPr>
        <w:t>условия работы предприятия в отчетном периоде;</w:t>
      </w:r>
    </w:p>
    <w:p w14:paraId="6485255C" w14:textId="1D17A28C" w:rsidR="00C90C36" w:rsidRPr="00FD2029" w:rsidRDefault="00C90C36" w:rsidP="00FD2029">
      <w:pPr>
        <w:pStyle w:val="a3"/>
        <w:numPr>
          <w:ilvl w:val="0"/>
          <w:numId w:val="41"/>
        </w:numPr>
        <w:shd w:val="clear" w:color="auto" w:fill="FFFFFF"/>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 </w:t>
      </w:r>
      <w:r w:rsidR="000314D8" w:rsidRPr="00FD2029">
        <w:rPr>
          <w:rFonts w:ascii="Times New Roman" w:eastAsia="Times New Roman" w:hAnsi="Times New Roman" w:cs="Times New Roman"/>
          <w:color w:val="000000" w:themeColor="text1"/>
          <w:sz w:val="24"/>
          <w:szCs w:val="24"/>
          <w:lang w:eastAsia="ru-RU"/>
        </w:rPr>
        <w:t>результаты, достигнутые предприятием в отчетном периоде;</w:t>
      </w:r>
    </w:p>
    <w:p w14:paraId="5A7431D8" w14:textId="2EC38A96" w:rsidR="000314D8" w:rsidRPr="00FD2029" w:rsidRDefault="00C90C36" w:rsidP="00FD2029">
      <w:pPr>
        <w:pStyle w:val="a3"/>
        <w:numPr>
          <w:ilvl w:val="0"/>
          <w:numId w:val="41"/>
        </w:numPr>
        <w:shd w:val="clear" w:color="auto" w:fill="FFFFFF"/>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 </w:t>
      </w:r>
      <w:r w:rsidR="000314D8" w:rsidRPr="00FD2029">
        <w:rPr>
          <w:rFonts w:ascii="Times New Roman" w:eastAsia="Times New Roman" w:hAnsi="Times New Roman" w:cs="Times New Roman"/>
          <w:color w:val="000000" w:themeColor="text1"/>
          <w:sz w:val="24"/>
          <w:szCs w:val="24"/>
          <w:lang w:eastAsia="ru-RU"/>
        </w:rPr>
        <w:t>перспективы финансово-хозяйственной деятельности предприятия.</w:t>
      </w:r>
    </w:p>
    <w:p w14:paraId="36A9163E"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Имущественное положение предприятия на начало и конец отчетного периода характеризуются данными баланса. Сравнивая динамику итогов разделов актива баланса, можно выяснить тенденции изменения имущественного положения. Информация об изменении в организационной структуре управления, открытии новых видов деятельности предприятия, особенностях работы с контрагентами и др. обычно содержится в пояснительной записке к годовой бухгалтерской отчетности. Результативность и перспективность деятельности предприятия могут быть обобщенно оценены по данным анализа динамики прибыли, а также сравнительного анализа элементов роста средств предприятия, объемов его производственной деятельности и прибыли. Информация о недостатках в работе предприятия может непосредственно присутствовать в балансе в явном или завуалированном виде. Данный случай может иметь место, когда в отчетности есть статьи, свидетельствующие о крайне неудовлетворительной работе предприятия в отчетном периоде и о сложившемся в результате этого плохом финансовом положении (например, статья «Убытки»). В балансах вполне </w:t>
      </w:r>
      <w:r w:rsidRPr="00FD2029">
        <w:rPr>
          <w:rFonts w:ascii="Times New Roman" w:eastAsia="Times New Roman" w:hAnsi="Times New Roman" w:cs="Times New Roman"/>
          <w:color w:val="000000" w:themeColor="text1"/>
          <w:sz w:val="24"/>
          <w:szCs w:val="24"/>
          <w:lang w:eastAsia="ru-RU"/>
        </w:rPr>
        <w:lastRenderedPageBreak/>
        <w:t>рентабельных предприятий могут присутствовать также в скрытом, завуалированном виде статьи, свидетельствующие об определенных недостатках в работе.</w:t>
      </w:r>
    </w:p>
    <w:p w14:paraId="0FC71C26"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Это может быть вызвано не только с фальсификациями со стороны предприятия, но и принятой методикой составления отчетности, согласно которой многие балансовые статьи комплексные (например, статьи «Прочие дебиторы», «Прочие кредиторы»).</w:t>
      </w:r>
    </w:p>
    <w:p w14:paraId="648F8630" w14:textId="1EA85909"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i/>
          <w:color w:val="000000" w:themeColor="text1"/>
          <w:sz w:val="24"/>
          <w:szCs w:val="24"/>
          <w:lang w:eastAsia="ru-RU"/>
        </w:rPr>
      </w:pPr>
      <w:r w:rsidRPr="00FD2029">
        <w:rPr>
          <w:rFonts w:ascii="Times New Roman" w:eastAsia="Times New Roman" w:hAnsi="Times New Roman" w:cs="Times New Roman"/>
          <w:bCs/>
          <w:i/>
          <w:color w:val="000000" w:themeColor="text1"/>
          <w:sz w:val="24"/>
          <w:szCs w:val="24"/>
          <w:lang w:eastAsia="ru-RU"/>
        </w:rPr>
        <w:t>Оценка и анализ экономического потенциала организации</w:t>
      </w:r>
    </w:p>
    <w:p w14:paraId="711BDBF7" w14:textId="3B6C7F1E"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i/>
          <w:color w:val="000000" w:themeColor="text1"/>
          <w:sz w:val="24"/>
          <w:szCs w:val="24"/>
          <w:lang w:eastAsia="ru-RU"/>
        </w:rPr>
      </w:pPr>
      <w:r w:rsidRPr="00FD2029">
        <w:rPr>
          <w:rFonts w:ascii="Times New Roman" w:eastAsia="Times New Roman" w:hAnsi="Times New Roman" w:cs="Times New Roman"/>
          <w:bCs/>
          <w:i/>
          <w:color w:val="000000" w:themeColor="text1"/>
          <w:sz w:val="24"/>
          <w:szCs w:val="24"/>
          <w:lang w:eastAsia="ru-RU"/>
        </w:rPr>
        <w:t>Оценка имущественного положения</w:t>
      </w:r>
    </w:p>
    <w:p w14:paraId="54D28E96"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Экономический потенциал организации может быть охарактеризован двояко: с позиции имущественного положения предприятия и с позиции его финансового положения. Обе эти стороны финансово-хозяйственной деятельности взаимосвязаны — нерациональная структура имущества, его некачественный состав могут привести к ухудшению финансового положения и наоборот.</w:t>
      </w:r>
    </w:p>
    <w:p w14:paraId="64CDBD47" w14:textId="77777777" w:rsidR="00C90C36"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Согласно действующим нормативам, баланс в настоящее время составляется в оценке нетто. Однако ряд статей по-прежнему носит характер регулирующих. Для удобства анализа целесообразно использовать так называемый</w:t>
      </w:r>
      <w:r w:rsidRPr="00FD2029">
        <w:rPr>
          <w:rFonts w:ascii="Times New Roman" w:eastAsia="Times New Roman" w:hAnsi="Times New Roman" w:cs="Times New Roman"/>
          <w:i/>
          <w:iCs/>
          <w:color w:val="000000" w:themeColor="text1"/>
          <w:sz w:val="24"/>
          <w:szCs w:val="24"/>
          <w:lang w:eastAsia="ru-RU"/>
        </w:rPr>
        <w:t> </w:t>
      </w:r>
      <w:r w:rsidRPr="00FD2029">
        <w:rPr>
          <w:rFonts w:ascii="Times New Roman" w:eastAsia="Times New Roman" w:hAnsi="Times New Roman" w:cs="Times New Roman"/>
          <w:bCs/>
          <w:i/>
          <w:iCs/>
          <w:color w:val="000000" w:themeColor="text1"/>
          <w:sz w:val="24"/>
          <w:szCs w:val="24"/>
          <w:lang w:eastAsia="ru-RU"/>
        </w:rPr>
        <w:t>уплотненный аналитический баланс-нетто</w:t>
      </w:r>
      <w:r w:rsidRPr="00FD2029">
        <w:rPr>
          <w:rFonts w:ascii="Times New Roman" w:eastAsia="Times New Roman" w:hAnsi="Times New Roman" w:cs="Times New Roman"/>
          <w:i/>
          <w:color w:val="000000" w:themeColor="text1"/>
          <w:sz w:val="24"/>
          <w:szCs w:val="24"/>
          <w:lang w:eastAsia="ru-RU"/>
        </w:rPr>
        <w:t>,</w:t>
      </w:r>
      <w:r w:rsidRPr="00FD2029">
        <w:rPr>
          <w:rFonts w:ascii="Times New Roman" w:eastAsia="Times New Roman" w:hAnsi="Times New Roman" w:cs="Times New Roman"/>
          <w:color w:val="000000" w:themeColor="text1"/>
          <w:sz w:val="24"/>
          <w:szCs w:val="24"/>
          <w:lang w:eastAsia="ru-RU"/>
        </w:rPr>
        <w:t xml:space="preserve"> который формируется путем устранения влияния на итог баланса (валюту) и его структуру регулирующих статей. Для этого:</w:t>
      </w:r>
    </w:p>
    <w:p w14:paraId="1F5EB567" w14:textId="602CA97C" w:rsidR="00C90C36" w:rsidRPr="00FD2029" w:rsidRDefault="00C90C36" w:rsidP="00FD2029">
      <w:pPr>
        <w:pStyle w:val="a3"/>
        <w:numPr>
          <w:ilvl w:val="0"/>
          <w:numId w:val="42"/>
        </w:numPr>
        <w:shd w:val="clear" w:color="auto" w:fill="FFFFFF"/>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 </w:t>
      </w:r>
      <w:r w:rsidR="000314D8" w:rsidRPr="00FD2029">
        <w:rPr>
          <w:rFonts w:ascii="Times New Roman" w:eastAsia="Times New Roman" w:hAnsi="Times New Roman" w:cs="Times New Roman"/>
          <w:color w:val="000000" w:themeColor="text1"/>
          <w:sz w:val="24"/>
          <w:szCs w:val="24"/>
          <w:lang w:eastAsia="ru-RU"/>
        </w:rPr>
        <w:t>суммы по статье «Задолженность участников (учредителей) по взносам в уставный капитал» уменьшают величину собственного капитала и величину оборотных активов;</w:t>
      </w:r>
    </w:p>
    <w:p w14:paraId="49B817F0" w14:textId="2C6ED922" w:rsidR="00C90C36" w:rsidRPr="00FD2029" w:rsidRDefault="00C90C36" w:rsidP="00FD2029">
      <w:pPr>
        <w:pStyle w:val="a3"/>
        <w:numPr>
          <w:ilvl w:val="0"/>
          <w:numId w:val="42"/>
        </w:numPr>
        <w:shd w:val="clear" w:color="auto" w:fill="FFFFFF"/>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 </w:t>
      </w:r>
      <w:r w:rsidR="000314D8" w:rsidRPr="00FD2029">
        <w:rPr>
          <w:rFonts w:ascii="Times New Roman" w:eastAsia="Times New Roman" w:hAnsi="Times New Roman" w:cs="Times New Roman"/>
          <w:color w:val="000000" w:themeColor="text1"/>
          <w:sz w:val="24"/>
          <w:szCs w:val="24"/>
          <w:lang w:eastAsia="ru-RU"/>
        </w:rPr>
        <w:t>на величину статьи «Оценочные резервы («Резерв по сомнительным долгам»)» корректируется значение дебиторской задолженности и собственного капитала предприятия;</w:t>
      </w:r>
    </w:p>
    <w:p w14:paraId="2CB4F413" w14:textId="338CB416" w:rsidR="000314D8" w:rsidRPr="00FD2029" w:rsidRDefault="00C90C36" w:rsidP="00FD2029">
      <w:pPr>
        <w:pStyle w:val="a3"/>
        <w:numPr>
          <w:ilvl w:val="0"/>
          <w:numId w:val="42"/>
        </w:numPr>
        <w:shd w:val="clear" w:color="auto" w:fill="FFFFFF"/>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 </w:t>
      </w:r>
      <w:r w:rsidR="000314D8" w:rsidRPr="00FD2029">
        <w:rPr>
          <w:rFonts w:ascii="Times New Roman" w:eastAsia="Times New Roman" w:hAnsi="Times New Roman" w:cs="Times New Roman"/>
          <w:color w:val="000000" w:themeColor="text1"/>
          <w:sz w:val="24"/>
          <w:szCs w:val="24"/>
          <w:lang w:eastAsia="ru-RU"/>
        </w:rPr>
        <w:t>однородные по составу элементы балансовых статей объединяются в необходимых аналитических разделах (долгосрочные текущие активы, собственный и заемный капитал).</w:t>
      </w:r>
    </w:p>
    <w:p w14:paraId="35043FBD"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Устойчивость финансового положения предприятия в значительной степени зависит от целесообразности и правильности вложения финансовых ресурсов в активы.</w:t>
      </w:r>
    </w:p>
    <w:p w14:paraId="7F0E1065"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В процессе функционирования предприятия величина активов,</w:t>
      </w:r>
      <w:r w:rsidRPr="00FD2029">
        <w:rPr>
          <w:rFonts w:ascii="Times New Roman" w:eastAsia="Times New Roman" w:hAnsi="Times New Roman" w:cs="Times New Roman"/>
          <w:b/>
          <w:bCs/>
          <w:color w:val="000000" w:themeColor="text1"/>
          <w:sz w:val="24"/>
          <w:szCs w:val="24"/>
          <w:lang w:eastAsia="ru-RU"/>
        </w:rPr>
        <w:t> </w:t>
      </w:r>
      <w:r w:rsidRPr="00FD2029">
        <w:rPr>
          <w:rFonts w:ascii="Times New Roman" w:eastAsia="Times New Roman" w:hAnsi="Times New Roman" w:cs="Times New Roman"/>
          <w:color w:val="000000" w:themeColor="text1"/>
          <w:sz w:val="24"/>
          <w:szCs w:val="24"/>
          <w:lang w:eastAsia="ru-RU"/>
        </w:rPr>
        <w:t>их структура претерпевают постоянные изменения. Наиболее общее представление об имевших место качественных изменениях в структуре средств и их источников, а также динамике этих изменений можно получить с помощью вертикального и горизонтального анализа отчетности.</w:t>
      </w:r>
    </w:p>
    <w:p w14:paraId="5997F19E" w14:textId="37E57574"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bCs/>
          <w:i/>
          <w:iCs/>
          <w:color w:val="000000" w:themeColor="text1"/>
          <w:sz w:val="24"/>
          <w:szCs w:val="24"/>
          <w:lang w:eastAsia="ru-RU"/>
        </w:rPr>
        <w:t>Вертикальный анализ</w:t>
      </w:r>
      <w:r w:rsidRPr="00FD2029">
        <w:rPr>
          <w:rFonts w:ascii="Times New Roman" w:eastAsia="Times New Roman" w:hAnsi="Times New Roman" w:cs="Times New Roman"/>
          <w:color w:val="000000" w:themeColor="text1"/>
          <w:sz w:val="24"/>
          <w:szCs w:val="24"/>
          <w:lang w:eastAsia="ru-RU"/>
        </w:rPr>
        <w:t> показывает структуру средств предприятия и их источников. Вертикальный анализ позволяет перейти к относительным оценкам и проводить хозяйственные сравнения экономических показателей деятельности предприятий, различающихся по величине использованных ресурсов, сглаживать влияние инфляционных процессов, искажающих абсолютные показатели финансовой отчетности.</w:t>
      </w:r>
    </w:p>
    <w:p w14:paraId="351D2F36" w14:textId="56D11DAF"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bCs/>
          <w:i/>
          <w:iCs/>
          <w:color w:val="000000" w:themeColor="text1"/>
          <w:sz w:val="24"/>
          <w:szCs w:val="24"/>
          <w:lang w:eastAsia="ru-RU"/>
        </w:rPr>
        <w:t>Горизонтальный анализ</w:t>
      </w:r>
      <w:r w:rsidRPr="00FD2029">
        <w:rPr>
          <w:rFonts w:ascii="Times New Roman" w:eastAsia="Times New Roman" w:hAnsi="Times New Roman" w:cs="Times New Roman"/>
          <w:color w:val="000000" w:themeColor="text1"/>
          <w:sz w:val="24"/>
          <w:szCs w:val="24"/>
          <w:lang w:eastAsia="ru-RU"/>
        </w:rPr>
        <w:t> отчетности заключается в построении одной или нескольких аналитических таблиц, в которых абсолютные показатели дополняются относительными темпами роста (снижения).</w:t>
      </w:r>
      <w:r w:rsidR="00C90C36" w:rsidRPr="00FD2029">
        <w:rPr>
          <w:rFonts w:ascii="Times New Roman" w:eastAsia="Times New Roman" w:hAnsi="Times New Roman" w:cs="Times New Roman"/>
          <w:color w:val="000000" w:themeColor="text1"/>
          <w:sz w:val="24"/>
          <w:szCs w:val="24"/>
          <w:lang w:eastAsia="ru-RU"/>
        </w:rPr>
        <w:t xml:space="preserve"> </w:t>
      </w:r>
      <w:r w:rsidRPr="00FD2029">
        <w:rPr>
          <w:rFonts w:ascii="Times New Roman" w:eastAsia="Times New Roman" w:hAnsi="Times New Roman" w:cs="Times New Roman"/>
          <w:color w:val="000000" w:themeColor="text1"/>
          <w:sz w:val="24"/>
          <w:szCs w:val="24"/>
          <w:lang w:eastAsia="ru-RU"/>
        </w:rPr>
        <w:t xml:space="preserve">Степень </w:t>
      </w:r>
      <w:proofErr w:type="spellStart"/>
      <w:r w:rsidRPr="00FD2029">
        <w:rPr>
          <w:rFonts w:ascii="Times New Roman" w:eastAsia="Times New Roman" w:hAnsi="Times New Roman" w:cs="Times New Roman"/>
          <w:color w:val="000000" w:themeColor="text1"/>
          <w:sz w:val="24"/>
          <w:szCs w:val="24"/>
          <w:lang w:eastAsia="ru-RU"/>
        </w:rPr>
        <w:t>агрегирова</w:t>
      </w:r>
      <w:r w:rsidR="00C90C36" w:rsidRPr="00FD2029">
        <w:rPr>
          <w:rFonts w:ascii="Times New Roman" w:eastAsia="Times New Roman" w:hAnsi="Times New Roman" w:cs="Times New Roman"/>
          <w:color w:val="000000" w:themeColor="text1"/>
          <w:sz w:val="24"/>
          <w:szCs w:val="24"/>
          <w:lang w:eastAsia="ru-RU"/>
        </w:rPr>
        <w:t>н</w:t>
      </w:r>
      <w:r w:rsidRPr="00FD2029">
        <w:rPr>
          <w:rFonts w:ascii="Times New Roman" w:eastAsia="Times New Roman" w:hAnsi="Times New Roman" w:cs="Times New Roman"/>
          <w:color w:val="000000" w:themeColor="text1"/>
          <w:sz w:val="24"/>
          <w:szCs w:val="24"/>
          <w:lang w:eastAsia="ru-RU"/>
        </w:rPr>
        <w:t>ности</w:t>
      </w:r>
      <w:proofErr w:type="spellEnd"/>
      <w:r w:rsidRPr="00FD2029">
        <w:rPr>
          <w:rFonts w:ascii="Times New Roman" w:eastAsia="Times New Roman" w:hAnsi="Times New Roman" w:cs="Times New Roman"/>
          <w:color w:val="000000" w:themeColor="text1"/>
          <w:sz w:val="24"/>
          <w:szCs w:val="24"/>
          <w:lang w:eastAsia="ru-RU"/>
        </w:rPr>
        <w:t xml:space="preserve"> показателей определяется аналитиком. Как правило, берутся базисные темпы роста за ряд лет (смежных периодов), что позволяет анализировать не только изменение отдельных показателей, но и прогнозировать их значения.</w:t>
      </w:r>
    </w:p>
    <w:p w14:paraId="3BA90B46"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Горизонтальный и вертикальный анализы взаимодополняют друг друга. Поэтому на практике не редко строят аналитические таблицы, характеризующие как структуру бухгалтерской отчетности, так и динамику отдельных ее показателей. Оба этих вида анализа особенно ценны при межхозяйственных сопоставлениях, так как позволяют сравнивать отчетность различных по виду деятельности и объемам производства предприятий.</w:t>
      </w:r>
    </w:p>
    <w:p w14:paraId="12C65351" w14:textId="77777777" w:rsidR="00C90C36"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Критериями </w:t>
      </w:r>
      <w:r w:rsidRPr="00FD2029">
        <w:rPr>
          <w:rFonts w:ascii="Times New Roman" w:eastAsia="Times New Roman" w:hAnsi="Times New Roman" w:cs="Times New Roman"/>
          <w:i/>
          <w:iCs/>
          <w:color w:val="000000" w:themeColor="text1"/>
          <w:sz w:val="24"/>
          <w:szCs w:val="24"/>
          <w:lang w:eastAsia="ru-RU"/>
        </w:rPr>
        <w:t>качественных изменений</w:t>
      </w:r>
      <w:r w:rsidRPr="00FD2029">
        <w:rPr>
          <w:rFonts w:ascii="Times New Roman" w:eastAsia="Times New Roman" w:hAnsi="Times New Roman" w:cs="Times New Roman"/>
          <w:color w:val="000000" w:themeColor="text1"/>
          <w:sz w:val="24"/>
          <w:szCs w:val="24"/>
          <w:lang w:eastAsia="ru-RU"/>
        </w:rPr>
        <w:t> в имущественном положении предприятия и степени их прогрессивности выступают такие показатели, как:</w:t>
      </w:r>
    </w:p>
    <w:p w14:paraId="72936C5F" w14:textId="21890E28" w:rsidR="00C90C36" w:rsidRPr="00FD2029" w:rsidRDefault="00C90C36" w:rsidP="00FD2029">
      <w:pPr>
        <w:pStyle w:val="a3"/>
        <w:numPr>
          <w:ilvl w:val="0"/>
          <w:numId w:val="42"/>
        </w:numPr>
        <w:shd w:val="clear" w:color="auto" w:fill="FFFFFF"/>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 </w:t>
      </w:r>
      <w:r w:rsidR="000314D8" w:rsidRPr="00FD2029">
        <w:rPr>
          <w:rFonts w:ascii="Times New Roman" w:eastAsia="Times New Roman" w:hAnsi="Times New Roman" w:cs="Times New Roman"/>
          <w:color w:val="000000" w:themeColor="text1"/>
          <w:sz w:val="24"/>
          <w:szCs w:val="24"/>
          <w:lang w:eastAsia="ru-RU"/>
        </w:rPr>
        <w:t>сумма хозяйственных средств предприятия;</w:t>
      </w:r>
    </w:p>
    <w:p w14:paraId="7BF13024" w14:textId="21F0D9FE" w:rsidR="00C90C36" w:rsidRPr="00FD2029" w:rsidRDefault="00C90C36" w:rsidP="00FD2029">
      <w:pPr>
        <w:pStyle w:val="a3"/>
        <w:numPr>
          <w:ilvl w:val="0"/>
          <w:numId w:val="42"/>
        </w:numPr>
        <w:shd w:val="clear" w:color="auto" w:fill="FFFFFF"/>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 </w:t>
      </w:r>
      <w:r w:rsidR="000314D8" w:rsidRPr="00FD2029">
        <w:rPr>
          <w:rFonts w:ascii="Times New Roman" w:eastAsia="Times New Roman" w:hAnsi="Times New Roman" w:cs="Times New Roman"/>
          <w:color w:val="000000" w:themeColor="text1"/>
          <w:sz w:val="24"/>
          <w:szCs w:val="24"/>
          <w:lang w:eastAsia="ru-RU"/>
        </w:rPr>
        <w:t>доля активной части основных средств;</w:t>
      </w:r>
    </w:p>
    <w:p w14:paraId="37A574D4" w14:textId="2FE7A75D" w:rsidR="00C90C36" w:rsidRPr="00FD2029" w:rsidRDefault="00C90C36" w:rsidP="00FD2029">
      <w:pPr>
        <w:pStyle w:val="a3"/>
        <w:numPr>
          <w:ilvl w:val="0"/>
          <w:numId w:val="42"/>
        </w:numPr>
        <w:shd w:val="clear" w:color="auto" w:fill="FFFFFF"/>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 </w:t>
      </w:r>
      <w:r w:rsidR="000314D8" w:rsidRPr="00FD2029">
        <w:rPr>
          <w:rFonts w:ascii="Times New Roman" w:eastAsia="Times New Roman" w:hAnsi="Times New Roman" w:cs="Times New Roman"/>
          <w:color w:val="000000" w:themeColor="text1"/>
          <w:sz w:val="24"/>
          <w:szCs w:val="24"/>
          <w:lang w:eastAsia="ru-RU"/>
        </w:rPr>
        <w:t>коэффициент износа;</w:t>
      </w:r>
    </w:p>
    <w:p w14:paraId="0C4E0CD5" w14:textId="650C5634" w:rsidR="00C90C36" w:rsidRPr="00FD2029" w:rsidRDefault="00C90C36" w:rsidP="00FD2029">
      <w:pPr>
        <w:pStyle w:val="a3"/>
        <w:numPr>
          <w:ilvl w:val="0"/>
          <w:numId w:val="42"/>
        </w:numPr>
        <w:shd w:val="clear" w:color="auto" w:fill="FFFFFF"/>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 </w:t>
      </w:r>
      <w:r w:rsidR="000314D8" w:rsidRPr="00FD2029">
        <w:rPr>
          <w:rFonts w:ascii="Times New Roman" w:eastAsia="Times New Roman" w:hAnsi="Times New Roman" w:cs="Times New Roman"/>
          <w:color w:val="000000" w:themeColor="text1"/>
          <w:sz w:val="24"/>
          <w:szCs w:val="24"/>
          <w:lang w:eastAsia="ru-RU"/>
        </w:rPr>
        <w:t xml:space="preserve">удельный вес </w:t>
      </w:r>
      <w:proofErr w:type="spellStart"/>
      <w:r w:rsidR="000314D8" w:rsidRPr="00FD2029">
        <w:rPr>
          <w:rFonts w:ascii="Times New Roman" w:eastAsia="Times New Roman" w:hAnsi="Times New Roman" w:cs="Times New Roman"/>
          <w:color w:val="000000" w:themeColor="text1"/>
          <w:sz w:val="24"/>
          <w:szCs w:val="24"/>
          <w:lang w:eastAsia="ru-RU"/>
        </w:rPr>
        <w:t>быстореализуемых</w:t>
      </w:r>
      <w:proofErr w:type="spellEnd"/>
      <w:r w:rsidR="000314D8" w:rsidRPr="00FD2029">
        <w:rPr>
          <w:rFonts w:ascii="Times New Roman" w:eastAsia="Times New Roman" w:hAnsi="Times New Roman" w:cs="Times New Roman"/>
          <w:color w:val="000000" w:themeColor="text1"/>
          <w:sz w:val="24"/>
          <w:szCs w:val="24"/>
          <w:lang w:eastAsia="ru-RU"/>
        </w:rPr>
        <w:t xml:space="preserve"> активов;</w:t>
      </w:r>
    </w:p>
    <w:p w14:paraId="2C4B2708" w14:textId="2553E44E" w:rsidR="00C90C36" w:rsidRPr="00FD2029" w:rsidRDefault="00C90C36" w:rsidP="00FD2029">
      <w:pPr>
        <w:pStyle w:val="a3"/>
        <w:numPr>
          <w:ilvl w:val="0"/>
          <w:numId w:val="42"/>
        </w:numPr>
        <w:shd w:val="clear" w:color="auto" w:fill="FFFFFF"/>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 </w:t>
      </w:r>
      <w:r w:rsidR="000314D8" w:rsidRPr="00FD2029">
        <w:rPr>
          <w:rFonts w:ascii="Times New Roman" w:eastAsia="Times New Roman" w:hAnsi="Times New Roman" w:cs="Times New Roman"/>
          <w:color w:val="000000" w:themeColor="text1"/>
          <w:sz w:val="24"/>
          <w:szCs w:val="24"/>
          <w:lang w:eastAsia="ru-RU"/>
        </w:rPr>
        <w:t>доля арендованных основных средств;</w:t>
      </w:r>
    </w:p>
    <w:p w14:paraId="5F226268" w14:textId="1E6A4EE4" w:rsidR="000314D8" w:rsidRPr="00FD2029" w:rsidRDefault="00C90C36" w:rsidP="00FD2029">
      <w:pPr>
        <w:pStyle w:val="a3"/>
        <w:numPr>
          <w:ilvl w:val="0"/>
          <w:numId w:val="42"/>
        </w:numPr>
        <w:shd w:val="clear" w:color="auto" w:fill="FFFFFF"/>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 </w:t>
      </w:r>
      <w:r w:rsidR="000314D8" w:rsidRPr="00FD2029">
        <w:rPr>
          <w:rFonts w:ascii="Times New Roman" w:eastAsia="Times New Roman" w:hAnsi="Times New Roman" w:cs="Times New Roman"/>
          <w:color w:val="000000" w:themeColor="text1"/>
          <w:sz w:val="24"/>
          <w:szCs w:val="24"/>
          <w:lang w:eastAsia="ru-RU"/>
        </w:rPr>
        <w:t>удельный вес дебиторской задолженности и др.</w:t>
      </w:r>
    </w:p>
    <w:p w14:paraId="726893CB"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i/>
          <w:iCs/>
          <w:color w:val="000000" w:themeColor="text1"/>
          <w:sz w:val="24"/>
          <w:szCs w:val="24"/>
          <w:lang w:eastAsia="ru-RU"/>
        </w:rPr>
        <w:lastRenderedPageBreak/>
        <w:t>Сумма хозяйственных средств, находящихся в распоряжении предприятия.</w:t>
      </w:r>
      <w:r w:rsidRPr="00FD2029">
        <w:rPr>
          <w:rFonts w:ascii="Times New Roman" w:eastAsia="Times New Roman" w:hAnsi="Times New Roman" w:cs="Times New Roman"/>
          <w:color w:val="000000" w:themeColor="text1"/>
          <w:sz w:val="24"/>
          <w:szCs w:val="24"/>
          <w:lang w:eastAsia="ru-RU"/>
        </w:rPr>
        <w:t> Этот показатель дает обобщенную стоимостную оценку активов, числящихся на балансе предприятия. Это учетная оценка, не совпадающая с суммарной рыночной оценкой его активов. Рост этого показателя свидетельствует о наращивании имущественного потенциала предприятия.</w:t>
      </w:r>
    </w:p>
    <w:p w14:paraId="30FAC9CF"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i/>
          <w:iCs/>
          <w:color w:val="000000" w:themeColor="text1"/>
          <w:sz w:val="24"/>
          <w:szCs w:val="24"/>
          <w:lang w:eastAsia="ru-RU"/>
        </w:rPr>
        <w:t>Доля активной части основных средств.</w:t>
      </w:r>
      <w:r w:rsidRPr="00FD2029">
        <w:rPr>
          <w:rFonts w:ascii="Times New Roman" w:eastAsia="Times New Roman" w:hAnsi="Times New Roman" w:cs="Times New Roman"/>
          <w:color w:val="000000" w:themeColor="text1"/>
          <w:sz w:val="24"/>
          <w:szCs w:val="24"/>
          <w:lang w:eastAsia="ru-RU"/>
        </w:rPr>
        <w:t> Под активной частью основных средств понимают машины, оборудование и транспортные средства. Рост этого показателя в динамике обычно расценивается как благоприятная тенденция.</w:t>
      </w:r>
    </w:p>
    <w:p w14:paraId="201CD5CE" w14:textId="4F5D49A4"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i/>
          <w:iCs/>
          <w:color w:val="000000" w:themeColor="text1"/>
          <w:sz w:val="24"/>
          <w:szCs w:val="24"/>
          <w:lang w:eastAsia="ru-RU"/>
        </w:rPr>
        <w:t>Коэффициент износа.</w:t>
      </w:r>
      <w:r w:rsidRPr="00FD2029">
        <w:rPr>
          <w:rFonts w:ascii="Times New Roman" w:eastAsia="Times New Roman" w:hAnsi="Times New Roman" w:cs="Times New Roman"/>
          <w:color w:val="000000" w:themeColor="text1"/>
          <w:sz w:val="24"/>
          <w:szCs w:val="24"/>
          <w:lang w:eastAsia="ru-RU"/>
        </w:rPr>
        <w:t> Показатель характеризует долю стоимости основных средств, оставшуюся к списанию на затраты в последующих периодах. Коэффициент обычно используется в анализе как характеристика состояния основных средств. Дополнением этого показателя до 100 % (или единицы) является коэффициент</w:t>
      </w:r>
      <w:r w:rsidR="001B0D06" w:rsidRPr="00FD2029">
        <w:rPr>
          <w:rFonts w:ascii="Times New Roman" w:eastAsia="Times New Roman" w:hAnsi="Times New Roman" w:cs="Times New Roman"/>
          <w:color w:val="000000" w:themeColor="text1"/>
          <w:sz w:val="24"/>
          <w:szCs w:val="24"/>
          <w:lang w:eastAsia="ru-RU"/>
        </w:rPr>
        <w:t xml:space="preserve"> </w:t>
      </w:r>
      <w:r w:rsidRPr="00FD2029">
        <w:rPr>
          <w:rFonts w:ascii="Times New Roman" w:eastAsia="Times New Roman" w:hAnsi="Times New Roman" w:cs="Times New Roman"/>
          <w:i/>
          <w:iCs/>
          <w:color w:val="000000" w:themeColor="text1"/>
          <w:sz w:val="24"/>
          <w:szCs w:val="24"/>
          <w:lang w:eastAsia="ru-RU"/>
        </w:rPr>
        <w:t>годности. </w:t>
      </w:r>
      <w:r w:rsidRPr="00FD2029">
        <w:rPr>
          <w:rFonts w:ascii="Times New Roman" w:eastAsia="Times New Roman" w:hAnsi="Times New Roman" w:cs="Times New Roman"/>
          <w:color w:val="000000" w:themeColor="text1"/>
          <w:sz w:val="24"/>
          <w:szCs w:val="24"/>
          <w:lang w:eastAsia="ru-RU"/>
        </w:rPr>
        <w:t xml:space="preserve">Коэффициент износа зависит от принятой методики начисления амортизационных отчислений и не отражает в полной мере фактического износа основных средств. Аналогично, коэффициент годности не дает точной оценки их текущей стоимости. Это происходит из-за ряда причин: темпа инфляции, состояния </w:t>
      </w:r>
      <w:proofErr w:type="spellStart"/>
      <w:r w:rsidRPr="00FD2029">
        <w:rPr>
          <w:rFonts w:ascii="Times New Roman" w:eastAsia="Times New Roman" w:hAnsi="Times New Roman" w:cs="Times New Roman"/>
          <w:color w:val="000000" w:themeColor="text1"/>
          <w:sz w:val="24"/>
          <w:szCs w:val="24"/>
          <w:lang w:eastAsia="ru-RU"/>
        </w:rPr>
        <w:t>конъюктуры</w:t>
      </w:r>
      <w:proofErr w:type="spellEnd"/>
      <w:r w:rsidRPr="00FD2029">
        <w:rPr>
          <w:rFonts w:ascii="Times New Roman" w:eastAsia="Times New Roman" w:hAnsi="Times New Roman" w:cs="Times New Roman"/>
          <w:color w:val="000000" w:themeColor="text1"/>
          <w:sz w:val="24"/>
          <w:szCs w:val="24"/>
          <w:lang w:eastAsia="ru-RU"/>
        </w:rPr>
        <w:t xml:space="preserve"> и спроса, правильности определения полезного срока эксплуатации основных средств и т.д. Однако не смотря на недостатки, условность показателей изношенности и годности, они имеют определенное аналитическое значение. По некоторым оценкам, значение коэффициента износа более, чем на 50% считается нежелательным.    </w:t>
      </w:r>
      <w:r w:rsidRPr="00FD2029">
        <w:rPr>
          <w:rFonts w:ascii="Times New Roman" w:eastAsia="Times New Roman" w:hAnsi="Times New Roman" w:cs="Times New Roman"/>
          <w:i/>
          <w:iCs/>
          <w:color w:val="000000" w:themeColor="text1"/>
          <w:sz w:val="24"/>
          <w:szCs w:val="24"/>
          <w:lang w:eastAsia="ru-RU"/>
        </w:rPr>
        <w:t> </w:t>
      </w:r>
    </w:p>
    <w:p w14:paraId="0D42FDE1"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i/>
          <w:iCs/>
          <w:color w:val="000000" w:themeColor="text1"/>
          <w:sz w:val="24"/>
          <w:szCs w:val="24"/>
          <w:lang w:eastAsia="ru-RU"/>
        </w:rPr>
        <w:t>Коэффициент обновления.</w:t>
      </w:r>
      <w:r w:rsidRPr="00FD2029">
        <w:rPr>
          <w:rFonts w:ascii="Times New Roman" w:eastAsia="Times New Roman" w:hAnsi="Times New Roman" w:cs="Times New Roman"/>
          <w:color w:val="000000" w:themeColor="text1"/>
          <w:sz w:val="24"/>
          <w:szCs w:val="24"/>
          <w:lang w:eastAsia="ru-RU"/>
        </w:rPr>
        <w:t> Показывает, какую часть от имеющихся на конец отчетного периода основных средств составляют новые основные средства.</w:t>
      </w:r>
    </w:p>
    <w:p w14:paraId="5E12637F"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i/>
          <w:iCs/>
          <w:color w:val="000000" w:themeColor="text1"/>
          <w:sz w:val="24"/>
          <w:szCs w:val="24"/>
          <w:lang w:eastAsia="ru-RU"/>
        </w:rPr>
        <w:t>Коэффициент выбытия.</w:t>
      </w:r>
      <w:r w:rsidRPr="00FD2029">
        <w:rPr>
          <w:rFonts w:ascii="Times New Roman" w:eastAsia="Times New Roman" w:hAnsi="Times New Roman" w:cs="Times New Roman"/>
          <w:color w:val="000000" w:themeColor="text1"/>
          <w:sz w:val="24"/>
          <w:szCs w:val="24"/>
          <w:lang w:eastAsia="ru-RU"/>
        </w:rPr>
        <w:t> Показывает, какая часть основных средств, с которыми предприятие начало деятельность в отчетном периоде, выбыла из-за ветхости и по другим причинам.</w:t>
      </w:r>
    </w:p>
    <w:p w14:paraId="027FF946" w14:textId="48DEFB55"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i/>
          <w:color w:val="000000" w:themeColor="text1"/>
          <w:sz w:val="24"/>
          <w:szCs w:val="24"/>
          <w:lang w:eastAsia="ru-RU"/>
        </w:rPr>
      </w:pPr>
      <w:r w:rsidRPr="00FD2029">
        <w:rPr>
          <w:rFonts w:ascii="Times New Roman" w:eastAsia="Times New Roman" w:hAnsi="Times New Roman" w:cs="Times New Roman"/>
          <w:bCs/>
          <w:i/>
          <w:color w:val="000000" w:themeColor="text1"/>
          <w:sz w:val="24"/>
          <w:szCs w:val="24"/>
          <w:lang w:eastAsia="ru-RU"/>
        </w:rPr>
        <w:t>Оценка финансового положения</w:t>
      </w:r>
    </w:p>
    <w:p w14:paraId="028AA8C2"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Финансовое положение предприятия можно оценивать с точки зрения краткосрочной и долгосрочной перспектив. В первом случае критерии оценки финансового положения — ликвидность и платежеспособность предприятия, т.е. способность своевременно и в полном объеме произвести расчеты по краткосрочным обязательствам.</w:t>
      </w:r>
    </w:p>
    <w:p w14:paraId="1C78C20B"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i/>
          <w:iCs/>
          <w:color w:val="000000" w:themeColor="text1"/>
          <w:sz w:val="24"/>
          <w:szCs w:val="24"/>
          <w:lang w:eastAsia="ru-RU"/>
        </w:rPr>
        <w:t>Под ликвидностью</w:t>
      </w:r>
      <w:r w:rsidRPr="00FD2029">
        <w:rPr>
          <w:rFonts w:ascii="Times New Roman" w:eastAsia="Times New Roman" w:hAnsi="Times New Roman" w:cs="Times New Roman"/>
          <w:color w:val="000000" w:themeColor="text1"/>
          <w:sz w:val="24"/>
          <w:szCs w:val="24"/>
          <w:lang w:eastAsia="ru-RU"/>
        </w:rPr>
        <w:t> какого-либо </w:t>
      </w:r>
      <w:r w:rsidRPr="00FD2029">
        <w:rPr>
          <w:rFonts w:ascii="Times New Roman" w:eastAsia="Times New Roman" w:hAnsi="Times New Roman" w:cs="Times New Roman"/>
          <w:i/>
          <w:iCs/>
          <w:color w:val="000000" w:themeColor="text1"/>
          <w:sz w:val="24"/>
          <w:szCs w:val="24"/>
          <w:lang w:eastAsia="ru-RU"/>
        </w:rPr>
        <w:t>актива</w:t>
      </w:r>
      <w:r w:rsidRPr="00FD2029">
        <w:rPr>
          <w:rFonts w:ascii="Times New Roman" w:eastAsia="Times New Roman" w:hAnsi="Times New Roman" w:cs="Times New Roman"/>
          <w:color w:val="000000" w:themeColor="text1"/>
          <w:sz w:val="24"/>
          <w:szCs w:val="24"/>
          <w:lang w:eastAsia="ru-RU"/>
        </w:rPr>
        <w:t> понимают способность его трансформироваться в денежные средства, а степень ликвидности определяется продолжительностью временного периода, в течение которого эта трансформация может быть осуществлена. Чем короче период, тем выше ликвидность данного вида активов.</w:t>
      </w:r>
    </w:p>
    <w:p w14:paraId="5FB8E6DF"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Говоря о</w:t>
      </w:r>
      <w:r w:rsidRPr="00FD2029">
        <w:rPr>
          <w:rFonts w:ascii="Times New Roman" w:eastAsia="Times New Roman" w:hAnsi="Times New Roman" w:cs="Times New Roman"/>
          <w:b/>
          <w:bCs/>
          <w:i/>
          <w:iCs/>
          <w:color w:val="000000" w:themeColor="text1"/>
          <w:sz w:val="24"/>
          <w:szCs w:val="24"/>
          <w:lang w:eastAsia="ru-RU"/>
        </w:rPr>
        <w:t> </w:t>
      </w:r>
      <w:r w:rsidRPr="00FD2029">
        <w:rPr>
          <w:rFonts w:ascii="Times New Roman" w:eastAsia="Times New Roman" w:hAnsi="Times New Roman" w:cs="Times New Roman"/>
          <w:bCs/>
          <w:i/>
          <w:iCs/>
          <w:color w:val="000000" w:themeColor="text1"/>
          <w:sz w:val="24"/>
          <w:szCs w:val="24"/>
          <w:lang w:eastAsia="ru-RU"/>
        </w:rPr>
        <w:t>ликвидности предприятия,</w:t>
      </w:r>
      <w:r w:rsidRPr="00FD2029">
        <w:rPr>
          <w:rFonts w:ascii="Times New Roman" w:eastAsia="Times New Roman" w:hAnsi="Times New Roman" w:cs="Times New Roman"/>
          <w:color w:val="000000" w:themeColor="text1"/>
          <w:sz w:val="24"/>
          <w:szCs w:val="24"/>
          <w:lang w:eastAsia="ru-RU"/>
        </w:rPr>
        <w:t> имеют в виду наличие у него оборотных средств в размере, теоретически достаточном для погашения краткосрочных обязательств хотя бы и с нарушением сроков погашения, предусмотренных контрактами.</w:t>
      </w:r>
    </w:p>
    <w:p w14:paraId="537DEB20"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i/>
          <w:iCs/>
          <w:color w:val="000000" w:themeColor="text1"/>
          <w:sz w:val="24"/>
          <w:szCs w:val="24"/>
          <w:lang w:eastAsia="ru-RU"/>
        </w:rPr>
        <w:t>Платежеспособность</w:t>
      </w:r>
      <w:r w:rsidRPr="00FD2029">
        <w:rPr>
          <w:rFonts w:ascii="Times New Roman" w:eastAsia="Times New Roman" w:hAnsi="Times New Roman" w:cs="Times New Roman"/>
          <w:color w:val="000000" w:themeColor="text1"/>
          <w:sz w:val="24"/>
          <w:szCs w:val="24"/>
          <w:lang w:eastAsia="ru-RU"/>
        </w:rPr>
        <w:t> означает наличие у предприятия денежных средств и их эквивалентов, достаточных для расчетов по кредиторской задолженности, требующей немедленного погашения. Таким образом, основными признаками платежеспособности являются: а) наличие в достаточном объеме средств на расчетном счете; б) отсутствие просроченной кредиторской задолженности.</w:t>
      </w:r>
    </w:p>
    <w:p w14:paraId="20B21CF8"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Очевидно, что ликвидность и платежеспособность не тождественны друг другу. Так, коэффициенты ликвидности могут характеризовать финансовое положение как удовлетворительное, однако по существу эта оценка может быть ошибочной, если в текущих активах значительный удельный вес приходится на неликвиды и просроченную дебиторскую задолженность. Приведем основные показатели, позволяющие оценить ликвидность и платежеспособность предприятия.</w:t>
      </w:r>
    </w:p>
    <w:p w14:paraId="6C0E109C" w14:textId="5D6A1ADF"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i/>
          <w:iCs/>
          <w:color w:val="000000" w:themeColor="text1"/>
          <w:sz w:val="24"/>
          <w:szCs w:val="24"/>
          <w:lang w:eastAsia="ru-RU"/>
        </w:rPr>
        <w:t>Величина собственных оборотных средств.</w:t>
      </w:r>
      <w:r w:rsidRPr="00FD2029">
        <w:rPr>
          <w:rFonts w:ascii="Times New Roman" w:eastAsia="Times New Roman" w:hAnsi="Times New Roman" w:cs="Times New Roman"/>
          <w:color w:val="000000" w:themeColor="text1"/>
          <w:sz w:val="24"/>
          <w:szCs w:val="24"/>
          <w:lang w:eastAsia="ru-RU"/>
        </w:rPr>
        <w:t xml:space="preserve"> Характеризует ту часть собственного капитала предприятия, которая является источником покрытия его текущих активов (т.е. активов, имеющих оборачиваемость менее одного года). Это расчетный показатель, зависящий как от структуры активов, так и от структуры источников средств. Показатель имеет особо важное значение для предприятий, занимающихся коммерческой деятельностью и другими посредническими операциями. При прочих равных условиях рост этого показателя в динамике </w:t>
      </w:r>
      <w:r w:rsidRPr="00FD2029">
        <w:rPr>
          <w:rFonts w:ascii="Times New Roman" w:eastAsia="Times New Roman" w:hAnsi="Times New Roman" w:cs="Times New Roman"/>
          <w:color w:val="000000" w:themeColor="text1"/>
          <w:sz w:val="24"/>
          <w:szCs w:val="24"/>
          <w:lang w:eastAsia="ru-RU"/>
        </w:rPr>
        <w:lastRenderedPageBreak/>
        <w:t>рассматривается как положительная тенденция. Основным и постоянным источником увеличения собственных средств является прибыль. Следует различать «оборотные средства» и «собственные оборотные средства». Первый показатель характеризует активы предприятия (</w:t>
      </w:r>
      <w:r w:rsidR="001B0D06" w:rsidRPr="00FD2029">
        <w:rPr>
          <w:rFonts w:ascii="Times New Roman" w:eastAsia="Times New Roman" w:hAnsi="Times New Roman" w:cs="Times New Roman"/>
          <w:color w:val="000000" w:themeColor="text1"/>
          <w:sz w:val="24"/>
          <w:szCs w:val="24"/>
          <w:lang w:eastAsia="ru-RU"/>
        </w:rPr>
        <w:t>1</w:t>
      </w:r>
      <w:r w:rsidRPr="00FD2029">
        <w:rPr>
          <w:rFonts w:ascii="Times New Roman" w:eastAsia="Times New Roman" w:hAnsi="Times New Roman" w:cs="Times New Roman"/>
          <w:color w:val="000000" w:themeColor="text1"/>
          <w:sz w:val="24"/>
          <w:szCs w:val="24"/>
          <w:lang w:eastAsia="ru-RU"/>
        </w:rPr>
        <w:t xml:space="preserve"> раздел актива баланса), второй — источники средств, а именно часть собственного капитала предприятия, рассматриваемую как источник покрытия текущих активов. Величина собственных оборотных средств численно равна превышению текущих активов над текущими обязательствами. Возможна ситуация, когда величина текущих обязательств превышает величину текущих активов. Финансовое положение предприятия в этом случае рассматривается как неустойчивое; требуются немедленные меры по его исправлению.</w:t>
      </w:r>
    </w:p>
    <w:p w14:paraId="72A02B8D"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i/>
          <w:iCs/>
          <w:color w:val="000000" w:themeColor="text1"/>
          <w:sz w:val="24"/>
          <w:szCs w:val="24"/>
          <w:lang w:eastAsia="ru-RU"/>
        </w:rPr>
        <w:t>Маневренность функционирующего капитала.</w:t>
      </w:r>
      <w:r w:rsidRPr="00FD2029">
        <w:rPr>
          <w:rFonts w:ascii="Times New Roman" w:eastAsia="Times New Roman" w:hAnsi="Times New Roman" w:cs="Times New Roman"/>
          <w:color w:val="000000" w:themeColor="text1"/>
          <w:sz w:val="24"/>
          <w:szCs w:val="24"/>
          <w:lang w:eastAsia="ru-RU"/>
        </w:rPr>
        <w:t> Характеризует ту часть собственных оборотных средств, которая находится в форме денежных средств, т.е. средств, имеющих абсолютную ликвидность. Для нормально функционирующего предприятия этот показатель обычно меняется в пределах от нуля до единицы. При прочих равных условиях рост показателя в динамике рассматривается как положительная тенденция. Приемлемое ориентировочное значение показателя устанавливается предприятием самостоятельно и зависит, например, от того, насколько высока его ежедневная потребность в свободных денежных ресурсах.</w:t>
      </w:r>
    </w:p>
    <w:p w14:paraId="05B3BC3C" w14:textId="53104494"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i/>
          <w:iCs/>
          <w:color w:val="000000" w:themeColor="text1"/>
          <w:sz w:val="24"/>
          <w:szCs w:val="24"/>
          <w:lang w:eastAsia="ru-RU"/>
        </w:rPr>
        <w:t>Коэффициент текущей ликвидности.</w:t>
      </w:r>
      <w:r w:rsidRPr="00FD2029">
        <w:rPr>
          <w:rFonts w:ascii="Times New Roman" w:eastAsia="Times New Roman" w:hAnsi="Times New Roman" w:cs="Times New Roman"/>
          <w:color w:val="000000" w:themeColor="text1"/>
          <w:sz w:val="24"/>
          <w:szCs w:val="24"/>
          <w:lang w:eastAsia="ru-RU"/>
        </w:rPr>
        <w:t xml:space="preserve"> Дает общую оценку ликвидности активов, показывая, сколько </w:t>
      </w:r>
      <w:r w:rsidR="00FD2029">
        <w:rPr>
          <w:rFonts w:ascii="Times New Roman" w:eastAsia="Times New Roman" w:hAnsi="Times New Roman" w:cs="Times New Roman"/>
          <w:color w:val="000000" w:themeColor="text1"/>
          <w:sz w:val="24"/>
          <w:szCs w:val="24"/>
          <w:lang w:eastAsia="ru-RU"/>
        </w:rPr>
        <w:t>тенге</w:t>
      </w:r>
      <w:r w:rsidRPr="00FD2029">
        <w:rPr>
          <w:rFonts w:ascii="Times New Roman" w:eastAsia="Times New Roman" w:hAnsi="Times New Roman" w:cs="Times New Roman"/>
          <w:color w:val="000000" w:themeColor="text1"/>
          <w:sz w:val="24"/>
          <w:szCs w:val="24"/>
          <w:lang w:eastAsia="ru-RU"/>
        </w:rPr>
        <w:t xml:space="preserve"> текущих активов приходится на один </w:t>
      </w:r>
      <w:r w:rsidR="00823C68" w:rsidRPr="00FD2029">
        <w:rPr>
          <w:rFonts w:ascii="Times New Roman" w:eastAsia="Times New Roman" w:hAnsi="Times New Roman" w:cs="Times New Roman"/>
          <w:color w:val="000000" w:themeColor="text1"/>
          <w:sz w:val="24"/>
          <w:szCs w:val="24"/>
          <w:lang w:eastAsia="ru-RU"/>
        </w:rPr>
        <w:t>тенге</w:t>
      </w:r>
      <w:r w:rsidRPr="00FD2029">
        <w:rPr>
          <w:rFonts w:ascii="Times New Roman" w:eastAsia="Times New Roman" w:hAnsi="Times New Roman" w:cs="Times New Roman"/>
          <w:color w:val="000000" w:themeColor="text1"/>
          <w:sz w:val="24"/>
          <w:szCs w:val="24"/>
          <w:lang w:eastAsia="ru-RU"/>
        </w:rPr>
        <w:t xml:space="preserve"> текущих обязательств. Логика исчисления данного показателя заключается в том, что предприятие погашает краткосрочные обязательства в основном за счет текущих активов; следовательно, если текущие активы превышают по величине текущие обязательства, предприятие может рассматриваться как успешно функционирующее (по крайней мере теоретически). Значение показателя можно варьировать по отраслям и видам деятельности, а его разумный рост в динамике обычно рассматривается как благоприятная тенденция. В западной учетно-аналитической практике приводится нижнее критическое значение показателя - 2; однако это лишь ориентировочное значение, указывающее на порядок показателя, но не на его точное нормативное значение.</w:t>
      </w:r>
    </w:p>
    <w:p w14:paraId="5B48EE96"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i/>
          <w:iCs/>
          <w:color w:val="000000" w:themeColor="text1"/>
          <w:sz w:val="24"/>
          <w:szCs w:val="24"/>
          <w:lang w:eastAsia="ru-RU"/>
        </w:rPr>
        <w:t>Коэффициент быстрой ликвидности.</w:t>
      </w:r>
      <w:r w:rsidRPr="00FD2029">
        <w:rPr>
          <w:rFonts w:ascii="Times New Roman" w:eastAsia="Times New Roman" w:hAnsi="Times New Roman" w:cs="Times New Roman"/>
          <w:color w:val="000000" w:themeColor="text1"/>
          <w:sz w:val="24"/>
          <w:szCs w:val="24"/>
          <w:lang w:eastAsia="ru-RU"/>
        </w:rPr>
        <w:t> Показатель аналогичен коэффициенту текущей ликвидности; однако исчисляется по более узкому кругу текущих активов. Из расчета исключается наименее ликвидная их часть - производственные запасы. Логика такого исключения состоит не только в значительно меньшей ликвидности запасов, но, что гораздо более важно, и в том, что денежные средства, которые можно выручить в случае вынужденной реализации производственных запасов, могут быть существенно ниже затрат по их приобретению.</w:t>
      </w:r>
    </w:p>
    <w:p w14:paraId="17F5D174" w14:textId="5F3B97B2"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Ориентировочное нижнее значение показателя - 1; однако эта оценка также носит условный характер. Анализируя динамику этого коэффициента, необходимо обращать внимание на факторы, обусловившие его изменение. Так, если рост коэффициента быстрой ликвидности был связан в основном с ростом. неоправданной дебиторской задолженности, то это не может характеризовать деятельность предприятия с положительной стороны.</w:t>
      </w:r>
    </w:p>
    <w:p w14:paraId="4C710444"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i/>
          <w:iCs/>
          <w:color w:val="000000" w:themeColor="text1"/>
          <w:sz w:val="24"/>
          <w:szCs w:val="24"/>
          <w:lang w:eastAsia="ru-RU"/>
        </w:rPr>
        <w:t>Коэффициент абсолютной ликвидности (платежеспособности)</w:t>
      </w:r>
      <w:r w:rsidRPr="00FD2029">
        <w:rPr>
          <w:rFonts w:ascii="Times New Roman" w:eastAsia="Times New Roman" w:hAnsi="Times New Roman" w:cs="Times New Roman"/>
          <w:color w:val="000000" w:themeColor="text1"/>
          <w:sz w:val="24"/>
          <w:szCs w:val="24"/>
          <w:lang w:eastAsia="ru-RU"/>
        </w:rPr>
        <w:t> является наиболее жестким критерием ликвидности предприятия и показывает, какая часть краткосрочных заемных обязательств может быть при необходимости погашена немедленно. Рекомендуемая нижняя граница показателя, приводимая в западной литературе, - 0,2. Поскольку разработка отраслевых нормативов этих коэффициентов - дело будущего, на практике желательно проводить анализ динамики данных показателей, дополняя его сравнительным анализом доступных данных по предприятиям, имеющим аналогичную ориентацию своей хозяйственной деятельности.</w:t>
      </w:r>
    </w:p>
    <w:p w14:paraId="26BD763A"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i/>
          <w:iCs/>
          <w:color w:val="000000" w:themeColor="text1"/>
          <w:sz w:val="24"/>
          <w:szCs w:val="24"/>
          <w:lang w:eastAsia="ru-RU"/>
        </w:rPr>
        <w:t>Доля собственных оборотных средств в покрытии запасов. </w:t>
      </w:r>
      <w:r w:rsidRPr="00FD2029">
        <w:rPr>
          <w:rFonts w:ascii="Times New Roman" w:eastAsia="Times New Roman" w:hAnsi="Times New Roman" w:cs="Times New Roman"/>
          <w:color w:val="000000" w:themeColor="text1"/>
          <w:sz w:val="24"/>
          <w:szCs w:val="24"/>
          <w:lang w:eastAsia="ru-RU"/>
        </w:rPr>
        <w:t>Характеризует ту часть стоимости запасов, которая покрывается собственными оборотными средствами. Традиционно имеет большое значение в анализе финансового состояния предприятий торговли; рекомендуемая нижняя граница показателя в этом случае - 50%.</w:t>
      </w:r>
    </w:p>
    <w:p w14:paraId="4D6D5A86"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i/>
          <w:iCs/>
          <w:color w:val="000000" w:themeColor="text1"/>
          <w:sz w:val="24"/>
          <w:szCs w:val="24"/>
          <w:lang w:eastAsia="ru-RU"/>
        </w:rPr>
        <w:t>Коэффициент покрытия запасов.</w:t>
      </w:r>
      <w:r w:rsidRPr="00FD2029">
        <w:rPr>
          <w:rFonts w:ascii="Times New Roman" w:eastAsia="Times New Roman" w:hAnsi="Times New Roman" w:cs="Times New Roman"/>
          <w:color w:val="000000" w:themeColor="text1"/>
          <w:sz w:val="24"/>
          <w:szCs w:val="24"/>
          <w:lang w:eastAsia="ru-RU"/>
        </w:rPr>
        <w:t> Рассчитывается соотнесением величины «нормальных» источников покрытия запасов и суммы запасов. Если значение этого показателя меньше единицы, то текущее финансовое состояние предприятия рассматривается как неустойчивое.</w:t>
      </w:r>
    </w:p>
    <w:p w14:paraId="77369D25"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lastRenderedPageBreak/>
        <w:t>Одна из важнейших характеристик финансового состояния предприятия - стабильность его деятельности в свете долгосрочной перспективы. Она связана с общей финансовой структурой предприятия, степенью его зависимости от кредиторов и инвесторов.</w:t>
      </w:r>
    </w:p>
    <w:p w14:paraId="053785D0"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bCs/>
          <w:i/>
          <w:iCs/>
          <w:color w:val="000000" w:themeColor="text1"/>
          <w:sz w:val="24"/>
          <w:szCs w:val="24"/>
          <w:lang w:eastAsia="ru-RU"/>
        </w:rPr>
        <w:t>Финансовая устойчивость</w:t>
      </w:r>
      <w:r w:rsidRPr="00FD2029">
        <w:rPr>
          <w:rFonts w:ascii="Times New Roman" w:eastAsia="Times New Roman" w:hAnsi="Times New Roman" w:cs="Times New Roman"/>
          <w:color w:val="000000" w:themeColor="text1"/>
          <w:sz w:val="24"/>
          <w:szCs w:val="24"/>
          <w:lang w:eastAsia="ru-RU"/>
        </w:rPr>
        <w:t> в долгосрочном плане характеризуется, следовательно, соотношением собственных и заемных средств. Однако этот показатель дает лишь общую оценку финансовой устойчивости. Поэтому в мировой и отечественной учетно-аналитической практике разработана система показателей.</w:t>
      </w:r>
    </w:p>
    <w:p w14:paraId="3E15294C"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i/>
          <w:iCs/>
          <w:color w:val="000000" w:themeColor="text1"/>
          <w:sz w:val="24"/>
          <w:szCs w:val="24"/>
          <w:lang w:eastAsia="ru-RU"/>
        </w:rPr>
        <w:t>Коэффициент концентрации собственного капитала.</w:t>
      </w:r>
      <w:r w:rsidRPr="00FD2029">
        <w:rPr>
          <w:rFonts w:ascii="Times New Roman" w:eastAsia="Times New Roman" w:hAnsi="Times New Roman" w:cs="Times New Roman"/>
          <w:color w:val="000000" w:themeColor="text1"/>
          <w:sz w:val="24"/>
          <w:szCs w:val="24"/>
          <w:lang w:eastAsia="ru-RU"/>
        </w:rPr>
        <w:t> Характеризует долю владельцев предприятия в общей сумме средств, авансированных в его деятельность. Чем выше значение этого коэффициента, тем более финансово устойчиво, стабильно и независимо от внешних кредитов предприятие. Дополнением к этому показателю является коэффициент концентрации привлеченного (заемного) капитала - их сумма равна 1 (или 100%).</w:t>
      </w:r>
    </w:p>
    <w:p w14:paraId="4CDE0CF2"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i/>
          <w:iCs/>
          <w:color w:val="000000" w:themeColor="text1"/>
          <w:sz w:val="24"/>
          <w:szCs w:val="24"/>
          <w:lang w:eastAsia="ru-RU"/>
        </w:rPr>
        <w:t>Коэффициент финансовой зависимости.</w:t>
      </w:r>
      <w:r w:rsidRPr="00FD2029">
        <w:rPr>
          <w:rFonts w:ascii="Times New Roman" w:eastAsia="Times New Roman" w:hAnsi="Times New Roman" w:cs="Times New Roman"/>
          <w:color w:val="000000" w:themeColor="text1"/>
          <w:sz w:val="24"/>
          <w:szCs w:val="24"/>
          <w:lang w:eastAsia="ru-RU"/>
        </w:rPr>
        <w:t> Является обратным к коэффициенту концентрации собственного капитала. Рост этого показателя в динамике означает увеличение доли заемных средств в финансировании предприятия. Если его значение снижается до единицы (или 100%), это означает, что владельцы полностью финансируют свое предприятие. </w:t>
      </w:r>
    </w:p>
    <w:p w14:paraId="7DA36C90"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i/>
          <w:iCs/>
          <w:color w:val="000000" w:themeColor="text1"/>
          <w:sz w:val="24"/>
          <w:szCs w:val="24"/>
          <w:lang w:eastAsia="ru-RU"/>
        </w:rPr>
        <w:t>Коэффициент маневренности собственного капитала.</w:t>
      </w:r>
      <w:r w:rsidRPr="00FD2029">
        <w:rPr>
          <w:rFonts w:ascii="Times New Roman" w:eastAsia="Times New Roman" w:hAnsi="Times New Roman" w:cs="Times New Roman"/>
          <w:color w:val="000000" w:themeColor="text1"/>
          <w:sz w:val="24"/>
          <w:szCs w:val="24"/>
          <w:lang w:eastAsia="ru-RU"/>
        </w:rPr>
        <w:t> Показывает, какая часть собственного капитала используется для финансирования текущей деятельности, т. е. вложена в оборотные средства, а какая часть капитализирована. Значение этого показателя можно ощутимо варьировать в зависимости от структуры капитала и отраслевой принадлежности предприятия.</w:t>
      </w:r>
    </w:p>
    <w:p w14:paraId="0188C98D"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i/>
          <w:iCs/>
          <w:color w:val="000000" w:themeColor="text1"/>
          <w:sz w:val="24"/>
          <w:szCs w:val="24"/>
          <w:lang w:eastAsia="ru-RU"/>
        </w:rPr>
        <w:t>Коэффициент структуры долгосрочных вложений.</w:t>
      </w:r>
      <w:r w:rsidRPr="00FD2029">
        <w:rPr>
          <w:rFonts w:ascii="Times New Roman" w:eastAsia="Times New Roman" w:hAnsi="Times New Roman" w:cs="Times New Roman"/>
          <w:color w:val="000000" w:themeColor="text1"/>
          <w:sz w:val="24"/>
          <w:szCs w:val="24"/>
          <w:lang w:eastAsia="ru-RU"/>
        </w:rPr>
        <w:t> Логика расчета этого показателя основана на предположении, что долгосрочные ссуды и займы используются для финансирования основных средств и других капитальных вложений. Коэффициент показывает, какая часть основных средств и прочих внеоборотных активов профинансирована внешними инвесторами.</w:t>
      </w:r>
    </w:p>
    <w:p w14:paraId="77A8D5CD"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i/>
          <w:iCs/>
          <w:color w:val="000000" w:themeColor="text1"/>
          <w:sz w:val="24"/>
          <w:szCs w:val="24"/>
          <w:lang w:eastAsia="ru-RU"/>
        </w:rPr>
        <w:t>Коэффициент долгосрочного привлечения заемных средств.</w:t>
      </w:r>
      <w:r w:rsidRPr="00FD2029">
        <w:rPr>
          <w:rFonts w:ascii="Times New Roman" w:eastAsia="Times New Roman" w:hAnsi="Times New Roman" w:cs="Times New Roman"/>
          <w:color w:val="000000" w:themeColor="text1"/>
          <w:sz w:val="24"/>
          <w:szCs w:val="24"/>
          <w:lang w:eastAsia="ru-RU"/>
        </w:rPr>
        <w:t> Характеризует структуру капитала. Рост этого показателя в динамике - негативная тенденция, означающая, что предприятие все сильнее и сильнее зависит от внешних инвесторов.</w:t>
      </w:r>
    </w:p>
    <w:p w14:paraId="231F006D" w14:textId="0C3780D4"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i/>
          <w:iCs/>
          <w:color w:val="000000" w:themeColor="text1"/>
          <w:sz w:val="24"/>
          <w:szCs w:val="24"/>
          <w:lang w:eastAsia="ru-RU"/>
        </w:rPr>
        <w:t>Коэффициент соотношения собственных и привлеченных средств.</w:t>
      </w:r>
      <w:r w:rsidRPr="00FD2029">
        <w:rPr>
          <w:rFonts w:ascii="Times New Roman" w:eastAsia="Times New Roman" w:hAnsi="Times New Roman" w:cs="Times New Roman"/>
          <w:color w:val="000000" w:themeColor="text1"/>
          <w:sz w:val="24"/>
          <w:szCs w:val="24"/>
          <w:lang w:eastAsia="ru-RU"/>
        </w:rPr>
        <w:t xml:space="preserve"> Как и некоторые из вышеприведенных показателей, этот коэффициент дает наиболее общую оценку финансовой устойчивости предприятия. Он имеет довольно простую интерпретацию: его значение, например, равное 0,178, означает, что на каждый </w:t>
      </w:r>
      <w:r w:rsidR="00823C68" w:rsidRPr="00FD2029">
        <w:rPr>
          <w:rFonts w:ascii="Times New Roman" w:eastAsia="Times New Roman" w:hAnsi="Times New Roman" w:cs="Times New Roman"/>
          <w:color w:val="000000" w:themeColor="text1"/>
          <w:sz w:val="24"/>
          <w:szCs w:val="24"/>
          <w:lang w:eastAsia="ru-RU"/>
        </w:rPr>
        <w:t>тенге</w:t>
      </w:r>
      <w:r w:rsidRPr="00FD2029">
        <w:rPr>
          <w:rFonts w:ascii="Times New Roman" w:eastAsia="Times New Roman" w:hAnsi="Times New Roman" w:cs="Times New Roman"/>
          <w:color w:val="000000" w:themeColor="text1"/>
          <w:sz w:val="24"/>
          <w:szCs w:val="24"/>
          <w:lang w:eastAsia="ru-RU"/>
        </w:rPr>
        <w:t xml:space="preserve"> собственных средств, вложенных в активы предприятия, приходится 17,8 коп. заемных средств. Рост показателя в динамике свидетельствует об усилении зависимости предприятия от внешних инвесторов и кредиторов, т.е. о некотором снижении финансовой устойчивости, и наоборот.    </w:t>
      </w:r>
    </w:p>
    <w:p w14:paraId="77602AA3"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Не существует каких-то единых нормативных критериев для рассмотренных показателей. Они зависят от многих факторов: отраслевой принадлежности предприятия, принципов кредитования, сложившейся структуры источников средств, оборачиваемости оборотных средств, репутации предприятия и др. Поэтому приемлемость значений этих коэффициентов, оценка</w:t>
      </w:r>
      <w:r w:rsidRPr="00FD2029">
        <w:rPr>
          <w:rFonts w:ascii="Times New Roman" w:eastAsia="Times New Roman" w:hAnsi="Times New Roman" w:cs="Times New Roman"/>
          <w:b/>
          <w:bCs/>
          <w:color w:val="000000" w:themeColor="text1"/>
          <w:sz w:val="24"/>
          <w:szCs w:val="24"/>
          <w:lang w:eastAsia="ru-RU"/>
        </w:rPr>
        <w:t> </w:t>
      </w:r>
      <w:r w:rsidRPr="00FD2029">
        <w:rPr>
          <w:rFonts w:ascii="Times New Roman" w:eastAsia="Times New Roman" w:hAnsi="Times New Roman" w:cs="Times New Roman"/>
          <w:color w:val="000000" w:themeColor="text1"/>
          <w:sz w:val="24"/>
          <w:szCs w:val="24"/>
          <w:lang w:eastAsia="ru-RU"/>
        </w:rPr>
        <w:t>их динамики и направлений изменения могут быть установлены только в результате сопоставления по группам.</w:t>
      </w:r>
    </w:p>
    <w:p w14:paraId="3F50B5A3" w14:textId="4855ED7A"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i/>
          <w:color w:val="000000" w:themeColor="text1"/>
          <w:sz w:val="24"/>
          <w:szCs w:val="24"/>
          <w:lang w:eastAsia="ru-RU"/>
        </w:rPr>
      </w:pPr>
      <w:r w:rsidRPr="00FD2029">
        <w:rPr>
          <w:rFonts w:ascii="Times New Roman" w:eastAsia="Times New Roman" w:hAnsi="Times New Roman" w:cs="Times New Roman"/>
          <w:bCs/>
          <w:i/>
          <w:color w:val="000000" w:themeColor="text1"/>
          <w:sz w:val="24"/>
          <w:szCs w:val="24"/>
          <w:lang w:eastAsia="ru-RU"/>
        </w:rPr>
        <w:t>Оценка и анализ результативности финансово-хозяйственной деятельности</w:t>
      </w:r>
    </w:p>
    <w:p w14:paraId="165502F6" w14:textId="23843E75"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i/>
          <w:color w:val="000000" w:themeColor="text1"/>
          <w:sz w:val="24"/>
          <w:szCs w:val="24"/>
          <w:lang w:eastAsia="ru-RU"/>
        </w:rPr>
      </w:pPr>
      <w:r w:rsidRPr="00FD2029">
        <w:rPr>
          <w:rFonts w:ascii="Times New Roman" w:eastAsia="Times New Roman" w:hAnsi="Times New Roman" w:cs="Times New Roman"/>
          <w:bCs/>
          <w:i/>
          <w:color w:val="000000" w:themeColor="text1"/>
          <w:sz w:val="24"/>
          <w:szCs w:val="24"/>
          <w:lang w:eastAsia="ru-RU"/>
        </w:rPr>
        <w:t>Оценка деловой активности</w:t>
      </w:r>
    </w:p>
    <w:p w14:paraId="565F5B8D"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Оценка деловой активности направлена на анализ результатов и эффективность текущей основной производственной деятельности</w:t>
      </w:r>
    </w:p>
    <w:p w14:paraId="485B1E68" w14:textId="77777777" w:rsidR="001B0D06"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Оценка деловой активности на качественном уровне может быть получена в результате сравнения деятельности данного предприятия и родственных по сфере приложения капитала предприятий. Такими качественными' (т.е. </w:t>
      </w:r>
      <w:proofErr w:type="spellStart"/>
      <w:r w:rsidRPr="00FD2029">
        <w:rPr>
          <w:rFonts w:ascii="Times New Roman" w:eastAsia="Times New Roman" w:hAnsi="Times New Roman" w:cs="Times New Roman"/>
          <w:color w:val="000000" w:themeColor="text1"/>
          <w:sz w:val="24"/>
          <w:szCs w:val="24"/>
          <w:lang w:eastAsia="ru-RU"/>
        </w:rPr>
        <w:t>неформализуемыми</w:t>
      </w:r>
      <w:proofErr w:type="spellEnd"/>
      <w:r w:rsidRPr="00FD2029">
        <w:rPr>
          <w:rFonts w:ascii="Times New Roman" w:eastAsia="Times New Roman" w:hAnsi="Times New Roman" w:cs="Times New Roman"/>
          <w:color w:val="000000" w:themeColor="text1"/>
          <w:sz w:val="24"/>
          <w:szCs w:val="24"/>
          <w:lang w:eastAsia="ru-RU"/>
        </w:rPr>
        <w:t>) критериями являются: широта рынков сбыта продукции; наличие продукции, поставляемой на экспорт; репутация предприятия, выражающаяся, в частности, в известности клиентов, пользующихся услугами предприятия, и др. Количественная оценка делается по двум направлениям:</w:t>
      </w:r>
    </w:p>
    <w:p w14:paraId="0E571051" w14:textId="467EDE7F" w:rsidR="001B0D06" w:rsidRPr="00FD2029" w:rsidRDefault="001B0D06" w:rsidP="00FD2029">
      <w:pPr>
        <w:pStyle w:val="a3"/>
        <w:numPr>
          <w:ilvl w:val="0"/>
          <w:numId w:val="43"/>
        </w:numPr>
        <w:shd w:val="clear" w:color="auto" w:fill="FFFFFF"/>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lastRenderedPageBreak/>
        <w:t xml:space="preserve"> </w:t>
      </w:r>
      <w:r w:rsidR="000314D8" w:rsidRPr="00FD2029">
        <w:rPr>
          <w:rFonts w:ascii="Times New Roman" w:eastAsia="Times New Roman" w:hAnsi="Times New Roman" w:cs="Times New Roman"/>
          <w:color w:val="000000" w:themeColor="text1"/>
          <w:sz w:val="24"/>
          <w:szCs w:val="24"/>
          <w:lang w:eastAsia="ru-RU"/>
        </w:rPr>
        <w:t>степень выполнения плана (установленного вышестоящей организацией или самостоятельно) по основным показателям, обеспечение заданных темпов их роста;</w:t>
      </w:r>
    </w:p>
    <w:p w14:paraId="2348154E" w14:textId="0C2A81D6" w:rsidR="000314D8" w:rsidRPr="00FD2029" w:rsidRDefault="001B0D06" w:rsidP="00FD2029">
      <w:pPr>
        <w:pStyle w:val="a3"/>
        <w:numPr>
          <w:ilvl w:val="0"/>
          <w:numId w:val="43"/>
        </w:numPr>
        <w:shd w:val="clear" w:color="auto" w:fill="FFFFFF"/>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 </w:t>
      </w:r>
      <w:r w:rsidR="000314D8" w:rsidRPr="00FD2029">
        <w:rPr>
          <w:rFonts w:ascii="Times New Roman" w:eastAsia="Times New Roman" w:hAnsi="Times New Roman" w:cs="Times New Roman"/>
          <w:color w:val="000000" w:themeColor="text1"/>
          <w:sz w:val="24"/>
          <w:szCs w:val="24"/>
          <w:lang w:eastAsia="ru-RU"/>
        </w:rPr>
        <w:t>уровень эффективности использования ресурсов предприятия.</w:t>
      </w:r>
    </w:p>
    <w:p w14:paraId="1F660616"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Для реализации первого направления анализа целесообразно также учитывать сравнительную динамику основных показателей. В частности, оптимально следующее их соотношение:</w:t>
      </w:r>
    </w:p>
    <w:p w14:paraId="28044F0A"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proofErr w:type="spellStart"/>
      <w:proofErr w:type="gramStart"/>
      <w:r w:rsidRPr="00FD2029">
        <w:rPr>
          <w:rFonts w:ascii="Times New Roman" w:eastAsia="Times New Roman" w:hAnsi="Times New Roman" w:cs="Times New Roman"/>
          <w:color w:val="000000" w:themeColor="text1"/>
          <w:sz w:val="24"/>
          <w:szCs w:val="24"/>
          <w:lang w:eastAsia="ru-RU"/>
        </w:rPr>
        <w:t>Т</w:t>
      </w:r>
      <w:r w:rsidRPr="00FD2029">
        <w:rPr>
          <w:rFonts w:ascii="Times New Roman" w:eastAsia="Times New Roman" w:hAnsi="Times New Roman" w:cs="Times New Roman"/>
          <w:color w:val="000000" w:themeColor="text1"/>
          <w:sz w:val="24"/>
          <w:szCs w:val="24"/>
          <w:vertAlign w:val="subscript"/>
          <w:lang w:eastAsia="ru-RU"/>
        </w:rPr>
        <w:t>пб</w:t>
      </w:r>
      <w:proofErr w:type="spellEnd"/>
      <w:r w:rsidRPr="00FD2029">
        <w:rPr>
          <w:rFonts w:ascii="Times New Roman" w:eastAsia="Times New Roman" w:hAnsi="Times New Roman" w:cs="Times New Roman"/>
          <w:color w:val="000000" w:themeColor="text1"/>
          <w:sz w:val="24"/>
          <w:szCs w:val="24"/>
          <w:lang w:eastAsia="ru-RU"/>
        </w:rPr>
        <w:t> &gt;</w:t>
      </w:r>
      <w:proofErr w:type="gramEnd"/>
      <w:r w:rsidRPr="00FD2029">
        <w:rPr>
          <w:rFonts w:ascii="Times New Roman" w:eastAsia="Times New Roman" w:hAnsi="Times New Roman" w:cs="Times New Roman"/>
          <w:color w:val="000000" w:themeColor="text1"/>
          <w:sz w:val="24"/>
          <w:szCs w:val="24"/>
          <w:lang w:eastAsia="ru-RU"/>
        </w:rPr>
        <w:t xml:space="preserve"> </w:t>
      </w:r>
      <w:proofErr w:type="spellStart"/>
      <w:r w:rsidRPr="00FD2029">
        <w:rPr>
          <w:rFonts w:ascii="Times New Roman" w:eastAsia="Times New Roman" w:hAnsi="Times New Roman" w:cs="Times New Roman"/>
          <w:color w:val="000000" w:themeColor="text1"/>
          <w:sz w:val="24"/>
          <w:szCs w:val="24"/>
          <w:lang w:eastAsia="ru-RU"/>
        </w:rPr>
        <w:t>Т</w:t>
      </w:r>
      <w:r w:rsidRPr="00FD2029">
        <w:rPr>
          <w:rFonts w:ascii="Times New Roman" w:eastAsia="Times New Roman" w:hAnsi="Times New Roman" w:cs="Times New Roman"/>
          <w:color w:val="000000" w:themeColor="text1"/>
          <w:sz w:val="24"/>
          <w:szCs w:val="24"/>
          <w:vertAlign w:val="subscript"/>
          <w:lang w:eastAsia="ru-RU"/>
        </w:rPr>
        <w:t>р</w:t>
      </w:r>
      <w:proofErr w:type="spellEnd"/>
      <w:r w:rsidRPr="00FD2029">
        <w:rPr>
          <w:rFonts w:ascii="Times New Roman" w:eastAsia="Times New Roman" w:hAnsi="Times New Roman" w:cs="Times New Roman"/>
          <w:color w:val="000000" w:themeColor="text1"/>
          <w:sz w:val="24"/>
          <w:szCs w:val="24"/>
          <w:lang w:eastAsia="ru-RU"/>
        </w:rPr>
        <w:t> &gt;Т</w:t>
      </w:r>
      <w:r w:rsidRPr="00FD2029">
        <w:rPr>
          <w:rFonts w:ascii="Times New Roman" w:eastAsia="Times New Roman" w:hAnsi="Times New Roman" w:cs="Times New Roman"/>
          <w:color w:val="000000" w:themeColor="text1"/>
          <w:sz w:val="24"/>
          <w:szCs w:val="24"/>
          <w:vertAlign w:val="subscript"/>
          <w:lang w:eastAsia="ru-RU"/>
        </w:rPr>
        <w:t>ак</w:t>
      </w:r>
      <w:r w:rsidRPr="00FD2029">
        <w:rPr>
          <w:rFonts w:ascii="Times New Roman" w:eastAsia="Times New Roman" w:hAnsi="Times New Roman" w:cs="Times New Roman"/>
          <w:color w:val="000000" w:themeColor="text1"/>
          <w:sz w:val="24"/>
          <w:szCs w:val="24"/>
          <w:lang w:eastAsia="ru-RU"/>
        </w:rPr>
        <w:t> &gt;100%,</w:t>
      </w:r>
    </w:p>
    <w:p w14:paraId="4858EC54"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где </w:t>
      </w:r>
      <w:proofErr w:type="spellStart"/>
      <w:r w:rsidRPr="00FD2029">
        <w:rPr>
          <w:rFonts w:ascii="Times New Roman" w:eastAsia="Times New Roman" w:hAnsi="Times New Roman" w:cs="Times New Roman"/>
          <w:color w:val="000000" w:themeColor="text1"/>
          <w:sz w:val="24"/>
          <w:szCs w:val="24"/>
          <w:lang w:eastAsia="ru-RU"/>
        </w:rPr>
        <w:t>Т</w:t>
      </w:r>
      <w:r w:rsidRPr="00FD2029">
        <w:rPr>
          <w:rFonts w:ascii="Times New Roman" w:eastAsia="Times New Roman" w:hAnsi="Times New Roman" w:cs="Times New Roman"/>
          <w:color w:val="000000" w:themeColor="text1"/>
          <w:sz w:val="24"/>
          <w:szCs w:val="24"/>
          <w:vertAlign w:val="subscript"/>
          <w:lang w:eastAsia="ru-RU"/>
        </w:rPr>
        <w:t>пб</w:t>
      </w:r>
      <w:proofErr w:type="spellEnd"/>
      <w:r w:rsidRPr="00FD2029">
        <w:rPr>
          <w:rFonts w:ascii="Times New Roman" w:eastAsia="Times New Roman" w:hAnsi="Times New Roman" w:cs="Times New Roman"/>
          <w:color w:val="000000" w:themeColor="text1"/>
          <w:sz w:val="24"/>
          <w:szCs w:val="24"/>
          <w:lang w:eastAsia="ru-RU"/>
        </w:rPr>
        <w:t xml:space="preserve">&gt; </w:t>
      </w:r>
      <w:proofErr w:type="spellStart"/>
      <w:r w:rsidRPr="00FD2029">
        <w:rPr>
          <w:rFonts w:ascii="Times New Roman" w:eastAsia="Times New Roman" w:hAnsi="Times New Roman" w:cs="Times New Roman"/>
          <w:color w:val="000000" w:themeColor="text1"/>
          <w:sz w:val="24"/>
          <w:szCs w:val="24"/>
          <w:lang w:eastAsia="ru-RU"/>
        </w:rPr>
        <w:t>Т</w:t>
      </w:r>
      <w:r w:rsidRPr="00FD2029">
        <w:rPr>
          <w:rFonts w:ascii="Times New Roman" w:eastAsia="Times New Roman" w:hAnsi="Times New Roman" w:cs="Times New Roman"/>
          <w:color w:val="000000" w:themeColor="text1"/>
          <w:sz w:val="24"/>
          <w:szCs w:val="24"/>
          <w:vertAlign w:val="subscript"/>
          <w:lang w:eastAsia="ru-RU"/>
        </w:rPr>
        <w:t>р</w:t>
      </w:r>
      <w:proofErr w:type="spellEnd"/>
      <w:r w:rsidRPr="00FD2029">
        <w:rPr>
          <w:rFonts w:ascii="Times New Roman" w:eastAsia="Times New Roman" w:hAnsi="Times New Roman" w:cs="Times New Roman"/>
          <w:color w:val="000000" w:themeColor="text1"/>
          <w:sz w:val="24"/>
          <w:szCs w:val="24"/>
          <w:lang w:eastAsia="ru-RU"/>
        </w:rPr>
        <w:t xml:space="preserve">-, </w:t>
      </w:r>
      <w:proofErr w:type="gramStart"/>
      <w:r w:rsidRPr="00FD2029">
        <w:rPr>
          <w:rFonts w:ascii="Times New Roman" w:eastAsia="Times New Roman" w:hAnsi="Times New Roman" w:cs="Times New Roman"/>
          <w:color w:val="000000" w:themeColor="text1"/>
          <w:sz w:val="24"/>
          <w:szCs w:val="24"/>
          <w:lang w:eastAsia="ru-RU"/>
        </w:rPr>
        <w:t>Т</w:t>
      </w:r>
      <w:r w:rsidRPr="00FD2029">
        <w:rPr>
          <w:rFonts w:ascii="Times New Roman" w:eastAsia="Times New Roman" w:hAnsi="Times New Roman" w:cs="Times New Roman"/>
          <w:color w:val="000000" w:themeColor="text1"/>
          <w:sz w:val="24"/>
          <w:szCs w:val="24"/>
          <w:vertAlign w:val="subscript"/>
          <w:lang w:eastAsia="ru-RU"/>
        </w:rPr>
        <w:t>ак</w:t>
      </w:r>
      <w:proofErr w:type="gramEnd"/>
      <w:r w:rsidRPr="00FD2029">
        <w:rPr>
          <w:rFonts w:ascii="Times New Roman" w:eastAsia="Times New Roman" w:hAnsi="Times New Roman" w:cs="Times New Roman"/>
          <w:color w:val="000000" w:themeColor="text1"/>
          <w:sz w:val="24"/>
          <w:szCs w:val="24"/>
          <w:lang w:eastAsia="ru-RU"/>
        </w:rPr>
        <w:t> - соответственно темп изменения прибыли, реализации, авансированного капитала (</w:t>
      </w:r>
      <w:proofErr w:type="spellStart"/>
      <w:r w:rsidRPr="00FD2029">
        <w:rPr>
          <w:rFonts w:ascii="Times New Roman" w:eastAsia="Times New Roman" w:hAnsi="Times New Roman" w:cs="Times New Roman"/>
          <w:color w:val="000000" w:themeColor="text1"/>
          <w:sz w:val="24"/>
          <w:szCs w:val="24"/>
          <w:lang w:eastAsia="ru-RU"/>
        </w:rPr>
        <w:t>Бд</w:t>
      </w:r>
      <w:proofErr w:type="spellEnd"/>
      <w:r w:rsidRPr="00FD2029">
        <w:rPr>
          <w:rFonts w:ascii="Times New Roman" w:eastAsia="Times New Roman" w:hAnsi="Times New Roman" w:cs="Times New Roman"/>
          <w:color w:val="000000" w:themeColor="text1"/>
          <w:sz w:val="24"/>
          <w:szCs w:val="24"/>
          <w:lang w:eastAsia="ru-RU"/>
        </w:rPr>
        <w:t>).</w:t>
      </w:r>
    </w:p>
    <w:p w14:paraId="4C94F721" w14:textId="77777777" w:rsidR="001B0D06"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Эта зависимость означает что: </w:t>
      </w:r>
    </w:p>
    <w:p w14:paraId="787DEB8A" w14:textId="77777777" w:rsidR="001B0D06"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а) экономический потенциал предприятия возрастает; </w:t>
      </w:r>
    </w:p>
    <w:p w14:paraId="5AB1E2FE" w14:textId="77777777" w:rsidR="001B0D06"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б) по сравнению с увеличением экономического потенциала объем реализации возрастает более высокими темпами, т.е. ресурсы предприятия используются более эффективно; </w:t>
      </w:r>
    </w:p>
    <w:p w14:paraId="166F271D" w14:textId="11C20120"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в) прибыль возрастает опережающими темпами, что свидетельствует, как правило, об относительном снижении издержек производства и обращения.</w:t>
      </w:r>
    </w:p>
    <w:p w14:paraId="413C39C9"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Однако возможны и отклонения от этой идеальной зависимости, причем не всегда их следует рассматривать как негативные, такими причинами являются: освоение новых перспектив направления приложения капитала, реконструкция и модернизация действующих производств и т.п. Эта деятельность всегда сопряжена со значительными вложениями финансовых ресурсов, которые по большей части не дают быстрой выгоды, но в перспективе могут полностью окупиться.</w:t>
      </w:r>
    </w:p>
    <w:p w14:paraId="3E819AFA"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Для реализации второго направления могут быть рассчитаны различные показатели, характеризующие эффективность использования, материальных, трудовых и финансовых ресурсов. Основные из них - выработка, фондоотдача, оборачиваемость производственных запасов, продолжительность операционного цикла, оборачиваемость авансированного капитала.</w:t>
      </w:r>
    </w:p>
    <w:p w14:paraId="0D234330"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При </w:t>
      </w:r>
      <w:r w:rsidRPr="00FD2029">
        <w:rPr>
          <w:rFonts w:ascii="Times New Roman" w:eastAsia="Times New Roman" w:hAnsi="Times New Roman" w:cs="Times New Roman"/>
          <w:i/>
          <w:iCs/>
          <w:color w:val="000000" w:themeColor="text1"/>
          <w:sz w:val="24"/>
          <w:szCs w:val="24"/>
          <w:lang w:eastAsia="ru-RU"/>
        </w:rPr>
        <w:t>анализе оборачиваемости оборотных средств</w:t>
      </w:r>
      <w:r w:rsidRPr="00FD2029">
        <w:rPr>
          <w:rFonts w:ascii="Times New Roman" w:eastAsia="Times New Roman" w:hAnsi="Times New Roman" w:cs="Times New Roman"/>
          <w:color w:val="000000" w:themeColor="text1"/>
          <w:sz w:val="24"/>
          <w:szCs w:val="24"/>
          <w:lang w:eastAsia="ru-RU"/>
        </w:rPr>
        <w:t> особое внимание должно уделяться производственным запасам и дебиторской задолженности. Чем меньше омертвляются финансовые ресурсы в этих активах, тем более эффективно они используются, быстрее оборачиваются, приносят предприятию все новые и новые прибыли.</w:t>
      </w:r>
    </w:p>
    <w:p w14:paraId="1D27BBBF" w14:textId="77777777" w:rsidR="001B0D06"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Оборачиваемость оценивают, сопоставляя показатели средних остатков оборотных активов и их оборотов за анализируемый период. Оборотами при оценке и анализе оборачиваемости являются:</w:t>
      </w:r>
    </w:p>
    <w:p w14:paraId="3E6EF915" w14:textId="77777777" w:rsidR="001B0D06"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для производственных запасов – затраты на производство реализованной продукции;</w:t>
      </w:r>
    </w:p>
    <w:p w14:paraId="1CD53E2A" w14:textId="64B63DD5"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для дебиторской задолженности – реализация продукции по безналичному расчету (поскольку этот показатель не отражается в отчетности и может быть выявлен по данным бухгалтерского учета, на практике его нередко заменяют показателем выручки от реализации).</w:t>
      </w:r>
    </w:p>
    <w:p w14:paraId="0ED51019" w14:textId="77777777" w:rsidR="001B0D06"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i/>
          <w:iCs/>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Дадим экономическую интерпретацию показателей оборачиваемости:</w:t>
      </w:r>
      <w:r w:rsidRPr="00FD2029">
        <w:rPr>
          <w:rFonts w:ascii="Times New Roman" w:eastAsia="Times New Roman" w:hAnsi="Times New Roman" w:cs="Times New Roman"/>
          <w:i/>
          <w:iCs/>
          <w:color w:val="000000" w:themeColor="text1"/>
          <w:sz w:val="24"/>
          <w:szCs w:val="24"/>
          <w:lang w:eastAsia="ru-RU"/>
        </w:rPr>
        <w:t> </w:t>
      </w:r>
    </w:p>
    <w:p w14:paraId="30E3FE55" w14:textId="41C0F5A6" w:rsidR="001B0D06" w:rsidRPr="00FD2029" w:rsidRDefault="001B0D06" w:rsidP="00FD2029">
      <w:pPr>
        <w:pStyle w:val="a3"/>
        <w:numPr>
          <w:ilvl w:val="0"/>
          <w:numId w:val="44"/>
        </w:numPr>
        <w:shd w:val="clear" w:color="auto" w:fill="FFFFFF"/>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i/>
          <w:iCs/>
          <w:color w:val="000000" w:themeColor="text1"/>
          <w:sz w:val="24"/>
          <w:szCs w:val="24"/>
          <w:lang w:eastAsia="ru-RU"/>
        </w:rPr>
        <w:t xml:space="preserve"> </w:t>
      </w:r>
      <w:r w:rsidR="000314D8" w:rsidRPr="00FD2029">
        <w:rPr>
          <w:rFonts w:ascii="Times New Roman" w:eastAsia="Times New Roman" w:hAnsi="Times New Roman" w:cs="Times New Roman"/>
          <w:i/>
          <w:iCs/>
          <w:color w:val="000000" w:themeColor="text1"/>
          <w:sz w:val="24"/>
          <w:szCs w:val="24"/>
          <w:lang w:eastAsia="ru-RU"/>
        </w:rPr>
        <w:t>оборачиваемость в оборотах </w:t>
      </w:r>
      <w:r w:rsidR="000314D8" w:rsidRPr="00FD2029">
        <w:rPr>
          <w:rFonts w:ascii="Times New Roman" w:eastAsia="Times New Roman" w:hAnsi="Times New Roman" w:cs="Times New Roman"/>
          <w:color w:val="000000" w:themeColor="text1"/>
          <w:sz w:val="24"/>
          <w:szCs w:val="24"/>
          <w:lang w:eastAsia="ru-RU"/>
        </w:rPr>
        <w:t>указывает среднее число оборотов средств, вложенных в активы данного вида, в анализируемый период;</w:t>
      </w:r>
    </w:p>
    <w:p w14:paraId="3BBE8DCD" w14:textId="229CC017" w:rsidR="000314D8" w:rsidRPr="00FD2029" w:rsidRDefault="001B0D06" w:rsidP="00FD2029">
      <w:pPr>
        <w:pStyle w:val="a3"/>
        <w:numPr>
          <w:ilvl w:val="0"/>
          <w:numId w:val="44"/>
        </w:numPr>
        <w:shd w:val="clear" w:color="auto" w:fill="FFFFFF"/>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i/>
          <w:iCs/>
          <w:color w:val="000000" w:themeColor="text1"/>
          <w:sz w:val="24"/>
          <w:szCs w:val="24"/>
          <w:lang w:eastAsia="ru-RU"/>
        </w:rPr>
        <w:t xml:space="preserve"> </w:t>
      </w:r>
      <w:r w:rsidR="000314D8" w:rsidRPr="00FD2029">
        <w:rPr>
          <w:rFonts w:ascii="Times New Roman" w:eastAsia="Times New Roman" w:hAnsi="Times New Roman" w:cs="Times New Roman"/>
          <w:i/>
          <w:iCs/>
          <w:color w:val="000000" w:themeColor="text1"/>
          <w:sz w:val="24"/>
          <w:szCs w:val="24"/>
          <w:lang w:eastAsia="ru-RU"/>
        </w:rPr>
        <w:t>оборачиваемость в днях </w:t>
      </w:r>
      <w:r w:rsidR="000314D8" w:rsidRPr="00FD2029">
        <w:rPr>
          <w:rFonts w:ascii="Times New Roman" w:eastAsia="Times New Roman" w:hAnsi="Times New Roman" w:cs="Times New Roman"/>
          <w:color w:val="000000" w:themeColor="text1"/>
          <w:sz w:val="24"/>
          <w:szCs w:val="24"/>
          <w:lang w:eastAsia="ru-RU"/>
        </w:rPr>
        <w:t>указывает продолжительность (в днях) одного оборота средств, вложенных в активы данного вида.</w:t>
      </w:r>
    </w:p>
    <w:p w14:paraId="1852C253"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Обобщенной характеристикой продолжительности омертвления финансовых ресурсов в текущих активах является </w:t>
      </w:r>
      <w:r w:rsidRPr="00FD2029">
        <w:rPr>
          <w:rFonts w:ascii="Times New Roman" w:eastAsia="Times New Roman" w:hAnsi="Times New Roman" w:cs="Times New Roman"/>
          <w:i/>
          <w:iCs/>
          <w:color w:val="000000" w:themeColor="text1"/>
          <w:sz w:val="24"/>
          <w:szCs w:val="24"/>
          <w:lang w:eastAsia="ru-RU"/>
        </w:rPr>
        <w:t>показатель продолжительности операционного цикла</w:t>
      </w:r>
      <w:r w:rsidRPr="00FD2029">
        <w:rPr>
          <w:rFonts w:ascii="Times New Roman" w:eastAsia="Times New Roman" w:hAnsi="Times New Roman" w:cs="Times New Roman"/>
          <w:color w:val="000000" w:themeColor="text1"/>
          <w:sz w:val="24"/>
          <w:szCs w:val="24"/>
          <w:lang w:eastAsia="ru-RU"/>
        </w:rPr>
        <w:t>, т.е. того, сколько дней в среднем проходит с момента вложения денежных средств в текущую производственную деятельность до момента возврата их в виде выручки на расчетный счет. Этот показатель в значительной степени зависит от характера производственной деятельности; его снижение - одна из основных внутрихозяйственных задач предприятия.           </w:t>
      </w:r>
    </w:p>
    <w:p w14:paraId="00D01AB6" w14:textId="77777777" w:rsidR="001B0D06"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Показатели эффективности использования отдельных видов ресурсов обобщаются в показателях оборота собственного капитала и оборачиваемости основного капитала,</w:t>
      </w:r>
      <w:r w:rsidRPr="00FD2029">
        <w:rPr>
          <w:rFonts w:ascii="Times New Roman" w:eastAsia="Times New Roman" w:hAnsi="Times New Roman" w:cs="Times New Roman"/>
          <w:i/>
          <w:iCs/>
          <w:color w:val="000000" w:themeColor="text1"/>
          <w:sz w:val="24"/>
          <w:szCs w:val="24"/>
          <w:lang w:eastAsia="ru-RU"/>
        </w:rPr>
        <w:t> </w:t>
      </w:r>
      <w:r w:rsidRPr="00FD2029">
        <w:rPr>
          <w:rFonts w:ascii="Times New Roman" w:eastAsia="Times New Roman" w:hAnsi="Times New Roman" w:cs="Times New Roman"/>
          <w:color w:val="000000" w:themeColor="text1"/>
          <w:sz w:val="24"/>
          <w:szCs w:val="24"/>
          <w:lang w:eastAsia="ru-RU"/>
        </w:rPr>
        <w:t xml:space="preserve">характеризующих соответственно отдачу вложенных в предприятие: </w:t>
      </w:r>
    </w:p>
    <w:p w14:paraId="162F6122" w14:textId="77777777" w:rsidR="001B0D06"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а) средств собственника; </w:t>
      </w:r>
    </w:p>
    <w:p w14:paraId="39F59D41" w14:textId="4A9D78C8"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lastRenderedPageBreak/>
        <w:t>б) всех средств,</w:t>
      </w:r>
      <w:r w:rsidRPr="00FD2029">
        <w:rPr>
          <w:rFonts w:ascii="Times New Roman" w:eastAsia="Times New Roman" w:hAnsi="Times New Roman" w:cs="Times New Roman"/>
          <w:i/>
          <w:iCs/>
          <w:color w:val="000000" w:themeColor="text1"/>
          <w:sz w:val="24"/>
          <w:szCs w:val="24"/>
          <w:lang w:eastAsia="ru-RU"/>
        </w:rPr>
        <w:t> </w:t>
      </w:r>
      <w:r w:rsidRPr="00FD2029">
        <w:rPr>
          <w:rFonts w:ascii="Times New Roman" w:eastAsia="Times New Roman" w:hAnsi="Times New Roman" w:cs="Times New Roman"/>
          <w:color w:val="000000" w:themeColor="text1"/>
          <w:sz w:val="24"/>
          <w:szCs w:val="24"/>
          <w:lang w:eastAsia="ru-RU"/>
        </w:rPr>
        <w:t>включая привлеченные. Различие между этими коэффициентами обусловлено степенью привлечения заемных средств для финансирования производственной деятельности.</w:t>
      </w:r>
    </w:p>
    <w:p w14:paraId="1E9E9BCF"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К обобщающим показателям оценки эффективности использования ресурсов предприятия и динамичности его развития относятся показатель </w:t>
      </w:r>
      <w:proofErr w:type="spellStart"/>
      <w:r w:rsidRPr="00FD2029">
        <w:rPr>
          <w:rFonts w:ascii="Times New Roman" w:eastAsia="Times New Roman" w:hAnsi="Times New Roman" w:cs="Times New Roman"/>
          <w:color w:val="000000" w:themeColor="text1"/>
          <w:sz w:val="24"/>
          <w:szCs w:val="24"/>
          <w:lang w:eastAsia="ru-RU"/>
        </w:rPr>
        <w:t>ресурсоотдачи</w:t>
      </w:r>
      <w:proofErr w:type="spellEnd"/>
      <w:r w:rsidRPr="00FD2029">
        <w:rPr>
          <w:rFonts w:ascii="Times New Roman" w:eastAsia="Times New Roman" w:hAnsi="Times New Roman" w:cs="Times New Roman"/>
          <w:color w:val="000000" w:themeColor="text1"/>
          <w:sz w:val="24"/>
          <w:szCs w:val="24"/>
          <w:lang w:eastAsia="ru-RU"/>
        </w:rPr>
        <w:t xml:space="preserve"> и коэффициент устойчивости экономического роста.</w:t>
      </w:r>
    </w:p>
    <w:p w14:paraId="45CC1BD5" w14:textId="4A645846"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proofErr w:type="spellStart"/>
      <w:r w:rsidRPr="00FD2029">
        <w:rPr>
          <w:rFonts w:ascii="Times New Roman" w:eastAsia="Times New Roman" w:hAnsi="Times New Roman" w:cs="Times New Roman"/>
          <w:i/>
          <w:iCs/>
          <w:color w:val="000000" w:themeColor="text1"/>
          <w:sz w:val="24"/>
          <w:szCs w:val="24"/>
          <w:lang w:eastAsia="ru-RU"/>
        </w:rPr>
        <w:t>Ресурсоотдача</w:t>
      </w:r>
      <w:proofErr w:type="spellEnd"/>
      <w:r w:rsidRPr="00FD2029">
        <w:rPr>
          <w:rFonts w:ascii="Times New Roman" w:eastAsia="Times New Roman" w:hAnsi="Times New Roman" w:cs="Times New Roman"/>
          <w:i/>
          <w:iCs/>
          <w:color w:val="000000" w:themeColor="text1"/>
          <w:sz w:val="24"/>
          <w:szCs w:val="24"/>
          <w:lang w:eastAsia="ru-RU"/>
        </w:rPr>
        <w:t xml:space="preserve"> (коэффициент оборачиваемости авансированного капитала).</w:t>
      </w:r>
      <w:r w:rsidRPr="00FD2029">
        <w:rPr>
          <w:rFonts w:ascii="Times New Roman" w:eastAsia="Times New Roman" w:hAnsi="Times New Roman" w:cs="Times New Roman"/>
          <w:color w:val="000000" w:themeColor="text1"/>
          <w:sz w:val="24"/>
          <w:szCs w:val="24"/>
          <w:lang w:eastAsia="ru-RU"/>
        </w:rPr>
        <w:t xml:space="preserve"> Характеризует объем реализованной продукции, приходящейся на </w:t>
      </w:r>
      <w:proofErr w:type="spellStart"/>
      <w:r w:rsidR="00823C68" w:rsidRPr="00FD2029">
        <w:rPr>
          <w:rFonts w:ascii="Times New Roman" w:eastAsia="Times New Roman" w:hAnsi="Times New Roman" w:cs="Times New Roman"/>
          <w:color w:val="000000" w:themeColor="text1"/>
          <w:sz w:val="24"/>
          <w:szCs w:val="24"/>
          <w:lang w:eastAsia="ru-RU"/>
        </w:rPr>
        <w:t>тенге</w:t>
      </w:r>
      <w:r w:rsidRPr="00FD2029">
        <w:rPr>
          <w:rFonts w:ascii="Times New Roman" w:eastAsia="Times New Roman" w:hAnsi="Times New Roman" w:cs="Times New Roman"/>
          <w:color w:val="000000" w:themeColor="text1"/>
          <w:sz w:val="24"/>
          <w:szCs w:val="24"/>
          <w:lang w:eastAsia="ru-RU"/>
        </w:rPr>
        <w:t>ль</w:t>
      </w:r>
      <w:proofErr w:type="spellEnd"/>
      <w:r w:rsidRPr="00FD2029">
        <w:rPr>
          <w:rFonts w:ascii="Times New Roman" w:eastAsia="Times New Roman" w:hAnsi="Times New Roman" w:cs="Times New Roman"/>
          <w:color w:val="000000" w:themeColor="text1"/>
          <w:sz w:val="24"/>
          <w:szCs w:val="24"/>
          <w:lang w:eastAsia="ru-RU"/>
        </w:rPr>
        <w:t xml:space="preserve"> средств, вложенных в деятельность предприятия. Рост показателя в динамике рассматривается как благоприятная тенденция.</w:t>
      </w:r>
    </w:p>
    <w:p w14:paraId="425486BB"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i/>
          <w:iCs/>
          <w:color w:val="000000" w:themeColor="text1"/>
          <w:sz w:val="24"/>
          <w:szCs w:val="24"/>
          <w:lang w:eastAsia="ru-RU"/>
        </w:rPr>
        <w:t>Коэффициент устойчивости экономического роста.</w:t>
      </w:r>
      <w:r w:rsidRPr="00FD2029">
        <w:rPr>
          <w:rFonts w:ascii="Times New Roman" w:eastAsia="Times New Roman" w:hAnsi="Times New Roman" w:cs="Times New Roman"/>
          <w:color w:val="000000" w:themeColor="text1"/>
          <w:sz w:val="24"/>
          <w:szCs w:val="24"/>
          <w:lang w:eastAsia="ru-RU"/>
        </w:rPr>
        <w:t> Показывает, какими в среднем темпами может развиваться предприятие в дальнейшем, не меняя уже сложившееся соотношение между различными источниками финансирования, фондоотдачей, рентабельностью производства, дивидендной политикой и т.п.</w:t>
      </w:r>
    </w:p>
    <w:p w14:paraId="3FC1914B" w14:textId="32AE1771"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i/>
          <w:color w:val="000000" w:themeColor="text1"/>
          <w:sz w:val="24"/>
          <w:szCs w:val="24"/>
          <w:lang w:eastAsia="ru-RU"/>
        </w:rPr>
      </w:pPr>
      <w:r w:rsidRPr="00FD2029">
        <w:rPr>
          <w:rFonts w:ascii="Times New Roman" w:eastAsia="Times New Roman" w:hAnsi="Times New Roman" w:cs="Times New Roman"/>
          <w:bCs/>
          <w:i/>
          <w:color w:val="000000" w:themeColor="text1"/>
          <w:sz w:val="24"/>
          <w:szCs w:val="24"/>
          <w:lang w:eastAsia="ru-RU"/>
        </w:rPr>
        <w:t>Оценка рентабельности</w:t>
      </w:r>
    </w:p>
    <w:p w14:paraId="7FEFD085" w14:textId="4CF08324"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К основным показателям этого блока, используемым в странах с рыночной экономикой для характеристики рентабельности вложений в деятельность того или иного вида, относятся </w:t>
      </w:r>
      <w:r w:rsidRPr="00FD2029">
        <w:rPr>
          <w:rFonts w:ascii="Times New Roman" w:eastAsia="Times New Roman" w:hAnsi="Times New Roman" w:cs="Times New Roman"/>
          <w:i/>
          <w:iCs/>
          <w:color w:val="000000" w:themeColor="text1"/>
          <w:sz w:val="24"/>
          <w:szCs w:val="24"/>
          <w:lang w:eastAsia="ru-RU"/>
        </w:rPr>
        <w:t>рентабельность авансированного капитала</w:t>
      </w:r>
      <w:r w:rsidRPr="00FD2029">
        <w:rPr>
          <w:rFonts w:ascii="Times New Roman" w:eastAsia="Times New Roman" w:hAnsi="Times New Roman" w:cs="Times New Roman"/>
          <w:color w:val="000000" w:themeColor="text1"/>
          <w:sz w:val="24"/>
          <w:szCs w:val="24"/>
          <w:lang w:eastAsia="ru-RU"/>
        </w:rPr>
        <w:t> и </w:t>
      </w:r>
      <w:r w:rsidRPr="00FD2029">
        <w:rPr>
          <w:rFonts w:ascii="Times New Roman" w:eastAsia="Times New Roman" w:hAnsi="Times New Roman" w:cs="Times New Roman"/>
          <w:i/>
          <w:iCs/>
          <w:color w:val="000000" w:themeColor="text1"/>
          <w:sz w:val="24"/>
          <w:szCs w:val="24"/>
          <w:lang w:eastAsia="ru-RU"/>
        </w:rPr>
        <w:t>рентабельность собственного капитала.</w:t>
      </w:r>
      <w:r w:rsidRPr="00FD2029">
        <w:rPr>
          <w:rFonts w:ascii="Times New Roman" w:eastAsia="Times New Roman" w:hAnsi="Times New Roman" w:cs="Times New Roman"/>
          <w:color w:val="000000" w:themeColor="text1"/>
          <w:sz w:val="24"/>
          <w:szCs w:val="24"/>
          <w:lang w:eastAsia="ru-RU"/>
        </w:rPr>
        <w:t xml:space="preserve"> Экономическая интерпретация этих показателей очевидна — сколько </w:t>
      </w:r>
      <w:r w:rsidR="00823C68" w:rsidRPr="00FD2029">
        <w:rPr>
          <w:rFonts w:ascii="Times New Roman" w:eastAsia="Times New Roman" w:hAnsi="Times New Roman" w:cs="Times New Roman"/>
          <w:color w:val="000000" w:themeColor="text1"/>
          <w:sz w:val="24"/>
          <w:szCs w:val="24"/>
          <w:lang w:eastAsia="ru-RU"/>
        </w:rPr>
        <w:t>тенге</w:t>
      </w:r>
      <w:r w:rsidRPr="00FD2029">
        <w:rPr>
          <w:rFonts w:ascii="Times New Roman" w:eastAsia="Times New Roman" w:hAnsi="Times New Roman" w:cs="Times New Roman"/>
          <w:color w:val="000000" w:themeColor="text1"/>
          <w:sz w:val="24"/>
          <w:szCs w:val="24"/>
          <w:lang w:eastAsia="ru-RU"/>
        </w:rPr>
        <w:t xml:space="preserve"> прибыли приходится на один </w:t>
      </w:r>
      <w:r w:rsidR="00823C68" w:rsidRPr="00FD2029">
        <w:rPr>
          <w:rFonts w:ascii="Times New Roman" w:eastAsia="Times New Roman" w:hAnsi="Times New Roman" w:cs="Times New Roman"/>
          <w:color w:val="000000" w:themeColor="text1"/>
          <w:sz w:val="24"/>
          <w:szCs w:val="24"/>
          <w:lang w:eastAsia="ru-RU"/>
        </w:rPr>
        <w:t>тенге</w:t>
      </w:r>
      <w:r w:rsidR="001B0D06" w:rsidRPr="00FD2029">
        <w:rPr>
          <w:rFonts w:ascii="Times New Roman" w:eastAsia="Times New Roman" w:hAnsi="Times New Roman" w:cs="Times New Roman"/>
          <w:color w:val="000000" w:themeColor="text1"/>
          <w:sz w:val="24"/>
          <w:szCs w:val="24"/>
          <w:lang w:eastAsia="ru-RU"/>
        </w:rPr>
        <w:t xml:space="preserve"> </w:t>
      </w:r>
      <w:r w:rsidRPr="00FD2029">
        <w:rPr>
          <w:rFonts w:ascii="Times New Roman" w:eastAsia="Times New Roman" w:hAnsi="Times New Roman" w:cs="Times New Roman"/>
          <w:color w:val="000000" w:themeColor="text1"/>
          <w:sz w:val="24"/>
          <w:szCs w:val="24"/>
          <w:lang w:eastAsia="ru-RU"/>
        </w:rPr>
        <w:t xml:space="preserve">авансированного (собственного) капитала. </w:t>
      </w:r>
    </w:p>
    <w:p w14:paraId="2E1F7C33" w14:textId="10F2C808"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i/>
          <w:color w:val="000000" w:themeColor="text1"/>
          <w:sz w:val="24"/>
          <w:szCs w:val="24"/>
          <w:lang w:eastAsia="ru-RU"/>
        </w:rPr>
      </w:pPr>
      <w:r w:rsidRPr="00FD2029">
        <w:rPr>
          <w:rFonts w:ascii="Times New Roman" w:eastAsia="Times New Roman" w:hAnsi="Times New Roman" w:cs="Times New Roman"/>
          <w:bCs/>
          <w:i/>
          <w:color w:val="000000" w:themeColor="text1"/>
          <w:sz w:val="24"/>
          <w:szCs w:val="24"/>
          <w:lang w:eastAsia="ru-RU"/>
        </w:rPr>
        <w:t>Оценка положения на рынке ценных бумаг</w:t>
      </w:r>
    </w:p>
    <w:p w14:paraId="08EC6A00"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Данный вид анализа выполняется в компаниях, зарегистрированных на фондовых биржах и котирующих там свои ценные бумаги. Анализ не может быть выполнен непосредственно по</w:t>
      </w:r>
      <w:r w:rsidRPr="00FD2029">
        <w:rPr>
          <w:rFonts w:ascii="Times New Roman" w:eastAsia="Times New Roman" w:hAnsi="Times New Roman" w:cs="Times New Roman"/>
          <w:i/>
          <w:iCs/>
          <w:color w:val="000000" w:themeColor="text1"/>
          <w:sz w:val="24"/>
          <w:szCs w:val="24"/>
          <w:lang w:eastAsia="ru-RU"/>
        </w:rPr>
        <w:t> </w:t>
      </w:r>
      <w:r w:rsidRPr="00FD2029">
        <w:rPr>
          <w:rFonts w:ascii="Times New Roman" w:eastAsia="Times New Roman" w:hAnsi="Times New Roman" w:cs="Times New Roman"/>
          <w:color w:val="000000" w:themeColor="text1"/>
          <w:sz w:val="24"/>
          <w:szCs w:val="24"/>
          <w:lang w:eastAsia="ru-RU"/>
        </w:rPr>
        <w:t>данным финансовой отчетности - нужна дополнительная информация. Поскольку терминология по ценным бумагам в нашей стране еще окончательно не сложилась, приводимые названия показателей являются условными.</w:t>
      </w:r>
    </w:p>
    <w:p w14:paraId="70AB41B0"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i/>
          <w:iCs/>
          <w:color w:val="000000" w:themeColor="text1"/>
          <w:sz w:val="24"/>
          <w:szCs w:val="24"/>
          <w:lang w:eastAsia="ru-RU"/>
        </w:rPr>
        <w:t>Доход на акцию. </w:t>
      </w:r>
      <w:r w:rsidRPr="00FD2029">
        <w:rPr>
          <w:rFonts w:ascii="Times New Roman" w:eastAsia="Times New Roman" w:hAnsi="Times New Roman" w:cs="Times New Roman"/>
          <w:color w:val="000000" w:themeColor="text1"/>
          <w:sz w:val="24"/>
          <w:szCs w:val="24"/>
          <w:lang w:eastAsia="ru-RU"/>
        </w:rPr>
        <w:t> Представляет собой отношение чистой прибыли, уменьшенной на величину дивидендов по привилегированным акциям, к общему числу обыкновенных акций. Именно этот показатель в значительной степени влияет на рыночную цену акций. Основной его недостаток в аналитическом плане - пространственная несопоставимость ввиду неодинаковой рыночной стоимости акций различных компаний.</w:t>
      </w:r>
    </w:p>
    <w:p w14:paraId="7503E5E9" w14:textId="41E3EAAC"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i/>
          <w:iCs/>
          <w:color w:val="000000" w:themeColor="text1"/>
          <w:sz w:val="24"/>
          <w:szCs w:val="24"/>
          <w:lang w:eastAsia="ru-RU"/>
        </w:rPr>
        <w:t>Ценность акции. </w:t>
      </w:r>
      <w:r w:rsidRPr="00FD2029">
        <w:rPr>
          <w:rFonts w:ascii="Times New Roman" w:eastAsia="Times New Roman" w:hAnsi="Times New Roman" w:cs="Times New Roman"/>
          <w:color w:val="000000" w:themeColor="text1"/>
          <w:sz w:val="24"/>
          <w:szCs w:val="24"/>
          <w:lang w:eastAsia="ru-RU"/>
        </w:rPr>
        <w:t xml:space="preserve"> Рассчитывается как частное от деления рыночной цены акции на доход на акцию. Этот показатель служит индикатором спроса на акции данной компании, поскольку показывает, как много согласны платить инвесторы в данный момент на один </w:t>
      </w:r>
      <w:r w:rsidR="00823C68" w:rsidRPr="00FD2029">
        <w:rPr>
          <w:rFonts w:ascii="Times New Roman" w:eastAsia="Times New Roman" w:hAnsi="Times New Roman" w:cs="Times New Roman"/>
          <w:color w:val="000000" w:themeColor="text1"/>
          <w:sz w:val="24"/>
          <w:szCs w:val="24"/>
          <w:lang w:eastAsia="ru-RU"/>
        </w:rPr>
        <w:t>тенге</w:t>
      </w:r>
      <w:r w:rsidRPr="00FD2029">
        <w:rPr>
          <w:rFonts w:ascii="Times New Roman" w:eastAsia="Times New Roman" w:hAnsi="Times New Roman" w:cs="Times New Roman"/>
          <w:color w:val="000000" w:themeColor="text1"/>
          <w:sz w:val="24"/>
          <w:szCs w:val="24"/>
          <w:lang w:eastAsia="ru-RU"/>
        </w:rPr>
        <w:t xml:space="preserve"> прибыли на акцию. Относительно высокий рост этого показателя в динамике указывает на то, что инвесторы ожидают более быстрого роста прибыли данной фирмы по сравнению с другими. Этот показатель уже можно использовать в пространственных (межхозяйственных) сопоставлениях. Компаниям, имеющим относительно высокое значение коэффициента устойчивости экономического роста, характерно, как правило, и высокое значение показателя «ценность акции».</w:t>
      </w:r>
    </w:p>
    <w:p w14:paraId="319807EB"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i/>
          <w:iCs/>
          <w:color w:val="000000" w:themeColor="text1"/>
          <w:sz w:val="24"/>
          <w:szCs w:val="24"/>
          <w:lang w:eastAsia="ru-RU"/>
        </w:rPr>
        <w:t>Дивидендная доходность акции. </w:t>
      </w:r>
      <w:r w:rsidRPr="00FD2029">
        <w:rPr>
          <w:rFonts w:ascii="Times New Roman" w:eastAsia="Times New Roman" w:hAnsi="Times New Roman" w:cs="Times New Roman"/>
          <w:color w:val="000000" w:themeColor="text1"/>
          <w:sz w:val="24"/>
          <w:szCs w:val="24"/>
          <w:lang w:eastAsia="ru-RU"/>
        </w:rPr>
        <w:t xml:space="preserve">Выражается отношением дивиденда, выплачиваемого на акции, к ее рыночной цене. В компаниях, расширяющих свою деятельность путем </w:t>
      </w:r>
      <w:proofErr w:type="spellStart"/>
      <w:r w:rsidRPr="00FD2029">
        <w:rPr>
          <w:rFonts w:ascii="Times New Roman" w:eastAsia="Times New Roman" w:hAnsi="Times New Roman" w:cs="Times New Roman"/>
          <w:color w:val="000000" w:themeColor="text1"/>
          <w:sz w:val="24"/>
          <w:szCs w:val="24"/>
          <w:lang w:eastAsia="ru-RU"/>
        </w:rPr>
        <w:t>капитализирования</w:t>
      </w:r>
      <w:proofErr w:type="spellEnd"/>
      <w:r w:rsidRPr="00FD2029">
        <w:rPr>
          <w:rFonts w:ascii="Times New Roman" w:eastAsia="Times New Roman" w:hAnsi="Times New Roman" w:cs="Times New Roman"/>
          <w:color w:val="000000" w:themeColor="text1"/>
          <w:sz w:val="24"/>
          <w:szCs w:val="24"/>
          <w:lang w:eastAsia="ru-RU"/>
        </w:rPr>
        <w:t xml:space="preserve"> большей части прибыли, значение этого показателя относительно невелико. Дивидендная доходность акции характеризует процент возврата на капитал, вложенный в акции фирмы. Это прямой эффект. Есть еще и косвенный (доход или убыток), выражающийся в изменении рыночной цены акций данной фирмы.</w:t>
      </w:r>
    </w:p>
    <w:p w14:paraId="307487FB"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i/>
          <w:iCs/>
          <w:color w:val="000000" w:themeColor="text1"/>
          <w:sz w:val="24"/>
          <w:szCs w:val="24"/>
          <w:lang w:eastAsia="ru-RU"/>
        </w:rPr>
        <w:t>Дивидендный выход.</w:t>
      </w:r>
      <w:r w:rsidRPr="00FD2029">
        <w:rPr>
          <w:rFonts w:ascii="Times New Roman" w:eastAsia="Times New Roman" w:hAnsi="Times New Roman" w:cs="Times New Roman"/>
          <w:color w:val="000000" w:themeColor="text1"/>
          <w:sz w:val="24"/>
          <w:szCs w:val="24"/>
          <w:lang w:eastAsia="ru-RU"/>
        </w:rPr>
        <w:t> Рассчитывается путем деления дивиденда, выплачиваемого по акции, на доход на акцию. Наиболее наглядное толкование этого показателя — доля чистой прибыли, выплаченная акционерам в виде дивидендов. Значение коэффициента зависит от инвестиционной политики фирмы. С этим показателем тесно связан коэффициент реинвестирования прибыли, характеризующий ее долю, направленную на развитие производственной деятельности. Сумма значений показателя дивидендного выхода и коэффициента реинвестирования прибыли равна единице.</w:t>
      </w:r>
    </w:p>
    <w:p w14:paraId="01917836"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i/>
          <w:iCs/>
          <w:color w:val="000000" w:themeColor="text1"/>
          <w:sz w:val="24"/>
          <w:szCs w:val="24"/>
          <w:lang w:eastAsia="ru-RU"/>
        </w:rPr>
        <w:lastRenderedPageBreak/>
        <w:t>Коэффициент котировки акции.</w:t>
      </w:r>
      <w:r w:rsidRPr="00FD2029">
        <w:rPr>
          <w:rFonts w:ascii="Times New Roman" w:eastAsia="Times New Roman" w:hAnsi="Times New Roman" w:cs="Times New Roman"/>
          <w:color w:val="000000" w:themeColor="text1"/>
          <w:sz w:val="24"/>
          <w:szCs w:val="24"/>
          <w:lang w:eastAsia="ru-RU"/>
        </w:rPr>
        <w:t> Рассчитывается отношением рыночной цены акции к ее учетной (книжной) цене. Книжная цена характеризует долю собственного капитала, приходящегося на одну акцию. Она складывается из номинальной стоимости (т.е. стоимости, проставленной на бланке акции, по которой она учтена в акционерном капитале), доли эмиссионной прибыли (накопленной разницы между рыночной ценой акций в момент</w:t>
      </w:r>
      <w:r w:rsidRPr="00FD2029">
        <w:rPr>
          <w:rFonts w:ascii="Times New Roman" w:eastAsia="Times New Roman" w:hAnsi="Times New Roman" w:cs="Times New Roman"/>
          <w:b/>
          <w:bCs/>
          <w:color w:val="000000" w:themeColor="text1"/>
          <w:sz w:val="24"/>
          <w:szCs w:val="24"/>
          <w:lang w:eastAsia="ru-RU"/>
        </w:rPr>
        <w:t> </w:t>
      </w:r>
      <w:r w:rsidRPr="00FD2029">
        <w:rPr>
          <w:rFonts w:ascii="Times New Roman" w:eastAsia="Times New Roman" w:hAnsi="Times New Roman" w:cs="Times New Roman"/>
          <w:color w:val="000000" w:themeColor="text1"/>
          <w:sz w:val="24"/>
          <w:szCs w:val="24"/>
          <w:lang w:eastAsia="ru-RU"/>
        </w:rPr>
        <w:t>их продажи и их номинальной стоимостью) и доли накопленной и вложенной в развитие фирмы прибыли. Значение коэффициента котировки больше единицы означает, что потенциальные акционеры, приобретая акцию, готовы дать за нее цену, превышающую бухгалтерскую оценку реального капитала, приходящегося на акцию на данный момент.</w:t>
      </w:r>
    </w:p>
    <w:p w14:paraId="44BD62CB"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В процессе анализа могут использоваться жестко детерминированные факторные модели, позволяющие идентифицировать и дать сравнительную характеристику основных факторов, повлиявших на изменение того или иного показателя</w:t>
      </w:r>
      <w:r w:rsidRPr="00FD2029">
        <w:rPr>
          <w:rFonts w:ascii="Times New Roman" w:eastAsia="Times New Roman" w:hAnsi="Times New Roman" w:cs="Times New Roman"/>
          <w:i/>
          <w:iCs/>
          <w:color w:val="000000" w:themeColor="text1"/>
          <w:sz w:val="24"/>
          <w:szCs w:val="24"/>
          <w:lang w:eastAsia="ru-RU"/>
        </w:rPr>
        <w:t>.</w:t>
      </w:r>
    </w:p>
    <w:p w14:paraId="3083E1E9"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В основе приведенной системы действует следующая жестко детерминированная факторная зависимость:</w:t>
      </w:r>
    </w:p>
    <w:p w14:paraId="4E7E769E"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noProof/>
          <w:color w:val="000000" w:themeColor="text1"/>
          <w:sz w:val="24"/>
          <w:szCs w:val="24"/>
          <w:vertAlign w:val="subscript"/>
          <w:lang w:eastAsia="ru-RU"/>
        </w:rPr>
        <w:drawing>
          <wp:inline distT="0" distB="0" distL="0" distR="0" wp14:anchorId="7C456BF8" wp14:editId="0E4C07BA">
            <wp:extent cx="2667000" cy="504825"/>
            <wp:effectExtent l="0" t="0" r="0" b="9525"/>
            <wp:docPr id="284" name="Рисунок 284" descr="http://www.aup.ru/books/m67/8.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http://www.aup.ru/books/m67/8.files/image002.gif"/>
                    <pic:cNvPicPr>
                      <a:picLocks noChangeAspect="1" noChangeArrowheads="1"/>
                    </pic:cNvPicPr>
                  </pic:nvPicPr>
                  <pic:blipFill>
                    <a:blip r:embed="rId266">
                      <a:extLst>
                        <a:ext uri="{28A0092B-C50C-407E-A947-70E740481C1C}">
                          <a14:useLocalDpi xmlns:a14="http://schemas.microsoft.com/office/drawing/2010/main" val="0"/>
                        </a:ext>
                      </a:extLst>
                    </a:blip>
                    <a:srcRect/>
                    <a:stretch>
                      <a:fillRect/>
                    </a:stretch>
                  </pic:blipFill>
                  <pic:spPr bwMode="auto">
                    <a:xfrm>
                      <a:off x="0" y="0"/>
                      <a:ext cx="2667000" cy="504825"/>
                    </a:xfrm>
                    <a:prstGeom prst="rect">
                      <a:avLst/>
                    </a:prstGeom>
                    <a:noFill/>
                    <a:ln>
                      <a:noFill/>
                    </a:ln>
                  </pic:spPr>
                </pic:pic>
              </a:graphicData>
            </a:graphic>
          </wp:inline>
        </w:drawing>
      </w:r>
      <w:r w:rsidRPr="00FD2029">
        <w:rPr>
          <w:rFonts w:ascii="Times New Roman" w:eastAsia="Times New Roman" w:hAnsi="Times New Roman" w:cs="Times New Roman"/>
          <w:color w:val="000000" w:themeColor="text1"/>
          <w:sz w:val="24"/>
          <w:szCs w:val="24"/>
          <w:vertAlign w:val="subscript"/>
          <w:lang w:eastAsia="ru-RU"/>
        </w:rPr>
        <w:t> </w:t>
      </w:r>
      <w:r w:rsidRPr="00FD2029">
        <w:rPr>
          <w:rFonts w:ascii="Times New Roman" w:eastAsia="Times New Roman" w:hAnsi="Times New Roman" w:cs="Times New Roman"/>
          <w:color w:val="000000" w:themeColor="text1"/>
          <w:sz w:val="24"/>
          <w:szCs w:val="24"/>
          <w:lang w:eastAsia="ru-RU"/>
        </w:rPr>
        <w:t>,</w:t>
      </w:r>
    </w:p>
    <w:p w14:paraId="4A2B9519" w14:textId="77777777" w:rsidR="001B0D06"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где </w:t>
      </w:r>
      <w:r w:rsidRPr="00FD2029">
        <w:rPr>
          <w:rFonts w:ascii="Times New Roman" w:eastAsia="Times New Roman" w:hAnsi="Times New Roman" w:cs="Times New Roman"/>
          <w:i/>
          <w:iCs/>
          <w:color w:val="000000" w:themeColor="text1"/>
          <w:sz w:val="24"/>
          <w:szCs w:val="24"/>
          <w:lang w:eastAsia="ru-RU"/>
        </w:rPr>
        <w:t>КФЗ</w:t>
      </w:r>
      <w:r w:rsidRPr="00FD2029">
        <w:rPr>
          <w:rFonts w:ascii="Times New Roman" w:eastAsia="Times New Roman" w:hAnsi="Times New Roman" w:cs="Times New Roman"/>
          <w:color w:val="000000" w:themeColor="text1"/>
          <w:sz w:val="24"/>
          <w:szCs w:val="24"/>
          <w:lang w:eastAsia="ru-RU"/>
        </w:rPr>
        <w:t> - коэффициент финансовой зависимости, </w:t>
      </w:r>
    </w:p>
    <w:p w14:paraId="7D5089C3" w14:textId="77777777" w:rsidR="001B0D06"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i/>
          <w:iCs/>
          <w:color w:val="000000" w:themeColor="text1"/>
          <w:sz w:val="24"/>
          <w:szCs w:val="24"/>
          <w:lang w:eastAsia="ru-RU"/>
        </w:rPr>
        <w:t>ВА</w:t>
      </w:r>
      <w:r w:rsidRPr="00FD2029">
        <w:rPr>
          <w:rFonts w:ascii="Times New Roman" w:eastAsia="Times New Roman" w:hAnsi="Times New Roman" w:cs="Times New Roman"/>
          <w:color w:val="000000" w:themeColor="text1"/>
          <w:sz w:val="24"/>
          <w:szCs w:val="24"/>
          <w:lang w:eastAsia="ru-RU"/>
        </w:rPr>
        <w:t> - сумма активов предприятия, </w:t>
      </w:r>
    </w:p>
    <w:p w14:paraId="64997678" w14:textId="0503C95C"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i/>
          <w:iCs/>
          <w:color w:val="000000" w:themeColor="text1"/>
          <w:sz w:val="24"/>
          <w:szCs w:val="24"/>
          <w:lang w:eastAsia="ru-RU"/>
        </w:rPr>
        <w:t>СК </w:t>
      </w:r>
      <w:r w:rsidRPr="00FD2029">
        <w:rPr>
          <w:rFonts w:ascii="Times New Roman" w:eastAsia="Times New Roman" w:hAnsi="Times New Roman" w:cs="Times New Roman"/>
          <w:color w:val="000000" w:themeColor="text1"/>
          <w:sz w:val="24"/>
          <w:szCs w:val="24"/>
          <w:lang w:eastAsia="ru-RU"/>
        </w:rPr>
        <w:t>- собственный капитал.</w:t>
      </w:r>
    </w:p>
    <w:p w14:paraId="6E62C916"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Из представленной модели видно, что рентабельность собственного капитала зависит от трех факторов: рентабельности хозяйственной деятельности, </w:t>
      </w:r>
      <w:proofErr w:type="spellStart"/>
      <w:r w:rsidRPr="00FD2029">
        <w:rPr>
          <w:rFonts w:ascii="Times New Roman" w:eastAsia="Times New Roman" w:hAnsi="Times New Roman" w:cs="Times New Roman"/>
          <w:color w:val="000000" w:themeColor="text1"/>
          <w:sz w:val="24"/>
          <w:szCs w:val="24"/>
          <w:lang w:eastAsia="ru-RU"/>
        </w:rPr>
        <w:t>ресурсоотдачи</w:t>
      </w:r>
      <w:proofErr w:type="spellEnd"/>
      <w:r w:rsidRPr="00FD2029">
        <w:rPr>
          <w:rFonts w:ascii="Times New Roman" w:eastAsia="Times New Roman" w:hAnsi="Times New Roman" w:cs="Times New Roman"/>
          <w:color w:val="000000" w:themeColor="text1"/>
          <w:sz w:val="24"/>
          <w:szCs w:val="24"/>
          <w:lang w:eastAsia="ru-RU"/>
        </w:rPr>
        <w:t xml:space="preserve"> и структуры авансированного капитала. Значимость выделенных факторов объясняется тем, что они в определенном смысле обобщают все стороны финансово-хозяйственной деятельности предприятия, в частности бухгалтерскую отчетность: первый фактор обобщает форму №2 «Отчет о прибылях и убытках», второй - актив баланса, третий - пассив баланса.</w:t>
      </w:r>
    </w:p>
    <w:p w14:paraId="5EC9359F" w14:textId="15C1F8A6"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i/>
          <w:color w:val="000000" w:themeColor="text1"/>
          <w:sz w:val="24"/>
          <w:szCs w:val="24"/>
          <w:lang w:eastAsia="ru-RU"/>
        </w:rPr>
      </w:pPr>
      <w:r w:rsidRPr="00FD2029">
        <w:rPr>
          <w:rFonts w:ascii="Times New Roman" w:eastAsia="Times New Roman" w:hAnsi="Times New Roman" w:cs="Times New Roman"/>
          <w:bCs/>
          <w:i/>
          <w:color w:val="000000" w:themeColor="text1"/>
          <w:sz w:val="24"/>
          <w:szCs w:val="24"/>
          <w:lang w:eastAsia="ru-RU"/>
        </w:rPr>
        <w:t>Определение неудовлетворительной структуры баланса предприятия</w:t>
      </w:r>
    </w:p>
    <w:p w14:paraId="681AEC80" w14:textId="5474FF1B"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Взаимные неплатежи между хозяйствующими субъектами, высокие налоговые и банковские процентные ставки приводят к тому, что предприятия оказываются неплатежеспособными. Внешним признаком несостоятельности (банкротства) предприятия является приостановление его текущих платежей и неспособность удовлетворить требования кредиторов в течение трех месяцев со дня наступления сроков их исполнения.</w:t>
      </w:r>
    </w:p>
    <w:p w14:paraId="6BEFDF3C"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В связи с этим особую актуальность приобретает вопрос оценки структуры баланса, так как решения о несостоятельности предприятия принимаются по признании неудовлетворительности структуры баланса.</w:t>
      </w:r>
    </w:p>
    <w:p w14:paraId="6C5400D9" w14:textId="66CFC41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Основная цель проведения предварительного анализа финансового состояния предприятия - обоснование решения о признании структуры баланса неудовлетворительной, а предприятия - платежеспособным в соответствии с системой </w:t>
      </w:r>
      <w:r w:rsidR="001B0D06" w:rsidRPr="00FD2029">
        <w:rPr>
          <w:rFonts w:ascii="Times New Roman" w:eastAsia="Times New Roman" w:hAnsi="Times New Roman" w:cs="Times New Roman"/>
          <w:color w:val="000000" w:themeColor="text1"/>
          <w:sz w:val="24"/>
          <w:szCs w:val="24"/>
          <w:lang w:eastAsia="ru-RU"/>
        </w:rPr>
        <w:t xml:space="preserve">утвержденных </w:t>
      </w:r>
      <w:r w:rsidRPr="00FD2029">
        <w:rPr>
          <w:rFonts w:ascii="Times New Roman" w:eastAsia="Times New Roman" w:hAnsi="Times New Roman" w:cs="Times New Roman"/>
          <w:color w:val="000000" w:themeColor="text1"/>
          <w:sz w:val="24"/>
          <w:szCs w:val="24"/>
          <w:lang w:eastAsia="ru-RU"/>
        </w:rPr>
        <w:t>критериев. Основными источниками анализа являются ф. №1 «Баланс предприятия», ф. №2 «Отчет о прибылях и убытках».</w:t>
      </w:r>
    </w:p>
    <w:p w14:paraId="6DB16F01"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Анализ и оценка структуры баланса предприятия проводятся на основе показателей: коэффициента текущей ликвидности; коэффициента обеспеченности собственными средствами.</w:t>
      </w:r>
    </w:p>
    <w:p w14:paraId="4AFC620A"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Основанием для признания структуры баланса предприятия неудовлетворительной, а предприятия - неплатежеспособным является одно из следующих условий:</w:t>
      </w:r>
      <w:r w:rsidRPr="00FD2029">
        <w:rPr>
          <w:rFonts w:ascii="Times New Roman" w:eastAsia="Times New Roman" w:hAnsi="Times New Roman" w:cs="Times New Roman"/>
          <w:color w:val="000000" w:themeColor="text1"/>
          <w:sz w:val="24"/>
          <w:szCs w:val="24"/>
          <w:lang w:eastAsia="ru-RU"/>
        </w:rPr>
        <w:br/>
        <w:t>• коэффициент текущей ликвидности на конец отчетного периода имеет значение менее 2; </w:t>
      </w:r>
      <w:r w:rsidRPr="00FD2029">
        <w:rPr>
          <w:rFonts w:ascii="Times New Roman" w:eastAsia="Times New Roman" w:hAnsi="Times New Roman" w:cs="Times New Roman"/>
          <w:i/>
          <w:iCs/>
          <w:color w:val="000000" w:themeColor="text1"/>
          <w:sz w:val="24"/>
          <w:szCs w:val="24"/>
          <w:lang w:eastAsia="ru-RU"/>
        </w:rPr>
        <w:t>(</w:t>
      </w:r>
      <w:proofErr w:type="spellStart"/>
      <w:r w:rsidRPr="00FD2029">
        <w:rPr>
          <w:rFonts w:ascii="Times New Roman" w:eastAsia="Times New Roman" w:hAnsi="Times New Roman" w:cs="Times New Roman"/>
          <w:i/>
          <w:iCs/>
          <w:color w:val="000000" w:themeColor="text1"/>
          <w:sz w:val="24"/>
          <w:szCs w:val="24"/>
          <w:lang w:eastAsia="ru-RU"/>
        </w:rPr>
        <w:t>К</w:t>
      </w:r>
      <w:r w:rsidRPr="00FD2029">
        <w:rPr>
          <w:rFonts w:ascii="Times New Roman" w:eastAsia="Times New Roman" w:hAnsi="Times New Roman" w:cs="Times New Roman"/>
          <w:i/>
          <w:iCs/>
          <w:color w:val="000000" w:themeColor="text1"/>
          <w:sz w:val="24"/>
          <w:szCs w:val="24"/>
          <w:vertAlign w:val="subscript"/>
          <w:lang w:eastAsia="ru-RU"/>
        </w:rPr>
        <w:t>тл</w:t>
      </w:r>
      <w:proofErr w:type="spellEnd"/>
      <w:r w:rsidRPr="00FD2029">
        <w:rPr>
          <w:rFonts w:ascii="Times New Roman" w:eastAsia="Times New Roman" w:hAnsi="Times New Roman" w:cs="Times New Roman"/>
          <w:i/>
          <w:iCs/>
          <w:color w:val="000000" w:themeColor="text1"/>
          <w:sz w:val="24"/>
          <w:szCs w:val="24"/>
          <w:lang w:eastAsia="ru-RU"/>
        </w:rPr>
        <w:t>)</w:t>
      </w:r>
      <w:r w:rsidRPr="00FD2029">
        <w:rPr>
          <w:rFonts w:ascii="Times New Roman" w:eastAsia="Times New Roman" w:hAnsi="Times New Roman" w:cs="Times New Roman"/>
          <w:color w:val="000000" w:themeColor="text1"/>
          <w:sz w:val="24"/>
          <w:szCs w:val="24"/>
          <w:lang w:eastAsia="ru-RU"/>
        </w:rPr>
        <w:t>;</w:t>
      </w:r>
      <w:r w:rsidRPr="00FD2029">
        <w:rPr>
          <w:rFonts w:ascii="Times New Roman" w:eastAsia="Times New Roman" w:hAnsi="Times New Roman" w:cs="Times New Roman"/>
          <w:color w:val="000000" w:themeColor="text1"/>
          <w:sz w:val="24"/>
          <w:szCs w:val="24"/>
          <w:lang w:eastAsia="ru-RU"/>
        </w:rPr>
        <w:br/>
        <w:t>• коэффициент обеспеченности собственными средствами на конец отчетного периода имеет значение менее 0,1. </w:t>
      </w:r>
      <w:r w:rsidRPr="00FD2029">
        <w:rPr>
          <w:rFonts w:ascii="Times New Roman" w:eastAsia="Times New Roman" w:hAnsi="Times New Roman" w:cs="Times New Roman"/>
          <w:i/>
          <w:iCs/>
          <w:color w:val="000000" w:themeColor="text1"/>
          <w:sz w:val="24"/>
          <w:szCs w:val="24"/>
          <w:lang w:eastAsia="ru-RU"/>
        </w:rPr>
        <w:t>(</w:t>
      </w:r>
      <w:proofErr w:type="spellStart"/>
      <w:r w:rsidRPr="00FD2029">
        <w:rPr>
          <w:rFonts w:ascii="Times New Roman" w:eastAsia="Times New Roman" w:hAnsi="Times New Roman" w:cs="Times New Roman"/>
          <w:i/>
          <w:iCs/>
          <w:color w:val="000000" w:themeColor="text1"/>
          <w:sz w:val="24"/>
          <w:szCs w:val="24"/>
          <w:lang w:eastAsia="ru-RU"/>
        </w:rPr>
        <w:t>К</w:t>
      </w:r>
      <w:r w:rsidRPr="00FD2029">
        <w:rPr>
          <w:rFonts w:ascii="Times New Roman" w:eastAsia="Times New Roman" w:hAnsi="Times New Roman" w:cs="Times New Roman"/>
          <w:i/>
          <w:iCs/>
          <w:color w:val="000000" w:themeColor="text1"/>
          <w:sz w:val="24"/>
          <w:szCs w:val="24"/>
          <w:vertAlign w:val="subscript"/>
          <w:lang w:eastAsia="ru-RU"/>
        </w:rPr>
        <w:t>осс</w:t>
      </w:r>
      <w:proofErr w:type="spellEnd"/>
      <w:r w:rsidRPr="00FD2029">
        <w:rPr>
          <w:rFonts w:ascii="Times New Roman" w:eastAsia="Times New Roman" w:hAnsi="Times New Roman" w:cs="Times New Roman"/>
          <w:i/>
          <w:iCs/>
          <w:color w:val="000000" w:themeColor="text1"/>
          <w:sz w:val="24"/>
          <w:szCs w:val="24"/>
          <w:lang w:eastAsia="ru-RU"/>
        </w:rPr>
        <w:t>)</w:t>
      </w:r>
      <w:r w:rsidRPr="00FD2029">
        <w:rPr>
          <w:rFonts w:ascii="Times New Roman" w:eastAsia="Times New Roman" w:hAnsi="Times New Roman" w:cs="Times New Roman"/>
          <w:color w:val="000000" w:themeColor="text1"/>
          <w:sz w:val="24"/>
          <w:szCs w:val="24"/>
          <w:lang w:eastAsia="ru-RU"/>
        </w:rPr>
        <w:t>.</w:t>
      </w:r>
    </w:p>
    <w:p w14:paraId="4F49EA08"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Основным показателем, характеризующим наличие реальной возможности у предприятия восстановить (либо утратить) свою платежеспособность в течение определенного периода, является коэффициент восстановления (утраты) платежеспособности. Если хотя бы один из коэффициентов меньше норматива (</w:t>
      </w:r>
      <w:proofErr w:type="spellStart"/>
      <w:proofErr w:type="gramStart"/>
      <w:r w:rsidRPr="00FD2029">
        <w:rPr>
          <w:rFonts w:ascii="Times New Roman" w:eastAsia="Times New Roman" w:hAnsi="Times New Roman" w:cs="Times New Roman"/>
          <w:i/>
          <w:iCs/>
          <w:color w:val="000000" w:themeColor="text1"/>
          <w:sz w:val="24"/>
          <w:szCs w:val="24"/>
          <w:lang w:eastAsia="ru-RU"/>
        </w:rPr>
        <w:t>К</w:t>
      </w:r>
      <w:r w:rsidRPr="00FD2029">
        <w:rPr>
          <w:rFonts w:ascii="Times New Roman" w:eastAsia="Times New Roman" w:hAnsi="Times New Roman" w:cs="Times New Roman"/>
          <w:i/>
          <w:iCs/>
          <w:color w:val="000000" w:themeColor="text1"/>
          <w:sz w:val="24"/>
          <w:szCs w:val="24"/>
          <w:vertAlign w:val="subscript"/>
          <w:lang w:eastAsia="ru-RU"/>
        </w:rPr>
        <w:t>тл</w:t>
      </w:r>
      <w:proofErr w:type="spellEnd"/>
      <w:r w:rsidRPr="00FD2029">
        <w:rPr>
          <w:rFonts w:ascii="Times New Roman" w:eastAsia="Times New Roman" w:hAnsi="Times New Roman" w:cs="Times New Roman"/>
          <w:color w:val="000000" w:themeColor="text1"/>
          <w:sz w:val="24"/>
          <w:szCs w:val="24"/>
          <w:lang w:eastAsia="ru-RU"/>
        </w:rPr>
        <w:t>&lt;</w:t>
      </w:r>
      <w:proofErr w:type="gramEnd"/>
      <w:r w:rsidRPr="00FD2029">
        <w:rPr>
          <w:rFonts w:ascii="Times New Roman" w:eastAsia="Times New Roman" w:hAnsi="Times New Roman" w:cs="Times New Roman"/>
          <w:color w:val="000000" w:themeColor="text1"/>
          <w:sz w:val="24"/>
          <w:szCs w:val="24"/>
          <w:lang w:eastAsia="ru-RU"/>
        </w:rPr>
        <w:t>2, а </w:t>
      </w:r>
      <w:proofErr w:type="spellStart"/>
      <w:r w:rsidRPr="00FD2029">
        <w:rPr>
          <w:rFonts w:ascii="Times New Roman" w:eastAsia="Times New Roman" w:hAnsi="Times New Roman" w:cs="Times New Roman"/>
          <w:i/>
          <w:iCs/>
          <w:color w:val="000000" w:themeColor="text1"/>
          <w:sz w:val="24"/>
          <w:szCs w:val="24"/>
          <w:lang w:eastAsia="ru-RU"/>
        </w:rPr>
        <w:t>К</w:t>
      </w:r>
      <w:r w:rsidRPr="00FD2029">
        <w:rPr>
          <w:rFonts w:ascii="Times New Roman" w:eastAsia="Times New Roman" w:hAnsi="Times New Roman" w:cs="Times New Roman"/>
          <w:i/>
          <w:iCs/>
          <w:color w:val="000000" w:themeColor="text1"/>
          <w:sz w:val="24"/>
          <w:szCs w:val="24"/>
          <w:vertAlign w:val="subscript"/>
          <w:lang w:eastAsia="ru-RU"/>
        </w:rPr>
        <w:t>осс</w:t>
      </w:r>
      <w:proofErr w:type="spellEnd"/>
      <w:r w:rsidRPr="00FD2029">
        <w:rPr>
          <w:rFonts w:ascii="Times New Roman" w:eastAsia="Times New Roman" w:hAnsi="Times New Roman" w:cs="Times New Roman"/>
          <w:color w:val="000000" w:themeColor="text1"/>
          <w:sz w:val="24"/>
          <w:szCs w:val="24"/>
          <w:lang w:eastAsia="ru-RU"/>
        </w:rPr>
        <w:t>&lt;0,1), то рассчитывается коэффициент восстановления платежеспособности  за период, установленный равным шести месяцам.</w:t>
      </w:r>
    </w:p>
    <w:p w14:paraId="61A40AEC"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lastRenderedPageBreak/>
        <w:t>Если коэффициент текущей ликвидности больше или равен 2, а коэффициент обеспеченности собственными средствами больше или равен 0,1, рассчитывается коэффициент утраты платежеспособности за период, установленный равным трем месяцам.</w:t>
      </w:r>
    </w:p>
    <w:p w14:paraId="6D43EDA7"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Коэффициент восстановления платежеспособности </w:t>
      </w:r>
      <w:proofErr w:type="spellStart"/>
      <w:r w:rsidRPr="00FD2029">
        <w:rPr>
          <w:rFonts w:ascii="Times New Roman" w:eastAsia="Times New Roman" w:hAnsi="Times New Roman" w:cs="Times New Roman"/>
          <w:i/>
          <w:iCs/>
          <w:color w:val="000000" w:themeColor="text1"/>
          <w:sz w:val="24"/>
          <w:szCs w:val="24"/>
          <w:lang w:eastAsia="ru-RU"/>
        </w:rPr>
        <w:t>К</w:t>
      </w:r>
      <w:r w:rsidRPr="00FD2029">
        <w:rPr>
          <w:rFonts w:ascii="Times New Roman" w:eastAsia="Times New Roman" w:hAnsi="Times New Roman" w:cs="Times New Roman"/>
          <w:i/>
          <w:iCs/>
          <w:color w:val="000000" w:themeColor="text1"/>
          <w:sz w:val="24"/>
          <w:szCs w:val="24"/>
          <w:vertAlign w:val="subscript"/>
          <w:lang w:eastAsia="ru-RU"/>
        </w:rPr>
        <w:t>вос</w:t>
      </w:r>
      <w:proofErr w:type="spellEnd"/>
      <w:r w:rsidRPr="00FD2029">
        <w:rPr>
          <w:rFonts w:ascii="Times New Roman" w:eastAsia="Times New Roman" w:hAnsi="Times New Roman" w:cs="Times New Roman"/>
          <w:i/>
          <w:iCs/>
          <w:color w:val="000000" w:themeColor="text1"/>
          <w:sz w:val="24"/>
          <w:szCs w:val="24"/>
          <w:vertAlign w:val="subscript"/>
          <w:lang w:eastAsia="ru-RU"/>
        </w:rPr>
        <w:t> </w:t>
      </w:r>
      <w:r w:rsidRPr="00FD2029">
        <w:rPr>
          <w:rFonts w:ascii="Times New Roman" w:eastAsia="Times New Roman" w:hAnsi="Times New Roman" w:cs="Times New Roman"/>
          <w:color w:val="000000" w:themeColor="text1"/>
          <w:sz w:val="24"/>
          <w:szCs w:val="24"/>
          <w:lang w:eastAsia="ru-RU"/>
        </w:rPr>
        <w:t>определяется как отношение расчетного коэффициента текущей ликвидности к его нормативу. Расчетный коэффициент текущей ликвидности определяется как сумма фактического значения коэффициента текущей ликвидности на конец отчетного периода и изменения значения этого коэффициента между окончанием и началом отчетного периода в пересчете на период восстановления платежеспособности, установленный равным шести месяцам:</w:t>
      </w:r>
    </w:p>
    <w:p w14:paraId="62010B6A"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noProof/>
          <w:color w:val="000000" w:themeColor="text1"/>
          <w:sz w:val="24"/>
          <w:szCs w:val="24"/>
          <w:vertAlign w:val="subscript"/>
          <w:lang w:eastAsia="ru-RU"/>
        </w:rPr>
        <w:drawing>
          <wp:inline distT="0" distB="0" distL="0" distR="0" wp14:anchorId="15D11D26" wp14:editId="12580596">
            <wp:extent cx="2628900" cy="552450"/>
            <wp:effectExtent l="0" t="0" r="0" b="0"/>
            <wp:docPr id="285" name="Рисунок 285" descr="http://www.aup.ru/books/m67/8.fi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http://www.aup.ru/books/m67/8.files/image004.gif"/>
                    <pic:cNvPicPr>
                      <a:picLocks noChangeAspect="1" noChangeArrowheads="1"/>
                    </pic:cNvPicPr>
                  </pic:nvPicPr>
                  <pic:blipFill>
                    <a:blip r:embed="rId267">
                      <a:extLst>
                        <a:ext uri="{28A0092B-C50C-407E-A947-70E740481C1C}">
                          <a14:useLocalDpi xmlns:a14="http://schemas.microsoft.com/office/drawing/2010/main" val="0"/>
                        </a:ext>
                      </a:extLst>
                    </a:blip>
                    <a:srcRect/>
                    <a:stretch>
                      <a:fillRect/>
                    </a:stretch>
                  </pic:blipFill>
                  <pic:spPr bwMode="auto">
                    <a:xfrm>
                      <a:off x="0" y="0"/>
                      <a:ext cx="2628900" cy="552450"/>
                    </a:xfrm>
                    <a:prstGeom prst="rect">
                      <a:avLst/>
                    </a:prstGeom>
                    <a:noFill/>
                    <a:ln>
                      <a:noFill/>
                    </a:ln>
                  </pic:spPr>
                </pic:pic>
              </a:graphicData>
            </a:graphic>
          </wp:inline>
        </w:drawing>
      </w:r>
      <w:r w:rsidRPr="00FD2029">
        <w:rPr>
          <w:rFonts w:ascii="Times New Roman" w:eastAsia="Times New Roman" w:hAnsi="Times New Roman" w:cs="Times New Roman"/>
          <w:color w:val="000000" w:themeColor="text1"/>
          <w:sz w:val="24"/>
          <w:szCs w:val="24"/>
          <w:vertAlign w:val="subscript"/>
          <w:lang w:eastAsia="ru-RU"/>
        </w:rPr>
        <w:t> </w:t>
      </w:r>
      <w:r w:rsidRPr="00FD2029">
        <w:rPr>
          <w:rFonts w:ascii="Times New Roman" w:eastAsia="Times New Roman" w:hAnsi="Times New Roman" w:cs="Times New Roman"/>
          <w:color w:val="000000" w:themeColor="text1"/>
          <w:sz w:val="24"/>
          <w:szCs w:val="24"/>
          <w:lang w:eastAsia="ru-RU"/>
        </w:rPr>
        <w:t>,</w:t>
      </w:r>
    </w:p>
    <w:p w14:paraId="5D1FC323"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где </w:t>
      </w:r>
      <w:proofErr w:type="spellStart"/>
      <w:r w:rsidRPr="00FD2029">
        <w:rPr>
          <w:rFonts w:ascii="Times New Roman" w:eastAsia="Times New Roman" w:hAnsi="Times New Roman" w:cs="Times New Roman"/>
          <w:i/>
          <w:iCs/>
          <w:color w:val="000000" w:themeColor="text1"/>
          <w:sz w:val="24"/>
          <w:szCs w:val="24"/>
          <w:lang w:eastAsia="ru-RU"/>
        </w:rPr>
        <w:t>К</w:t>
      </w:r>
      <w:r w:rsidRPr="00FD2029">
        <w:rPr>
          <w:rFonts w:ascii="Times New Roman" w:eastAsia="Times New Roman" w:hAnsi="Times New Roman" w:cs="Times New Roman"/>
          <w:i/>
          <w:iCs/>
          <w:color w:val="000000" w:themeColor="text1"/>
          <w:sz w:val="24"/>
          <w:szCs w:val="24"/>
          <w:vertAlign w:val="subscript"/>
          <w:lang w:eastAsia="ru-RU"/>
        </w:rPr>
        <w:t>нтл</w:t>
      </w:r>
      <w:proofErr w:type="spellEnd"/>
      <w:r w:rsidRPr="00FD2029">
        <w:rPr>
          <w:rFonts w:ascii="Times New Roman" w:eastAsia="Times New Roman" w:hAnsi="Times New Roman" w:cs="Times New Roman"/>
          <w:color w:val="000000" w:themeColor="text1"/>
          <w:sz w:val="24"/>
          <w:szCs w:val="24"/>
          <w:vertAlign w:val="subscript"/>
          <w:lang w:eastAsia="ru-RU"/>
        </w:rPr>
        <w:t> </w:t>
      </w:r>
      <w:r w:rsidRPr="00FD2029">
        <w:rPr>
          <w:rFonts w:ascii="Times New Roman" w:eastAsia="Times New Roman" w:hAnsi="Times New Roman" w:cs="Times New Roman"/>
          <w:color w:val="000000" w:themeColor="text1"/>
          <w:sz w:val="24"/>
          <w:szCs w:val="24"/>
          <w:lang w:eastAsia="ru-RU"/>
        </w:rPr>
        <w:t>— нормативное значение коэффициента текущей ликвидности,</w:t>
      </w:r>
      <w:r w:rsidRPr="00FD2029">
        <w:rPr>
          <w:rFonts w:ascii="Times New Roman" w:eastAsia="Times New Roman" w:hAnsi="Times New Roman" w:cs="Times New Roman"/>
          <w:color w:val="000000" w:themeColor="text1"/>
          <w:sz w:val="24"/>
          <w:szCs w:val="24"/>
          <w:lang w:eastAsia="ru-RU"/>
        </w:rPr>
        <w:br/>
        <w:t>      </w:t>
      </w:r>
      <w:proofErr w:type="spellStart"/>
      <w:r w:rsidRPr="00FD2029">
        <w:rPr>
          <w:rFonts w:ascii="Times New Roman" w:eastAsia="Times New Roman" w:hAnsi="Times New Roman" w:cs="Times New Roman"/>
          <w:i/>
          <w:iCs/>
          <w:color w:val="000000" w:themeColor="text1"/>
          <w:sz w:val="24"/>
          <w:szCs w:val="24"/>
          <w:lang w:eastAsia="ru-RU"/>
        </w:rPr>
        <w:t>К</w:t>
      </w:r>
      <w:r w:rsidRPr="00FD2029">
        <w:rPr>
          <w:rFonts w:ascii="Times New Roman" w:eastAsia="Times New Roman" w:hAnsi="Times New Roman" w:cs="Times New Roman"/>
          <w:i/>
          <w:iCs/>
          <w:color w:val="000000" w:themeColor="text1"/>
          <w:sz w:val="24"/>
          <w:szCs w:val="24"/>
          <w:vertAlign w:val="subscript"/>
          <w:lang w:eastAsia="ru-RU"/>
        </w:rPr>
        <w:t>нтл</w:t>
      </w:r>
      <w:proofErr w:type="spellEnd"/>
      <w:r w:rsidRPr="00FD2029">
        <w:rPr>
          <w:rFonts w:ascii="Times New Roman" w:eastAsia="Times New Roman" w:hAnsi="Times New Roman" w:cs="Times New Roman"/>
          <w:i/>
          <w:iCs/>
          <w:color w:val="000000" w:themeColor="text1"/>
          <w:sz w:val="24"/>
          <w:szCs w:val="24"/>
          <w:lang w:eastAsia="ru-RU"/>
        </w:rPr>
        <w:t> </w:t>
      </w:r>
      <w:r w:rsidRPr="00FD2029">
        <w:rPr>
          <w:rFonts w:ascii="Times New Roman" w:eastAsia="Times New Roman" w:hAnsi="Times New Roman" w:cs="Times New Roman"/>
          <w:color w:val="000000" w:themeColor="text1"/>
          <w:sz w:val="24"/>
          <w:szCs w:val="24"/>
          <w:lang w:eastAsia="ru-RU"/>
        </w:rPr>
        <w:t>= 2;6 - период восстановления платежеспособности за 6 месяцев; </w:t>
      </w:r>
      <w:r w:rsidRPr="00FD2029">
        <w:rPr>
          <w:rFonts w:ascii="Times New Roman" w:eastAsia="Times New Roman" w:hAnsi="Times New Roman" w:cs="Times New Roman"/>
          <w:color w:val="000000" w:themeColor="text1"/>
          <w:sz w:val="24"/>
          <w:szCs w:val="24"/>
          <w:lang w:eastAsia="ru-RU"/>
        </w:rPr>
        <w:br/>
        <w:t>      Т - отчетный период, мес.</w:t>
      </w:r>
    </w:p>
    <w:p w14:paraId="268E098E"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Коэффициент восстановления платежеспособности, принимающий значение больше 1, свидетельствует о наличии реальной возможности у предприятия восстановить свою платежеспособность. Коэффициент восстановления платежеспособности, принимающий значение меньше 1, свидетельствует о том, что у предприятия в ближайшие шесть месяцев нет реальной возможности восстановить платежеспособность.</w:t>
      </w:r>
    </w:p>
    <w:p w14:paraId="32115F62"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Коэффициент утраты платежеспособности К</w:t>
      </w:r>
      <w:r w:rsidRPr="00FD2029">
        <w:rPr>
          <w:rFonts w:ascii="Times New Roman" w:eastAsia="Times New Roman" w:hAnsi="Times New Roman" w:cs="Times New Roman"/>
          <w:color w:val="000000" w:themeColor="text1"/>
          <w:sz w:val="24"/>
          <w:szCs w:val="24"/>
          <w:vertAlign w:val="subscript"/>
          <w:lang w:eastAsia="ru-RU"/>
        </w:rPr>
        <w:t>у</w:t>
      </w:r>
      <w:r w:rsidRPr="00FD2029">
        <w:rPr>
          <w:rFonts w:ascii="Times New Roman" w:eastAsia="Times New Roman" w:hAnsi="Times New Roman" w:cs="Times New Roman"/>
          <w:color w:val="000000" w:themeColor="text1"/>
          <w:sz w:val="24"/>
          <w:szCs w:val="24"/>
          <w:lang w:eastAsia="ru-RU"/>
        </w:rPr>
        <w:t> определяется как отношение расчетного коэффициента текущей ликвидности к его установленному значению. Расчетный коэффициент текущей ликвидности определяется как сумма фактического значения коэффициента текущей ликвидности на конец отчетного периода и изменения значения этого коэффициента между окончанием и началом отчетного периода в пересчете на период утраты платежеспособности, установленный равным трем месяцам:</w:t>
      </w:r>
    </w:p>
    <w:p w14:paraId="5F85016D"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noProof/>
          <w:color w:val="000000" w:themeColor="text1"/>
          <w:sz w:val="24"/>
          <w:szCs w:val="24"/>
          <w:vertAlign w:val="subscript"/>
          <w:lang w:eastAsia="ru-RU"/>
        </w:rPr>
        <w:drawing>
          <wp:inline distT="0" distB="0" distL="0" distR="0" wp14:anchorId="55DB099B" wp14:editId="4F0C6F67">
            <wp:extent cx="2676525" cy="581025"/>
            <wp:effectExtent l="0" t="0" r="9525" b="9525"/>
            <wp:docPr id="286" name="Рисунок 286" descr="http://www.aup.ru/books/m67/8.file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http://www.aup.ru/books/m67/8.files/image006.gif"/>
                    <pic:cNvPicPr>
                      <a:picLocks noChangeAspect="1" noChangeArrowheads="1"/>
                    </pic:cNvPicPr>
                  </pic:nvPicPr>
                  <pic:blipFill>
                    <a:blip r:embed="rId268">
                      <a:extLst>
                        <a:ext uri="{28A0092B-C50C-407E-A947-70E740481C1C}">
                          <a14:useLocalDpi xmlns:a14="http://schemas.microsoft.com/office/drawing/2010/main" val="0"/>
                        </a:ext>
                      </a:extLst>
                    </a:blip>
                    <a:srcRect/>
                    <a:stretch>
                      <a:fillRect/>
                    </a:stretch>
                  </pic:blipFill>
                  <pic:spPr bwMode="auto">
                    <a:xfrm>
                      <a:off x="0" y="0"/>
                      <a:ext cx="2676525" cy="581025"/>
                    </a:xfrm>
                    <a:prstGeom prst="rect">
                      <a:avLst/>
                    </a:prstGeom>
                    <a:noFill/>
                    <a:ln>
                      <a:noFill/>
                    </a:ln>
                  </pic:spPr>
                </pic:pic>
              </a:graphicData>
            </a:graphic>
          </wp:inline>
        </w:drawing>
      </w:r>
      <w:r w:rsidRPr="00FD2029">
        <w:rPr>
          <w:rFonts w:ascii="Times New Roman" w:eastAsia="Times New Roman" w:hAnsi="Times New Roman" w:cs="Times New Roman"/>
          <w:color w:val="000000" w:themeColor="text1"/>
          <w:sz w:val="24"/>
          <w:szCs w:val="24"/>
          <w:vertAlign w:val="subscript"/>
          <w:lang w:eastAsia="ru-RU"/>
        </w:rPr>
        <w:t> </w:t>
      </w:r>
      <w:r w:rsidRPr="00FD2029">
        <w:rPr>
          <w:rFonts w:ascii="Times New Roman" w:eastAsia="Times New Roman" w:hAnsi="Times New Roman" w:cs="Times New Roman"/>
          <w:color w:val="000000" w:themeColor="text1"/>
          <w:sz w:val="24"/>
          <w:szCs w:val="24"/>
          <w:lang w:eastAsia="ru-RU"/>
        </w:rPr>
        <w:t>,</w:t>
      </w:r>
    </w:p>
    <w:p w14:paraId="0C948FBD" w14:textId="77777777"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где </w:t>
      </w:r>
      <w:r w:rsidRPr="00FD2029">
        <w:rPr>
          <w:rFonts w:ascii="Times New Roman" w:eastAsia="Times New Roman" w:hAnsi="Times New Roman" w:cs="Times New Roman"/>
          <w:i/>
          <w:iCs/>
          <w:color w:val="000000" w:themeColor="text1"/>
          <w:sz w:val="24"/>
          <w:szCs w:val="24"/>
          <w:lang w:eastAsia="ru-RU"/>
        </w:rPr>
        <w:t>Т</w:t>
      </w:r>
      <w:r w:rsidRPr="00FD2029">
        <w:rPr>
          <w:rFonts w:ascii="Times New Roman" w:eastAsia="Times New Roman" w:hAnsi="Times New Roman" w:cs="Times New Roman"/>
          <w:i/>
          <w:iCs/>
          <w:color w:val="000000" w:themeColor="text1"/>
          <w:sz w:val="24"/>
          <w:szCs w:val="24"/>
          <w:vertAlign w:val="subscript"/>
          <w:lang w:eastAsia="ru-RU"/>
        </w:rPr>
        <w:t>у</w:t>
      </w:r>
      <w:r w:rsidRPr="00FD2029">
        <w:rPr>
          <w:rFonts w:ascii="Times New Roman" w:eastAsia="Times New Roman" w:hAnsi="Times New Roman" w:cs="Times New Roman"/>
          <w:color w:val="000000" w:themeColor="text1"/>
          <w:sz w:val="24"/>
          <w:szCs w:val="24"/>
          <w:lang w:eastAsia="ru-RU"/>
        </w:rPr>
        <w:t> — период утраты платежеспособности предприятия, мес.</w:t>
      </w:r>
    </w:p>
    <w:p w14:paraId="3A5AF0AB" w14:textId="5F2EC0C2"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Рассчитанные коэффициенты заносятся в таблицу (табл.</w:t>
      </w:r>
      <w:r w:rsidR="001B0D06" w:rsidRPr="00FD2029">
        <w:rPr>
          <w:rFonts w:ascii="Times New Roman" w:eastAsia="Times New Roman" w:hAnsi="Times New Roman" w:cs="Times New Roman"/>
          <w:color w:val="000000" w:themeColor="text1"/>
          <w:sz w:val="24"/>
          <w:szCs w:val="24"/>
          <w:lang w:eastAsia="ru-RU"/>
        </w:rPr>
        <w:t>11.1</w:t>
      </w:r>
      <w:r w:rsidRPr="00FD2029">
        <w:rPr>
          <w:rFonts w:ascii="Times New Roman" w:eastAsia="Times New Roman" w:hAnsi="Times New Roman" w:cs="Times New Roman"/>
          <w:color w:val="000000" w:themeColor="text1"/>
          <w:sz w:val="24"/>
          <w:szCs w:val="24"/>
          <w:lang w:eastAsia="ru-RU"/>
        </w:rPr>
        <w:t>), которая имеется в приложениях к «Методическим положениям по оценке финансового состояния предприятий и установлению неудовлетворительной структуры баланса».</w:t>
      </w:r>
    </w:p>
    <w:p w14:paraId="343942B6" w14:textId="53A2BA23" w:rsidR="000314D8" w:rsidRPr="00FD2029" w:rsidRDefault="000314D8"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Таблица </w:t>
      </w:r>
      <w:r w:rsidR="001B0D06" w:rsidRPr="00FD2029">
        <w:rPr>
          <w:rFonts w:ascii="Times New Roman" w:eastAsia="Times New Roman" w:hAnsi="Times New Roman" w:cs="Times New Roman"/>
          <w:color w:val="000000" w:themeColor="text1"/>
          <w:sz w:val="24"/>
          <w:szCs w:val="24"/>
          <w:lang w:eastAsia="ru-RU"/>
        </w:rPr>
        <w:t xml:space="preserve">11.1. </w:t>
      </w:r>
      <w:r w:rsidRPr="00FD2029">
        <w:rPr>
          <w:rFonts w:ascii="Times New Roman" w:eastAsia="Times New Roman" w:hAnsi="Times New Roman" w:cs="Times New Roman"/>
          <w:color w:val="000000" w:themeColor="text1"/>
          <w:sz w:val="24"/>
          <w:szCs w:val="24"/>
          <w:lang w:eastAsia="ru-RU"/>
        </w:rPr>
        <w:t>Оценка структуры баланса предприятия</w:t>
      </w:r>
    </w:p>
    <w:tbl>
      <w:tblPr>
        <w:tblStyle w:val="1"/>
        <w:tblW w:w="5000" w:type="pct"/>
        <w:tblLook w:val="04A0" w:firstRow="1" w:lastRow="0" w:firstColumn="1" w:lastColumn="0" w:noHBand="0" w:noVBand="1"/>
      </w:tblPr>
      <w:tblGrid>
        <w:gridCol w:w="556"/>
        <w:gridCol w:w="4117"/>
        <w:gridCol w:w="1193"/>
        <w:gridCol w:w="2347"/>
        <w:gridCol w:w="1699"/>
      </w:tblGrid>
      <w:tr w:rsidR="001C0028" w:rsidRPr="00FD2029" w14:paraId="547A9125" w14:textId="77777777" w:rsidTr="00763B9D">
        <w:tc>
          <w:tcPr>
            <w:tcW w:w="556" w:type="dxa"/>
            <w:hideMark/>
          </w:tcPr>
          <w:p w14:paraId="13C10A60" w14:textId="77777777" w:rsidR="000314D8" w:rsidRPr="00FD2029" w:rsidRDefault="000314D8" w:rsidP="00FD2029">
            <w:pPr>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w:t>
            </w:r>
          </w:p>
          <w:p w14:paraId="6FB7B893" w14:textId="77777777" w:rsidR="000314D8" w:rsidRPr="00FD2029" w:rsidRDefault="000314D8" w:rsidP="00FD2029">
            <w:pPr>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п/п</w:t>
            </w:r>
          </w:p>
        </w:tc>
        <w:tc>
          <w:tcPr>
            <w:tcW w:w="4117" w:type="dxa"/>
            <w:hideMark/>
          </w:tcPr>
          <w:p w14:paraId="7630C5FA" w14:textId="77777777" w:rsidR="000314D8" w:rsidRPr="00FD2029" w:rsidRDefault="000314D8" w:rsidP="00FD2029">
            <w:pPr>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Наименование показателя</w:t>
            </w:r>
          </w:p>
        </w:tc>
        <w:tc>
          <w:tcPr>
            <w:tcW w:w="1193" w:type="dxa"/>
            <w:hideMark/>
          </w:tcPr>
          <w:p w14:paraId="4827FB49" w14:textId="77777777" w:rsidR="000314D8" w:rsidRPr="00FD2029" w:rsidRDefault="000314D8" w:rsidP="00FD2029">
            <w:pPr>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На начало периода</w:t>
            </w:r>
          </w:p>
        </w:tc>
        <w:tc>
          <w:tcPr>
            <w:tcW w:w="2347" w:type="dxa"/>
            <w:hideMark/>
          </w:tcPr>
          <w:p w14:paraId="40DFF5EA" w14:textId="77777777" w:rsidR="000314D8" w:rsidRPr="00FD2029" w:rsidRDefault="000314D8" w:rsidP="00FD2029">
            <w:pPr>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На момент установления платежеспособности</w:t>
            </w:r>
          </w:p>
        </w:tc>
        <w:tc>
          <w:tcPr>
            <w:tcW w:w="1699" w:type="dxa"/>
            <w:hideMark/>
          </w:tcPr>
          <w:p w14:paraId="6AE9D60A" w14:textId="77777777" w:rsidR="000314D8" w:rsidRPr="00FD2029" w:rsidRDefault="000314D8" w:rsidP="00FD2029">
            <w:pPr>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Норма</w:t>
            </w:r>
          </w:p>
          <w:p w14:paraId="27C53B24" w14:textId="77777777" w:rsidR="000314D8" w:rsidRPr="00FD2029" w:rsidRDefault="000314D8" w:rsidP="00FD2029">
            <w:pPr>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коэффициента</w:t>
            </w:r>
          </w:p>
        </w:tc>
      </w:tr>
      <w:tr w:rsidR="001C0028" w:rsidRPr="00FD2029" w14:paraId="1C600917" w14:textId="77777777" w:rsidTr="00763B9D">
        <w:tc>
          <w:tcPr>
            <w:tcW w:w="556" w:type="dxa"/>
            <w:hideMark/>
          </w:tcPr>
          <w:p w14:paraId="7D1F13B3" w14:textId="77777777" w:rsidR="000314D8" w:rsidRPr="00FD2029" w:rsidRDefault="000314D8"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1</w:t>
            </w:r>
          </w:p>
        </w:tc>
        <w:tc>
          <w:tcPr>
            <w:tcW w:w="4117" w:type="dxa"/>
            <w:hideMark/>
          </w:tcPr>
          <w:p w14:paraId="2C43C35F" w14:textId="77777777" w:rsidR="000314D8" w:rsidRPr="00FD2029" w:rsidRDefault="000314D8"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2</w:t>
            </w:r>
          </w:p>
        </w:tc>
        <w:tc>
          <w:tcPr>
            <w:tcW w:w="1193" w:type="dxa"/>
            <w:hideMark/>
          </w:tcPr>
          <w:p w14:paraId="3EAAEB67" w14:textId="77777777" w:rsidR="000314D8" w:rsidRPr="00FD2029" w:rsidRDefault="000314D8"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3</w:t>
            </w:r>
          </w:p>
        </w:tc>
        <w:tc>
          <w:tcPr>
            <w:tcW w:w="2347" w:type="dxa"/>
            <w:hideMark/>
          </w:tcPr>
          <w:p w14:paraId="3E15AABB" w14:textId="77777777" w:rsidR="000314D8" w:rsidRPr="00FD2029" w:rsidRDefault="000314D8"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4</w:t>
            </w:r>
          </w:p>
        </w:tc>
        <w:tc>
          <w:tcPr>
            <w:tcW w:w="1699" w:type="dxa"/>
            <w:hideMark/>
          </w:tcPr>
          <w:p w14:paraId="60439961" w14:textId="77777777" w:rsidR="000314D8" w:rsidRPr="00FD2029" w:rsidRDefault="000314D8"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5</w:t>
            </w:r>
          </w:p>
        </w:tc>
      </w:tr>
      <w:tr w:rsidR="001C0028" w:rsidRPr="00FD2029" w14:paraId="608CE542" w14:textId="77777777" w:rsidTr="00763B9D">
        <w:tc>
          <w:tcPr>
            <w:tcW w:w="556" w:type="dxa"/>
            <w:hideMark/>
          </w:tcPr>
          <w:p w14:paraId="2B496B95" w14:textId="77777777" w:rsidR="000314D8" w:rsidRPr="00FD2029" w:rsidRDefault="000314D8"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1</w:t>
            </w:r>
          </w:p>
        </w:tc>
        <w:tc>
          <w:tcPr>
            <w:tcW w:w="4117" w:type="dxa"/>
            <w:hideMark/>
          </w:tcPr>
          <w:p w14:paraId="3AB0FDC2" w14:textId="77777777" w:rsidR="000314D8" w:rsidRPr="00FD2029" w:rsidRDefault="000314D8"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Коэффициент текущей ликвидности</w:t>
            </w:r>
          </w:p>
        </w:tc>
        <w:tc>
          <w:tcPr>
            <w:tcW w:w="1193" w:type="dxa"/>
            <w:hideMark/>
          </w:tcPr>
          <w:p w14:paraId="3303D205" w14:textId="77777777" w:rsidR="000314D8" w:rsidRPr="00FD2029" w:rsidRDefault="000314D8"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w:t>
            </w:r>
          </w:p>
        </w:tc>
        <w:tc>
          <w:tcPr>
            <w:tcW w:w="2347" w:type="dxa"/>
            <w:hideMark/>
          </w:tcPr>
          <w:p w14:paraId="349CDBCA" w14:textId="77777777" w:rsidR="000314D8" w:rsidRPr="00FD2029" w:rsidRDefault="000314D8"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w:t>
            </w:r>
          </w:p>
        </w:tc>
        <w:tc>
          <w:tcPr>
            <w:tcW w:w="1699" w:type="dxa"/>
            <w:hideMark/>
          </w:tcPr>
          <w:p w14:paraId="00A8A349" w14:textId="77777777" w:rsidR="000314D8" w:rsidRPr="00FD2029" w:rsidRDefault="000314D8"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Не менее 2</w:t>
            </w:r>
          </w:p>
        </w:tc>
      </w:tr>
      <w:tr w:rsidR="001C0028" w:rsidRPr="00FD2029" w14:paraId="5A3D07A2" w14:textId="77777777" w:rsidTr="00763B9D">
        <w:tc>
          <w:tcPr>
            <w:tcW w:w="556" w:type="dxa"/>
            <w:hideMark/>
          </w:tcPr>
          <w:p w14:paraId="18440898" w14:textId="77777777" w:rsidR="000314D8" w:rsidRPr="00FD2029" w:rsidRDefault="000314D8"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2</w:t>
            </w:r>
          </w:p>
        </w:tc>
        <w:tc>
          <w:tcPr>
            <w:tcW w:w="4117" w:type="dxa"/>
            <w:hideMark/>
          </w:tcPr>
          <w:p w14:paraId="050A7894" w14:textId="77777777" w:rsidR="000314D8" w:rsidRPr="00FD2029" w:rsidRDefault="000314D8"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Коэффициент обеспеченности собственными средствами</w:t>
            </w:r>
          </w:p>
        </w:tc>
        <w:tc>
          <w:tcPr>
            <w:tcW w:w="1193" w:type="dxa"/>
            <w:hideMark/>
          </w:tcPr>
          <w:p w14:paraId="7DC07292" w14:textId="77777777" w:rsidR="000314D8" w:rsidRPr="00FD2029" w:rsidRDefault="000314D8"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w:t>
            </w:r>
          </w:p>
        </w:tc>
        <w:tc>
          <w:tcPr>
            <w:tcW w:w="2347" w:type="dxa"/>
            <w:hideMark/>
          </w:tcPr>
          <w:p w14:paraId="5AF83CB4" w14:textId="77777777" w:rsidR="000314D8" w:rsidRPr="00FD2029" w:rsidRDefault="000314D8"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w:t>
            </w:r>
          </w:p>
        </w:tc>
        <w:tc>
          <w:tcPr>
            <w:tcW w:w="1699" w:type="dxa"/>
            <w:hideMark/>
          </w:tcPr>
          <w:p w14:paraId="003DB45D" w14:textId="77777777" w:rsidR="000314D8" w:rsidRPr="00FD2029" w:rsidRDefault="000314D8"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Не менее 0,1</w:t>
            </w:r>
          </w:p>
        </w:tc>
      </w:tr>
      <w:tr w:rsidR="001C0028" w:rsidRPr="00FD2029" w14:paraId="2225D58F" w14:textId="77777777" w:rsidTr="00763B9D">
        <w:tc>
          <w:tcPr>
            <w:tcW w:w="556" w:type="dxa"/>
            <w:hideMark/>
          </w:tcPr>
          <w:p w14:paraId="725AC65D" w14:textId="77777777" w:rsidR="000314D8" w:rsidRPr="00FD2029" w:rsidRDefault="000314D8"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3</w:t>
            </w:r>
          </w:p>
        </w:tc>
        <w:tc>
          <w:tcPr>
            <w:tcW w:w="4117" w:type="dxa"/>
            <w:hideMark/>
          </w:tcPr>
          <w:p w14:paraId="1F78D752" w14:textId="77777777" w:rsidR="000314D8" w:rsidRPr="00FD2029" w:rsidRDefault="000314D8"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Коэффициент восстановления платежеспособности предприятия. По данной таблице расчет по формуле: </w:t>
            </w:r>
            <w:r w:rsidRPr="00FD2029">
              <w:rPr>
                <w:rFonts w:ascii="Times New Roman" w:eastAsia="Times New Roman" w:hAnsi="Times New Roman" w:cs="Times New Roman"/>
                <w:color w:val="000000" w:themeColor="text1"/>
                <w:sz w:val="24"/>
                <w:szCs w:val="24"/>
                <w:lang w:eastAsia="ru-RU"/>
              </w:rPr>
              <w:br/>
              <w:t xml:space="preserve">стр. lrp.4+6: </w:t>
            </w:r>
            <w:proofErr w:type="gramStart"/>
            <w:r w:rsidRPr="00FD2029">
              <w:rPr>
                <w:rFonts w:ascii="Times New Roman" w:eastAsia="Times New Roman" w:hAnsi="Times New Roman" w:cs="Times New Roman"/>
                <w:color w:val="000000" w:themeColor="text1"/>
                <w:sz w:val="24"/>
                <w:szCs w:val="24"/>
                <w:lang w:eastAsia="ru-RU"/>
              </w:rPr>
              <w:t>Т(</w:t>
            </w:r>
            <w:proofErr w:type="gramEnd"/>
            <w:r w:rsidRPr="00FD2029">
              <w:rPr>
                <w:rFonts w:ascii="Times New Roman" w:eastAsia="Times New Roman" w:hAnsi="Times New Roman" w:cs="Times New Roman"/>
                <w:color w:val="000000" w:themeColor="text1"/>
                <w:sz w:val="24"/>
                <w:szCs w:val="24"/>
                <w:lang w:eastAsia="ru-RU"/>
              </w:rPr>
              <w:t>стр. 1гр.4-стр. 1гр.З)</w:t>
            </w:r>
          </w:p>
        </w:tc>
        <w:tc>
          <w:tcPr>
            <w:tcW w:w="1193" w:type="dxa"/>
            <w:hideMark/>
          </w:tcPr>
          <w:p w14:paraId="79E9303D" w14:textId="77777777" w:rsidR="000314D8" w:rsidRPr="00FD2029" w:rsidRDefault="000314D8"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w:t>
            </w:r>
          </w:p>
        </w:tc>
        <w:tc>
          <w:tcPr>
            <w:tcW w:w="2347" w:type="dxa"/>
            <w:hideMark/>
          </w:tcPr>
          <w:p w14:paraId="01EC90FF" w14:textId="77777777" w:rsidR="000314D8" w:rsidRPr="00FD2029" w:rsidRDefault="000314D8"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w:t>
            </w:r>
          </w:p>
        </w:tc>
        <w:tc>
          <w:tcPr>
            <w:tcW w:w="1699" w:type="dxa"/>
            <w:hideMark/>
          </w:tcPr>
          <w:p w14:paraId="6B832B6D" w14:textId="77777777" w:rsidR="000314D8" w:rsidRPr="00FD2029" w:rsidRDefault="000314D8"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Не менее 1,0</w:t>
            </w:r>
          </w:p>
        </w:tc>
      </w:tr>
      <w:tr w:rsidR="001C0028" w:rsidRPr="00FD2029" w14:paraId="012AFF0B" w14:textId="77777777" w:rsidTr="00763B9D">
        <w:tc>
          <w:tcPr>
            <w:tcW w:w="556" w:type="dxa"/>
            <w:hideMark/>
          </w:tcPr>
          <w:p w14:paraId="207E9B27" w14:textId="77777777" w:rsidR="000314D8" w:rsidRPr="00FD2029" w:rsidRDefault="000314D8"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4</w:t>
            </w:r>
          </w:p>
        </w:tc>
        <w:tc>
          <w:tcPr>
            <w:tcW w:w="4117" w:type="dxa"/>
            <w:hideMark/>
          </w:tcPr>
          <w:p w14:paraId="3412F698" w14:textId="77777777" w:rsidR="000314D8" w:rsidRPr="00FD2029" w:rsidRDefault="000314D8"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Коэффициент утраты платежеспособности предприятия. По данной таблице расчет по формуле: стр.1гр.4+</w:t>
            </w:r>
            <w:proofErr w:type="gramStart"/>
            <w:r w:rsidRPr="00FD2029">
              <w:rPr>
                <w:rFonts w:ascii="Times New Roman" w:eastAsia="Times New Roman" w:hAnsi="Times New Roman" w:cs="Times New Roman"/>
                <w:color w:val="000000" w:themeColor="text1"/>
                <w:sz w:val="24"/>
                <w:szCs w:val="24"/>
                <w:lang w:eastAsia="ru-RU"/>
              </w:rPr>
              <w:t>3:Т</w:t>
            </w:r>
            <w:proofErr w:type="gramEnd"/>
            <w:r w:rsidRPr="00FD2029">
              <w:rPr>
                <w:rFonts w:ascii="Times New Roman" w:eastAsia="Times New Roman" w:hAnsi="Times New Roman" w:cs="Times New Roman"/>
                <w:color w:val="000000" w:themeColor="text1"/>
                <w:sz w:val="24"/>
                <w:szCs w:val="24"/>
                <w:lang w:eastAsia="ru-RU"/>
              </w:rPr>
              <w:t>(стр.1гр.4-тр.1гр.З), где Т принимает значения 3, 6, 9 или 12 месяцев</w:t>
            </w:r>
          </w:p>
        </w:tc>
        <w:tc>
          <w:tcPr>
            <w:tcW w:w="1193" w:type="dxa"/>
            <w:hideMark/>
          </w:tcPr>
          <w:p w14:paraId="568AED60" w14:textId="77777777" w:rsidR="000314D8" w:rsidRPr="00FD2029" w:rsidRDefault="000314D8"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w:t>
            </w:r>
          </w:p>
        </w:tc>
        <w:tc>
          <w:tcPr>
            <w:tcW w:w="2347" w:type="dxa"/>
            <w:hideMark/>
          </w:tcPr>
          <w:p w14:paraId="2AC152A5" w14:textId="77777777" w:rsidR="000314D8" w:rsidRPr="00FD2029" w:rsidRDefault="000314D8"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w:t>
            </w:r>
          </w:p>
        </w:tc>
        <w:tc>
          <w:tcPr>
            <w:tcW w:w="1699" w:type="dxa"/>
            <w:hideMark/>
          </w:tcPr>
          <w:p w14:paraId="558C4474" w14:textId="77777777" w:rsidR="000314D8" w:rsidRPr="00FD2029" w:rsidRDefault="000314D8" w:rsidP="00FD2029">
            <w:pPr>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w:t>
            </w:r>
          </w:p>
        </w:tc>
      </w:tr>
    </w:tbl>
    <w:p w14:paraId="2B4A507E" w14:textId="038A6CD8" w:rsidR="008E685E" w:rsidRPr="00FD2029" w:rsidRDefault="008E685E" w:rsidP="00FD2029">
      <w:pPr>
        <w:spacing w:after="0" w:line="240" w:lineRule="auto"/>
        <w:ind w:firstLine="567"/>
        <w:contextualSpacing/>
        <w:jc w:val="both"/>
        <w:rPr>
          <w:rFonts w:ascii="Times New Roman" w:eastAsia="Times New Roman" w:hAnsi="Times New Roman" w:cs="Times New Roman"/>
          <w:b/>
          <w:bCs/>
          <w:color w:val="000000" w:themeColor="text1"/>
          <w:sz w:val="24"/>
          <w:szCs w:val="24"/>
          <w:lang w:eastAsia="ru-RU"/>
        </w:rPr>
      </w:pPr>
    </w:p>
    <w:p w14:paraId="78FF6306" w14:textId="77777777" w:rsidR="00763B9D" w:rsidRPr="00FD2029" w:rsidRDefault="00763B9D" w:rsidP="00A10E8D">
      <w:pPr>
        <w:spacing w:after="0" w:line="240" w:lineRule="auto"/>
        <w:contextualSpacing/>
        <w:rPr>
          <w:rFonts w:ascii="Times New Roman" w:eastAsia="Times New Roman" w:hAnsi="Times New Roman" w:cs="Times New Roman"/>
          <w:bCs/>
          <w:color w:val="000000" w:themeColor="text1"/>
          <w:sz w:val="24"/>
          <w:szCs w:val="24"/>
          <w:lang w:eastAsia="ru-RU"/>
        </w:rPr>
      </w:pPr>
    </w:p>
    <w:p w14:paraId="65B1AF55" w14:textId="77777777" w:rsidR="00763B9D" w:rsidRPr="00FD2029" w:rsidRDefault="00763B9D" w:rsidP="00FD2029">
      <w:pPr>
        <w:spacing w:after="0" w:line="240" w:lineRule="auto"/>
        <w:ind w:left="60" w:firstLine="507"/>
        <w:contextualSpacing/>
        <w:jc w:val="center"/>
        <w:rPr>
          <w:rFonts w:ascii="Times New Roman" w:eastAsia="Times New Roman" w:hAnsi="Times New Roman" w:cs="Times New Roman"/>
          <w:bCs/>
          <w:color w:val="000000" w:themeColor="text1"/>
          <w:sz w:val="24"/>
          <w:szCs w:val="24"/>
          <w:lang w:eastAsia="ru-RU"/>
        </w:rPr>
      </w:pPr>
    </w:p>
    <w:p w14:paraId="37E2F5B3" w14:textId="41B8E8E2" w:rsidR="003B110B" w:rsidRPr="00A10E8D" w:rsidRDefault="003B110B" w:rsidP="00FD2029">
      <w:pPr>
        <w:spacing w:after="0" w:line="240" w:lineRule="auto"/>
        <w:ind w:left="60" w:firstLine="507"/>
        <w:contextualSpacing/>
        <w:jc w:val="center"/>
        <w:rPr>
          <w:rFonts w:ascii="Times New Roman" w:eastAsia="Times New Roman" w:hAnsi="Times New Roman" w:cs="Times New Roman"/>
          <w:b/>
          <w:color w:val="000000" w:themeColor="text1"/>
          <w:sz w:val="24"/>
          <w:szCs w:val="24"/>
          <w:lang w:eastAsia="ru-RU"/>
        </w:rPr>
      </w:pPr>
      <w:r w:rsidRPr="00A10E8D">
        <w:rPr>
          <w:rFonts w:ascii="Times New Roman" w:eastAsia="Times New Roman" w:hAnsi="Times New Roman" w:cs="Times New Roman"/>
          <w:b/>
          <w:bCs/>
          <w:color w:val="000000" w:themeColor="text1"/>
          <w:sz w:val="24"/>
          <w:szCs w:val="24"/>
          <w:lang w:eastAsia="ru-RU"/>
        </w:rPr>
        <w:t>Тема</w:t>
      </w:r>
      <w:r w:rsidR="00A10E8D">
        <w:rPr>
          <w:rFonts w:ascii="Times New Roman" w:eastAsia="Times New Roman" w:hAnsi="Times New Roman" w:cs="Times New Roman"/>
          <w:b/>
          <w:bCs/>
          <w:color w:val="000000" w:themeColor="text1"/>
          <w:sz w:val="24"/>
          <w:szCs w:val="24"/>
          <w:lang w:eastAsia="ru-RU"/>
        </w:rPr>
        <w:t xml:space="preserve"> 12</w:t>
      </w:r>
      <w:r w:rsidRPr="00A10E8D">
        <w:rPr>
          <w:rFonts w:ascii="Times New Roman" w:eastAsia="Times New Roman" w:hAnsi="Times New Roman" w:cs="Times New Roman"/>
          <w:b/>
          <w:bCs/>
          <w:color w:val="000000" w:themeColor="text1"/>
          <w:sz w:val="24"/>
          <w:szCs w:val="24"/>
          <w:lang w:eastAsia="ru-RU"/>
        </w:rPr>
        <w:t>: Финансовая отчетность и ее анализ</w:t>
      </w:r>
    </w:p>
    <w:p w14:paraId="12433015" w14:textId="4DDC2059" w:rsidR="003B110B" w:rsidRPr="00FD2029" w:rsidRDefault="003B110B" w:rsidP="00FD2029">
      <w:pPr>
        <w:spacing w:after="0" w:line="240" w:lineRule="auto"/>
        <w:ind w:left="20" w:right="40" w:firstLine="54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Основные вопросы:</w:t>
      </w:r>
    </w:p>
    <w:p w14:paraId="7F841C65" w14:textId="77777777" w:rsidR="003B110B" w:rsidRPr="00FD2029" w:rsidRDefault="003B110B" w:rsidP="00FD2029">
      <w:pPr>
        <w:pStyle w:val="a3"/>
        <w:numPr>
          <w:ilvl w:val="0"/>
          <w:numId w:val="36"/>
        </w:numPr>
        <w:spacing w:after="0" w:line="240" w:lineRule="auto"/>
        <w:ind w:left="0" w:right="40" w:firstLine="567"/>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Система информационного обеспечения финансового анализа </w:t>
      </w:r>
    </w:p>
    <w:p w14:paraId="4045E8BD" w14:textId="77777777" w:rsidR="003B110B" w:rsidRPr="00FD2029" w:rsidRDefault="003B110B" w:rsidP="00FD2029">
      <w:pPr>
        <w:pStyle w:val="a3"/>
        <w:numPr>
          <w:ilvl w:val="0"/>
          <w:numId w:val="36"/>
        </w:numPr>
        <w:spacing w:after="0" w:line="240" w:lineRule="auto"/>
        <w:ind w:left="0" w:right="40" w:firstLine="567"/>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Консо</w:t>
      </w:r>
      <w:r w:rsidRPr="00FD2029">
        <w:rPr>
          <w:rFonts w:ascii="Times New Roman" w:eastAsia="Times New Roman" w:hAnsi="Times New Roman" w:cs="Times New Roman"/>
          <w:color w:val="000000" w:themeColor="text1"/>
          <w:sz w:val="24"/>
          <w:szCs w:val="24"/>
          <w:lang w:eastAsia="ru-RU"/>
        </w:rPr>
        <w:softHyphen/>
        <w:t xml:space="preserve">лидированная финансовая отчетность и функции ее анализа </w:t>
      </w:r>
    </w:p>
    <w:p w14:paraId="707E49D2" w14:textId="084EE670" w:rsidR="003B110B" w:rsidRPr="00FD2029" w:rsidRDefault="003B110B" w:rsidP="00FD2029">
      <w:pPr>
        <w:pStyle w:val="a3"/>
        <w:numPr>
          <w:ilvl w:val="0"/>
          <w:numId w:val="36"/>
        </w:numPr>
        <w:spacing w:after="0" w:line="240" w:lineRule="auto"/>
        <w:ind w:left="0" w:right="40" w:firstLine="567"/>
        <w:jc w:val="both"/>
        <w:rPr>
          <w:rFonts w:ascii="Times New Roman" w:hAnsi="Times New Roman" w:cs="Times New Roman"/>
          <w:color w:val="000000" w:themeColor="text1"/>
          <w:sz w:val="24"/>
          <w:szCs w:val="24"/>
        </w:rPr>
      </w:pPr>
      <w:r w:rsidRPr="00FD2029">
        <w:rPr>
          <w:rFonts w:ascii="Times New Roman" w:eastAsia="Times New Roman" w:hAnsi="Times New Roman" w:cs="Times New Roman"/>
          <w:color w:val="000000" w:themeColor="text1"/>
          <w:sz w:val="24"/>
          <w:szCs w:val="24"/>
          <w:lang w:eastAsia="ru-RU"/>
        </w:rPr>
        <w:t>Приемы и спосо</w:t>
      </w:r>
      <w:r w:rsidRPr="00FD2029">
        <w:rPr>
          <w:rFonts w:ascii="Times New Roman" w:eastAsia="Times New Roman" w:hAnsi="Times New Roman" w:cs="Times New Roman"/>
          <w:color w:val="000000" w:themeColor="text1"/>
          <w:sz w:val="24"/>
          <w:szCs w:val="24"/>
          <w:lang w:eastAsia="ru-RU"/>
        </w:rPr>
        <w:softHyphen/>
        <w:t xml:space="preserve">бы финансового анализа </w:t>
      </w:r>
    </w:p>
    <w:p w14:paraId="2FA7E8A8" w14:textId="0E38B283" w:rsidR="003B110B" w:rsidRPr="00FD2029" w:rsidRDefault="003B110B" w:rsidP="00FD2029">
      <w:pPr>
        <w:spacing w:after="0" w:line="240" w:lineRule="auto"/>
        <w:ind w:firstLine="567"/>
        <w:contextualSpacing/>
        <w:jc w:val="both"/>
        <w:rPr>
          <w:rFonts w:ascii="Times New Roman" w:hAnsi="Times New Roman" w:cs="Times New Roman"/>
          <w:color w:val="000000" w:themeColor="text1"/>
          <w:sz w:val="24"/>
          <w:szCs w:val="24"/>
        </w:rPr>
      </w:pPr>
    </w:p>
    <w:p w14:paraId="30250BE1" w14:textId="0BA5D4EF" w:rsidR="0068670F" w:rsidRPr="00FD2029" w:rsidRDefault="0068670F" w:rsidP="00FD2029">
      <w:pPr>
        <w:spacing w:after="0" w:line="240" w:lineRule="auto"/>
        <w:ind w:firstLine="567"/>
        <w:contextualSpacing/>
        <w:jc w:val="both"/>
        <w:rPr>
          <w:rFonts w:ascii="Times New Roman" w:hAnsi="Times New Roman" w:cs="Times New Roman"/>
          <w:i/>
          <w:color w:val="000000" w:themeColor="text1"/>
          <w:sz w:val="24"/>
          <w:szCs w:val="24"/>
        </w:rPr>
      </w:pPr>
      <w:r w:rsidRPr="00FD2029">
        <w:rPr>
          <w:rFonts w:ascii="Times New Roman" w:hAnsi="Times New Roman" w:cs="Times New Roman"/>
          <w:i/>
          <w:color w:val="000000" w:themeColor="text1"/>
          <w:sz w:val="24"/>
          <w:szCs w:val="24"/>
        </w:rPr>
        <w:t>Система информационного обеспечения финансового анализа</w:t>
      </w:r>
    </w:p>
    <w:p w14:paraId="7DA59FC1" w14:textId="77777777" w:rsidR="0068670F" w:rsidRPr="00FD2029" w:rsidRDefault="0068670F" w:rsidP="00FD2029">
      <w:pPr>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Финансовый анализ базируется на системе экономической информации, которая положена в основу принимаемых управленческих решений. Систему плановой, нормативной, статистической, бухгалтерской, финансовой и иной информации, ее хранение, обработку и использование в аналитической работе можно эффективно организовать только на основе математической теории информативного обеспечения управленческого процесса.</w:t>
      </w:r>
      <w:r w:rsidRPr="00FD2029">
        <w:rPr>
          <w:rFonts w:ascii="Times New Roman" w:eastAsia="Times New Roman" w:hAnsi="Times New Roman" w:cs="Times New Roman"/>
          <w:color w:val="000000" w:themeColor="text1"/>
          <w:sz w:val="24"/>
          <w:szCs w:val="24"/>
          <w:lang w:eastAsia="ru-RU"/>
        </w:rPr>
        <w:br/>
        <w:t>Формирование рационального потока информации опирается на определенные принципы, к которым относят:</w:t>
      </w:r>
    </w:p>
    <w:p w14:paraId="55EEB336" w14:textId="77777777" w:rsidR="0068670F" w:rsidRPr="00FD2029" w:rsidRDefault="0068670F" w:rsidP="00FD2029">
      <w:pPr>
        <w:numPr>
          <w:ilvl w:val="0"/>
          <w:numId w:val="46"/>
        </w:numPr>
        <w:spacing w:after="0" w:line="240" w:lineRule="auto"/>
        <w:ind w:left="0"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 установление информационных потребностей и способов их наиболее полного удовлетворения;</w:t>
      </w:r>
    </w:p>
    <w:p w14:paraId="415E0CFD" w14:textId="77777777" w:rsidR="0068670F" w:rsidRPr="00FD2029" w:rsidRDefault="0068670F" w:rsidP="00FD2029">
      <w:pPr>
        <w:numPr>
          <w:ilvl w:val="0"/>
          <w:numId w:val="46"/>
        </w:numPr>
        <w:spacing w:after="0" w:line="240" w:lineRule="auto"/>
        <w:ind w:left="0"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 объективность отражения хозяйственных операций в учете и отчетности организации;</w:t>
      </w:r>
    </w:p>
    <w:p w14:paraId="50250EBD" w14:textId="77777777" w:rsidR="0068670F" w:rsidRPr="00FD2029" w:rsidRDefault="0068670F" w:rsidP="00FD2029">
      <w:pPr>
        <w:numPr>
          <w:ilvl w:val="0"/>
          <w:numId w:val="46"/>
        </w:numPr>
        <w:spacing w:after="0" w:line="240" w:lineRule="auto"/>
        <w:ind w:left="0"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 единство информации, поступающей из различных источников (бухгалтерского, управленческого и налогового учета), а также плановых данных;</w:t>
      </w:r>
    </w:p>
    <w:p w14:paraId="38B357C8" w14:textId="77777777" w:rsidR="0068670F" w:rsidRPr="00FD2029" w:rsidRDefault="0068670F" w:rsidP="00FD2029">
      <w:pPr>
        <w:numPr>
          <w:ilvl w:val="0"/>
          <w:numId w:val="46"/>
        </w:numPr>
        <w:spacing w:after="0" w:line="240" w:lineRule="auto"/>
        <w:ind w:left="0"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 устранение дублирования в первичной информации, что значительно облегчает ее сбор, обработку и хранение;</w:t>
      </w:r>
    </w:p>
    <w:p w14:paraId="533B5571" w14:textId="77777777" w:rsidR="0068670F" w:rsidRPr="00FD2029" w:rsidRDefault="0068670F" w:rsidP="00FD2029">
      <w:pPr>
        <w:numPr>
          <w:ilvl w:val="0"/>
          <w:numId w:val="46"/>
        </w:numPr>
        <w:spacing w:after="0" w:line="240" w:lineRule="auto"/>
        <w:ind w:left="0"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 оперативность информации, которую обеспечивают современными техническими средствами и технологиями;</w:t>
      </w:r>
    </w:p>
    <w:p w14:paraId="2649BC53" w14:textId="77777777" w:rsidR="0068670F" w:rsidRPr="00FD2029" w:rsidRDefault="0068670F" w:rsidP="00FD2029">
      <w:pPr>
        <w:numPr>
          <w:ilvl w:val="0"/>
          <w:numId w:val="46"/>
        </w:numPr>
        <w:spacing w:after="0" w:line="240" w:lineRule="auto"/>
        <w:ind w:left="0"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 формирование первичной информации с выделением наиболее представительных аналитических показателей;</w:t>
      </w:r>
    </w:p>
    <w:p w14:paraId="75CA81AF" w14:textId="77777777" w:rsidR="0068670F" w:rsidRPr="00FD2029" w:rsidRDefault="0068670F" w:rsidP="00FD2029">
      <w:pPr>
        <w:numPr>
          <w:ilvl w:val="0"/>
          <w:numId w:val="46"/>
        </w:numPr>
        <w:spacing w:after="0" w:line="240" w:lineRule="auto"/>
        <w:ind w:left="0"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 возможное ограничение объема первичной информации и повышение уровня ее использования;</w:t>
      </w:r>
    </w:p>
    <w:p w14:paraId="74DE05FD" w14:textId="77777777" w:rsidR="0068670F" w:rsidRPr="00FD2029" w:rsidRDefault="0068670F" w:rsidP="00FD2029">
      <w:pPr>
        <w:numPr>
          <w:ilvl w:val="0"/>
          <w:numId w:val="46"/>
        </w:numPr>
        <w:spacing w:after="0" w:line="240" w:lineRule="auto"/>
        <w:ind w:left="0"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 кодирование первичных данных для рационального использования каналов связи и преобразующих устройств;</w:t>
      </w:r>
    </w:p>
    <w:p w14:paraId="0498BF03" w14:textId="77777777" w:rsidR="0068670F" w:rsidRPr="00FD2029" w:rsidRDefault="0068670F" w:rsidP="00FD2029">
      <w:pPr>
        <w:numPr>
          <w:ilvl w:val="0"/>
          <w:numId w:val="46"/>
        </w:numPr>
        <w:spacing w:after="0" w:line="240" w:lineRule="auto"/>
        <w:ind w:left="0"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 разработку программ использования и анализа первичной информации с целью принятия финансовых и инвестиционных решений.</w:t>
      </w:r>
    </w:p>
    <w:p w14:paraId="72E4928E" w14:textId="77777777" w:rsidR="0068670F" w:rsidRPr="00FD2029" w:rsidRDefault="0068670F" w:rsidP="00FD2029">
      <w:pPr>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Объективность отражения хозяйственных процессов — важнейшее требование, предъявляемое к информации, получаемой из данных учета и отчетности. Единство информации, поступающей из плановых и учетных источников, позволяет аналитику сравнивать те или иные показатели и выявлять отклонения от плановых (нормативных) параметров, например, по бюджетам доходов и расходов, движения денежных средств, инвестиционному и др.</w:t>
      </w:r>
      <w:r w:rsidRPr="00FD2029">
        <w:rPr>
          <w:rFonts w:ascii="Times New Roman" w:eastAsia="Times New Roman" w:hAnsi="Times New Roman" w:cs="Times New Roman"/>
          <w:color w:val="000000" w:themeColor="text1"/>
          <w:sz w:val="24"/>
          <w:szCs w:val="24"/>
          <w:lang w:eastAsia="ru-RU"/>
        </w:rPr>
        <w:br/>
        <w:t>В современных условиях установлены единые формы бухгалтерской отчетности для всех предприятий и коммерческих организаций, приближенные к международным стандартам, что создает условия для унификации аналитической работы. Предприятия различных организационно правовых форм составляют бухгалтерский баланс и отчет о прибылях и убытках по единым формам, что предполагает применение общих принципов счетоводства.</w:t>
      </w:r>
      <w:r w:rsidRPr="00FD2029">
        <w:rPr>
          <w:rFonts w:ascii="Times New Roman" w:eastAsia="Times New Roman" w:hAnsi="Times New Roman" w:cs="Times New Roman"/>
          <w:color w:val="000000" w:themeColor="text1"/>
          <w:sz w:val="24"/>
          <w:szCs w:val="24"/>
          <w:lang w:eastAsia="ru-RU"/>
        </w:rPr>
        <w:br/>
        <w:t>Единая система экономической информации будет эффективной, т. е. на ее основе можно делать своевременные выводы, а анализ компьютерных данных позволяет оперативно управлять денежным оборотом предприятия.</w:t>
      </w:r>
    </w:p>
    <w:p w14:paraId="45D741D4" w14:textId="77777777" w:rsidR="0068670F" w:rsidRPr="00FD2029" w:rsidRDefault="0068670F" w:rsidP="00FD2029">
      <w:pPr>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Взаимосвязь финансового анализа с его информативной базой заключается в том, что в процессе анализа осуществляют контроль за самой информацией, которая и служит базой для проведения аналитической работы.</w:t>
      </w:r>
    </w:p>
    <w:p w14:paraId="6E053FC0" w14:textId="77777777" w:rsidR="0068670F" w:rsidRPr="00FD2029" w:rsidRDefault="0068670F" w:rsidP="00FD2029">
      <w:pPr>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Систему информационного обеспечения предприятий можно охарактеризовать следующим образом:</w:t>
      </w:r>
    </w:p>
    <w:p w14:paraId="5A6B8B81" w14:textId="77777777" w:rsidR="0068670F" w:rsidRPr="00FD2029" w:rsidRDefault="0068670F" w:rsidP="00FD2029">
      <w:pPr>
        <w:numPr>
          <w:ilvl w:val="0"/>
          <w:numId w:val="47"/>
        </w:numPr>
        <w:spacing w:after="0" w:line="240" w:lineRule="auto"/>
        <w:ind w:left="0"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lastRenderedPageBreak/>
        <w:t xml:space="preserve"> экономическая информация не всегда однородна, т. к. периодически изменяют показатели бухгалтерской отчетности и методику их исчисления;</w:t>
      </w:r>
    </w:p>
    <w:p w14:paraId="6AD3BD49" w14:textId="77777777" w:rsidR="0068670F" w:rsidRPr="00FD2029" w:rsidRDefault="0068670F" w:rsidP="00FD2029">
      <w:pPr>
        <w:numPr>
          <w:ilvl w:val="0"/>
          <w:numId w:val="47"/>
        </w:numPr>
        <w:spacing w:after="0" w:line="240" w:lineRule="auto"/>
        <w:ind w:left="0"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 схема взаимосвязей отдельных ее видов отличается известной сложностью;</w:t>
      </w:r>
    </w:p>
    <w:p w14:paraId="58118929" w14:textId="77777777" w:rsidR="0068670F" w:rsidRPr="00FD2029" w:rsidRDefault="0068670F" w:rsidP="00FD2029">
      <w:pPr>
        <w:numPr>
          <w:ilvl w:val="0"/>
          <w:numId w:val="47"/>
        </w:numPr>
        <w:spacing w:after="0" w:line="240" w:lineRule="auto"/>
        <w:ind w:left="0"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 часто наблюдается дефицит исходной информации, необходимой для принятия управленческих решений;</w:t>
      </w:r>
    </w:p>
    <w:p w14:paraId="33C7DC9C" w14:textId="77777777" w:rsidR="0068670F" w:rsidRPr="00FD2029" w:rsidRDefault="0068670F" w:rsidP="00FD2029">
      <w:pPr>
        <w:numPr>
          <w:ilvl w:val="0"/>
          <w:numId w:val="47"/>
        </w:numPr>
        <w:spacing w:after="0" w:line="240" w:lineRule="auto"/>
        <w:ind w:left="0"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 создание дополнительных информативных источников требует больших затрат времени и денежных средств (например, для целей бюджетного управления);</w:t>
      </w:r>
    </w:p>
    <w:p w14:paraId="15672A09" w14:textId="77777777" w:rsidR="0068670F" w:rsidRPr="00FD2029" w:rsidRDefault="0068670F" w:rsidP="00FD2029">
      <w:pPr>
        <w:numPr>
          <w:ilvl w:val="0"/>
          <w:numId w:val="47"/>
        </w:numPr>
        <w:spacing w:after="0" w:line="240" w:lineRule="auto"/>
        <w:ind w:left="0"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 не всегда возможно использовать ранее накопленные динамические ряды и группировки показателей для выявления тенденций в формировании информационного потока для будущего прогноза и др.</w:t>
      </w:r>
    </w:p>
    <w:p w14:paraId="31C45B2F" w14:textId="77777777" w:rsidR="0068670F" w:rsidRPr="00FD2029" w:rsidRDefault="0068670F" w:rsidP="00FD2029">
      <w:pPr>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Источники аналитической информации разделяют на учетные и </w:t>
      </w:r>
      <w:proofErr w:type="spellStart"/>
      <w:r w:rsidRPr="00FD2029">
        <w:rPr>
          <w:rFonts w:ascii="Times New Roman" w:eastAsia="Times New Roman" w:hAnsi="Times New Roman" w:cs="Times New Roman"/>
          <w:color w:val="000000" w:themeColor="text1"/>
          <w:sz w:val="24"/>
          <w:szCs w:val="24"/>
          <w:lang w:eastAsia="ru-RU"/>
        </w:rPr>
        <w:t>внеучетные</w:t>
      </w:r>
      <w:proofErr w:type="spellEnd"/>
      <w:r w:rsidRPr="00FD2029">
        <w:rPr>
          <w:rFonts w:ascii="Times New Roman" w:eastAsia="Times New Roman" w:hAnsi="Times New Roman" w:cs="Times New Roman"/>
          <w:color w:val="000000" w:themeColor="text1"/>
          <w:sz w:val="24"/>
          <w:szCs w:val="24"/>
          <w:lang w:eastAsia="ru-RU"/>
        </w:rPr>
        <w:t>. К учетным источникам финансового анализа относят:</w:t>
      </w:r>
    </w:p>
    <w:p w14:paraId="54EAF197" w14:textId="77777777" w:rsidR="0068670F" w:rsidRPr="00FD2029" w:rsidRDefault="0068670F" w:rsidP="00FD2029">
      <w:pPr>
        <w:numPr>
          <w:ilvl w:val="0"/>
          <w:numId w:val="48"/>
        </w:numPr>
        <w:spacing w:after="0" w:line="240" w:lineRule="auto"/>
        <w:ind w:left="0"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 бухгалтерский учет и отчетность;</w:t>
      </w:r>
    </w:p>
    <w:p w14:paraId="54430DB0" w14:textId="77777777" w:rsidR="0068670F" w:rsidRPr="00FD2029" w:rsidRDefault="0068670F" w:rsidP="00FD2029">
      <w:pPr>
        <w:numPr>
          <w:ilvl w:val="0"/>
          <w:numId w:val="48"/>
        </w:numPr>
        <w:spacing w:after="0" w:line="240" w:lineRule="auto"/>
        <w:ind w:left="0"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 управленческий учет и отчетность;</w:t>
      </w:r>
    </w:p>
    <w:p w14:paraId="2B70FEFE" w14:textId="77777777" w:rsidR="0068670F" w:rsidRPr="00FD2029" w:rsidRDefault="0068670F" w:rsidP="00FD2029">
      <w:pPr>
        <w:numPr>
          <w:ilvl w:val="0"/>
          <w:numId w:val="48"/>
        </w:numPr>
        <w:spacing w:after="0" w:line="240" w:lineRule="auto"/>
        <w:ind w:left="0"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 налоговый учет и отчетность;</w:t>
      </w:r>
    </w:p>
    <w:p w14:paraId="28F318E3" w14:textId="77777777" w:rsidR="0068670F" w:rsidRPr="00FD2029" w:rsidRDefault="0068670F" w:rsidP="00FD2029">
      <w:pPr>
        <w:numPr>
          <w:ilvl w:val="0"/>
          <w:numId w:val="48"/>
        </w:numPr>
        <w:spacing w:after="0" w:line="240" w:lineRule="auto"/>
        <w:ind w:left="0"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 статистический учет и отчетность;</w:t>
      </w:r>
    </w:p>
    <w:p w14:paraId="110E824D" w14:textId="77777777" w:rsidR="0068670F" w:rsidRPr="00FD2029" w:rsidRDefault="0068670F" w:rsidP="00FD2029">
      <w:pPr>
        <w:numPr>
          <w:ilvl w:val="0"/>
          <w:numId w:val="48"/>
        </w:numPr>
        <w:spacing w:after="0" w:line="240" w:lineRule="auto"/>
        <w:ind w:left="0"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 выборочные учетные данные.</w:t>
      </w:r>
    </w:p>
    <w:p w14:paraId="74A98289" w14:textId="77777777" w:rsidR="0068670F" w:rsidRPr="00FD2029" w:rsidRDefault="0068670F" w:rsidP="00FD2029">
      <w:pPr>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В бухгалтерском учете и отчетности находят отражение наиболее представительные источники информации для финансового анализа. Комплексный анализ бухгалтерской отчетности позволяет выявить основные тенденции в имущественном и финансовом состоянии предприятий и принять необходимые меры по его улучшению.</w:t>
      </w:r>
    </w:p>
    <w:p w14:paraId="2601B550" w14:textId="77777777" w:rsidR="0068670F" w:rsidRPr="00FD2029" w:rsidRDefault="0068670F" w:rsidP="00FD2029">
      <w:pPr>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Выборочные учетные данные помогают детализировать показатели отчетности и сделать анализ более углубленным и представительным. Их следует рассматривать как источник учетного характера, т. к. необходимые данные берут из главной книги и регистров синтетического и аналитического учета.</w:t>
      </w:r>
    </w:p>
    <w:p w14:paraId="2A957523" w14:textId="77777777" w:rsidR="0068670F" w:rsidRPr="00FD2029" w:rsidRDefault="0068670F" w:rsidP="00FD2029">
      <w:pPr>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К неучтённым источникам информации относят:</w:t>
      </w:r>
    </w:p>
    <w:p w14:paraId="42BB8699" w14:textId="77777777" w:rsidR="0068670F" w:rsidRPr="00FD2029" w:rsidRDefault="0068670F" w:rsidP="00FD2029">
      <w:pPr>
        <w:numPr>
          <w:ilvl w:val="0"/>
          <w:numId w:val="49"/>
        </w:numPr>
        <w:spacing w:after="0" w:line="240" w:lineRule="auto"/>
        <w:ind w:left="0"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 материалы внешнего и внутреннего аудита;</w:t>
      </w:r>
    </w:p>
    <w:p w14:paraId="2F276EFB" w14:textId="77777777" w:rsidR="0068670F" w:rsidRPr="00FD2029" w:rsidRDefault="0068670F" w:rsidP="00FD2029">
      <w:pPr>
        <w:numPr>
          <w:ilvl w:val="0"/>
          <w:numId w:val="49"/>
        </w:numPr>
        <w:spacing w:after="0" w:line="240" w:lineRule="auto"/>
        <w:ind w:left="0"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 материалы проверок налоговых органов;</w:t>
      </w:r>
    </w:p>
    <w:p w14:paraId="16D94D08" w14:textId="77777777" w:rsidR="0068670F" w:rsidRPr="00FD2029" w:rsidRDefault="0068670F" w:rsidP="00FD2029">
      <w:pPr>
        <w:numPr>
          <w:ilvl w:val="0"/>
          <w:numId w:val="49"/>
        </w:numPr>
        <w:spacing w:after="0" w:line="240" w:lineRule="auto"/>
        <w:ind w:left="0"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 объяснительные и докладные записки менеджеров среднего звена управления предприятием;</w:t>
      </w:r>
    </w:p>
    <w:p w14:paraId="296CE813" w14:textId="77777777" w:rsidR="0068670F" w:rsidRPr="00FD2029" w:rsidRDefault="0068670F" w:rsidP="00FD2029">
      <w:pPr>
        <w:numPr>
          <w:ilvl w:val="0"/>
          <w:numId w:val="49"/>
        </w:numPr>
        <w:spacing w:after="0" w:line="240" w:lineRule="auto"/>
        <w:ind w:left="0"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 материалы, получаемые в результате личных контактов с исполнителями;</w:t>
      </w:r>
    </w:p>
    <w:p w14:paraId="520FF545" w14:textId="77777777" w:rsidR="0068670F" w:rsidRPr="00FD2029" w:rsidRDefault="0068670F" w:rsidP="00FD2029">
      <w:pPr>
        <w:numPr>
          <w:ilvl w:val="0"/>
          <w:numId w:val="49"/>
        </w:numPr>
        <w:spacing w:after="0" w:line="240" w:lineRule="auto"/>
        <w:ind w:left="0"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 материалы, опубликованные в печати, и пр.</w:t>
      </w:r>
    </w:p>
    <w:p w14:paraId="49414623" w14:textId="77777777" w:rsidR="0068670F" w:rsidRPr="00FD2029" w:rsidRDefault="0068670F" w:rsidP="00FD2029">
      <w:pPr>
        <w:spacing w:after="0" w:line="240" w:lineRule="auto"/>
        <w:ind w:firstLine="567"/>
        <w:contextualSpacing/>
        <w:jc w:val="both"/>
        <w:rPr>
          <w:rFonts w:ascii="Times New Roman" w:hAnsi="Times New Roman" w:cs="Times New Roman"/>
          <w:color w:val="000000" w:themeColor="text1"/>
          <w:sz w:val="24"/>
          <w:szCs w:val="24"/>
        </w:rPr>
      </w:pPr>
      <w:r w:rsidRPr="00FD2029">
        <w:rPr>
          <w:rFonts w:ascii="Times New Roman" w:eastAsia="Times New Roman" w:hAnsi="Times New Roman" w:cs="Times New Roman"/>
          <w:color w:val="000000" w:themeColor="text1"/>
          <w:sz w:val="24"/>
          <w:szCs w:val="24"/>
          <w:lang w:eastAsia="ru-RU"/>
        </w:rPr>
        <w:t>Финансовый анализ не только выступает основным источником информативных данных, но и позволяет установить достоинства и недостатки действующей системы аналитической информации.</w:t>
      </w:r>
    </w:p>
    <w:p w14:paraId="257DA848" w14:textId="126713A3" w:rsidR="0068670F" w:rsidRPr="00FD2029" w:rsidRDefault="0068670F" w:rsidP="00FD2029">
      <w:pPr>
        <w:spacing w:after="0" w:line="240" w:lineRule="auto"/>
        <w:ind w:firstLine="567"/>
        <w:contextualSpacing/>
        <w:jc w:val="both"/>
        <w:rPr>
          <w:rFonts w:ascii="Times New Roman" w:hAnsi="Times New Roman" w:cs="Times New Roman"/>
          <w:i/>
          <w:color w:val="000000" w:themeColor="text1"/>
          <w:sz w:val="24"/>
          <w:szCs w:val="24"/>
        </w:rPr>
      </w:pPr>
      <w:r w:rsidRPr="00FD2029">
        <w:rPr>
          <w:rFonts w:ascii="Times New Roman" w:hAnsi="Times New Roman" w:cs="Times New Roman"/>
          <w:i/>
          <w:color w:val="000000" w:themeColor="text1"/>
          <w:sz w:val="24"/>
          <w:szCs w:val="24"/>
        </w:rPr>
        <w:t>Консолидированная финансовая отчетность и функции ее анализа</w:t>
      </w:r>
    </w:p>
    <w:p w14:paraId="085ACBF2" w14:textId="77777777" w:rsidR="0077060B" w:rsidRPr="00FD2029" w:rsidRDefault="0077060B" w:rsidP="00FD2029">
      <w:pPr>
        <w:shd w:val="clear" w:color="auto" w:fill="FFFFFF"/>
        <w:spacing w:after="0" w:line="240" w:lineRule="auto"/>
        <w:ind w:firstLine="567"/>
        <w:contextualSpacing/>
        <w:jc w:val="both"/>
        <w:textAlignment w:val="baseline"/>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iCs/>
          <w:color w:val="000000" w:themeColor="text1"/>
          <w:sz w:val="24"/>
          <w:szCs w:val="24"/>
          <w:bdr w:val="none" w:sz="0" w:space="0" w:color="auto" w:frame="1"/>
          <w:lang w:eastAsia="ru-RU"/>
        </w:rPr>
        <w:t>В условиях постоянного обострения конкуренции информация о бизнесе имеет все более важное значение, потому что позволяет как влиять на движение капиталов внутри группы предприятий, так и привлечь дополнительные финансовые ресурсы от других субъектов. Поэтому рост значения информации как фактора экономического развития должен иметь регламентированный (правовой) характер.</w:t>
      </w:r>
    </w:p>
    <w:p w14:paraId="1E4EC334" w14:textId="77777777" w:rsidR="0077060B" w:rsidRPr="00FD2029" w:rsidRDefault="0077060B" w:rsidP="00FD2029">
      <w:pPr>
        <w:shd w:val="clear" w:color="auto" w:fill="FFFFFF"/>
        <w:spacing w:after="0" w:line="240" w:lineRule="auto"/>
        <w:ind w:firstLine="567"/>
        <w:contextualSpacing/>
        <w:jc w:val="both"/>
        <w:textAlignment w:val="baseline"/>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iCs/>
          <w:color w:val="000000" w:themeColor="text1"/>
          <w:sz w:val="24"/>
          <w:szCs w:val="24"/>
          <w:bdr w:val="none" w:sz="0" w:space="0" w:color="auto" w:frame="1"/>
          <w:lang w:eastAsia="ru-RU"/>
        </w:rPr>
        <w:t>Международные стандарты финансовой отчетности (МСФО) содействуют высокому уровню ведения бухгалтерского учета, составления и сопоставления финансовой отчетности субъектов хозяйствования во всем мире.</w:t>
      </w:r>
    </w:p>
    <w:p w14:paraId="4EA375E2" w14:textId="77777777" w:rsidR="0077060B" w:rsidRPr="00FD2029" w:rsidRDefault="0077060B" w:rsidP="00FD2029">
      <w:pPr>
        <w:shd w:val="clear" w:color="auto" w:fill="FFFFFF"/>
        <w:spacing w:after="0" w:line="240" w:lineRule="auto"/>
        <w:ind w:firstLine="567"/>
        <w:contextualSpacing/>
        <w:jc w:val="both"/>
        <w:textAlignment w:val="baseline"/>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Составление консолидированной финансовой отчетности по международным стандартам регламентируется:</w:t>
      </w:r>
    </w:p>
    <w:p w14:paraId="6FEE50B1" w14:textId="77777777" w:rsidR="0077060B" w:rsidRPr="00FD2029" w:rsidRDefault="0077060B" w:rsidP="00FD2029">
      <w:pPr>
        <w:numPr>
          <w:ilvl w:val="0"/>
          <w:numId w:val="50"/>
        </w:numPr>
        <w:shd w:val="clear" w:color="auto" w:fill="FFFFFF"/>
        <w:spacing w:after="0" w:line="240" w:lineRule="auto"/>
        <w:ind w:left="0" w:firstLine="567"/>
        <w:contextualSpacing/>
        <w:jc w:val="both"/>
        <w:textAlignment w:val="baseline"/>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 </w:t>
      </w:r>
      <w:hyperlink r:id="rId269" w:anchor="+2014.01.01" w:history="1">
        <w:r w:rsidRPr="00FD2029">
          <w:rPr>
            <w:rFonts w:ascii="Times New Roman" w:eastAsia="Times New Roman" w:hAnsi="Times New Roman" w:cs="Times New Roman"/>
            <w:color w:val="000000" w:themeColor="text1"/>
            <w:sz w:val="24"/>
            <w:szCs w:val="24"/>
            <w:bdr w:val="none" w:sz="0" w:space="0" w:color="auto" w:frame="1"/>
            <w:lang w:eastAsia="ru-RU"/>
          </w:rPr>
          <w:t>МСФО 1 «Представление финансовой отчетности»</w:t>
        </w:r>
      </w:hyperlink>
      <w:r w:rsidRPr="00FD2029">
        <w:rPr>
          <w:rFonts w:ascii="Times New Roman" w:eastAsia="Times New Roman" w:hAnsi="Times New Roman" w:cs="Times New Roman"/>
          <w:color w:val="000000" w:themeColor="text1"/>
          <w:sz w:val="24"/>
          <w:szCs w:val="24"/>
          <w:lang w:eastAsia="ru-RU"/>
        </w:rPr>
        <w:t xml:space="preserve"> </w:t>
      </w:r>
    </w:p>
    <w:p w14:paraId="249A7E3A" w14:textId="77777777" w:rsidR="0077060B" w:rsidRPr="00FD2029" w:rsidRDefault="0077060B" w:rsidP="00FD2029">
      <w:pPr>
        <w:numPr>
          <w:ilvl w:val="0"/>
          <w:numId w:val="50"/>
        </w:numPr>
        <w:shd w:val="clear" w:color="auto" w:fill="FFFFFF"/>
        <w:spacing w:after="0" w:line="240" w:lineRule="auto"/>
        <w:ind w:left="0" w:firstLine="567"/>
        <w:contextualSpacing/>
        <w:jc w:val="both"/>
        <w:textAlignment w:val="baseline"/>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 </w:t>
      </w:r>
      <w:hyperlink r:id="rId270" w:anchor="+2014.01.01" w:history="1">
        <w:r w:rsidRPr="00FD2029">
          <w:rPr>
            <w:rFonts w:ascii="Times New Roman" w:eastAsia="Times New Roman" w:hAnsi="Times New Roman" w:cs="Times New Roman"/>
            <w:color w:val="000000" w:themeColor="text1"/>
            <w:sz w:val="24"/>
            <w:szCs w:val="24"/>
            <w:bdr w:val="none" w:sz="0" w:space="0" w:color="auto" w:frame="1"/>
            <w:lang w:eastAsia="ru-RU"/>
          </w:rPr>
          <w:t>МСФО 10 «Консолидированная финансовая отчетность»</w:t>
        </w:r>
      </w:hyperlink>
    </w:p>
    <w:p w14:paraId="55E94E83" w14:textId="77777777" w:rsidR="0077060B" w:rsidRPr="00FD2029" w:rsidRDefault="0077060B" w:rsidP="00FD2029">
      <w:pPr>
        <w:shd w:val="clear" w:color="auto" w:fill="FFFFFF"/>
        <w:spacing w:after="0" w:line="240" w:lineRule="auto"/>
        <w:ind w:firstLine="567"/>
        <w:contextualSpacing/>
        <w:jc w:val="both"/>
        <w:textAlignment w:val="baseline"/>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Консолидированные финансовые отчеты согласно </w:t>
      </w:r>
      <w:hyperlink r:id="rId271" w:anchor="+2014.01.01" w:history="1">
        <w:r w:rsidRPr="00FD2029">
          <w:rPr>
            <w:rFonts w:ascii="Times New Roman" w:eastAsia="Times New Roman" w:hAnsi="Times New Roman" w:cs="Times New Roman"/>
            <w:color w:val="000000" w:themeColor="text1"/>
            <w:sz w:val="24"/>
            <w:szCs w:val="24"/>
            <w:bdr w:val="none" w:sz="0" w:space="0" w:color="auto" w:frame="1"/>
            <w:lang w:eastAsia="ru-RU"/>
          </w:rPr>
          <w:t>МСФО 10</w:t>
        </w:r>
      </w:hyperlink>
      <w:r w:rsidRPr="00FD2029">
        <w:rPr>
          <w:rFonts w:ascii="Times New Roman" w:eastAsia="Times New Roman" w:hAnsi="Times New Roman" w:cs="Times New Roman"/>
          <w:color w:val="000000" w:themeColor="text1"/>
          <w:sz w:val="24"/>
          <w:szCs w:val="24"/>
          <w:lang w:eastAsia="ru-RU"/>
        </w:rPr>
        <w:t xml:space="preserve"> – это финансовая отчетность группы, в которой активы, обязательства, капитал, доход, расходы и потоки денежных средств материнского предприятия и его дочерних предприятий представлены как активы, обязательства, </w:t>
      </w:r>
      <w:r w:rsidRPr="00FD2029">
        <w:rPr>
          <w:rFonts w:ascii="Times New Roman" w:eastAsia="Times New Roman" w:hAnsi="Times New Roman" w:cs="Times New Roman"/>
          <w:color w:val="000000" w:themeColor="text1"/>
          <w:sz w:val="24"/>
          <w:szCs w:val="24"/>
          <w:lang w:eastAsia="ru-RU"/>
        </w:rPr>
        <w:lastRenderedPageBreak/>
        <w:t>капитал, доход, расходы и потоки денежных средств единого субъекта экономической деятельности.</w:t>
      </w:r>
    </w:p>
    <w:tbl>
      <w:tblPr>
        <w:tblW w:w="9923" w:type="dxa"/>
        <w:shd w:val="clear" w:color="auto" w:fill="FFFFFF"/>
        <w:tblCellMar>
          <w:left w:w="0" w:type="dxa"/>
          <w:right w:w="0" w:type="dxa"/>
        </w:tblCellMar>
        <w:tblLook w:val="04A0" w:firstRow="1" w:lastRow="0" w:firstColumn="1" w:lastColumn="0" w:noHBand="0" w:noVBand="1"/>
      </w:tblPr>
      <w:tblGrid>
        <w:gridCol w:w="9923"/>
      </w:tblGrid>
      <w:tr w:rsidR="0077060B" w:rsidRPr="00FD2029" w14:paraId="7D72D1BC" w14:textId="77777777" w:rsidTr="003E1F35">
        <w:tc>
          <w:tcPr>
            <w:tcW w:w="9923" w:type="dxa"/>
            <w:tcBorders>
              <w:top w:val="nil"/>
              <w:left w:val="nil"/>
              <w:bottom w:val="nil"/>
              <w:right w:val="nil"/>
            </w:tcBorders>
            <w:shd w:val="clear" w:color="auto" w:fill="FFFFFF"/>
            <w:vAlign w:val="bottom"/>
            <w:hideMark/>
          </w:tcPr>
          <w:p w14:paraId="7275D074" w14:textId="77777777" w:rsidR="0077060B" w:rsidRPr="00FD2029" w:rsidRDefault="0077060B" w:rsidP="00FD2029">
            <w:pPr>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Необходимость составления консолидированной финансовой отчетности прежде всего определяется потребностями ее пользователей. Состав пользователей информации консолидированной финансовой отчетности:</w:t>
            </w:r>
          </w:p>
          <w:p w14:paraId="2CCADC51" w14:textId="77777777" w:rsidR="0077060B" w:rsidRPr="00FD2029" w:rsidRDefault="0077060B" w:rsidP="00FD2029">
            <w:pPr>
              <w:numPr>
                <w:ilvl w:val="0"/>
                <w:numId w:val="51"/>
              </w:numPr>
              <w:spacing w:after="0" w:line="240" w:lineRule="auto"/>
              <w:ind w:left="0"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 акционеры материнского предприятия и дочерних предприятий;</w:t>
            </w:r>
          </w:p>
        </w:tc>
      </w:tr>
      <w:tr w:rsidR="0077060B" w:rsidRPr="00FD2029" w14:paraId="46A30599" w14:textId="77777777" w:rsidTr="003E1F35">
        <w:tc>
          <w:tcPr>
            <w:tcW w:w="9923" w:type="dxa"/>
            <w:tcBorders>
              <w:top w:val="nil"/>
              <w:left w:val="nil"/>
              <w:bottom w:val="nil"/>
              <w:right w:val="nil"/>
            </w:tcBorders>
            <w:shd w:val="clear" w:color="auto" w:fill="FFFFFF"/>
            <w:vAlign w:val="bottom"/>
            <w:hideMark/>
          </w:tcPr>
          <w:p w14:paraId="38E50FFC" w14:textId="77777777" w:rsidR="0077060B" w:rsidRPr="00FD2029" w:rsidRDefault="0077060B" w:rsidP="00FD2029">
            <w:pPr>
              <w:numPr>
                <w:ilvl w:val="0"/>
                <w:numId w:val="51"/>
              </w:numPr>
              <w:spacing w:after="0" w:line="240" w:lineRule="auto"/>
              <w:ind w:left="0"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 внешние инвесторы;</w:t>
            </w:r>
          </w:p>
        </w:tc>
      </w:tr>
      <w:tr w:rsidR="0077060B" w:rsidRPr="00FD2029" w14:paraId="5036F159" w14:textId="77777777" w:rsidTr="003E1F35">
        <w:tc>
          <w:tcPr>
            <w:tcW w:w="9923" w:type="dxa"/>
            <w:tcBorders>
              <w:top w:val="nil"/>
              <w:left w:val="nil"/>
              <w:bottom w:val="nil"/>
              <w:right w:val="nil"/>
            </w:tcBorders>
            <w:shd w:val="clear" w:color="auto" w:fill="FFFFFF"/>
            <w:vAlign w:val="bottom"/>
            <w:hideMark/>
          </w:tcPr>
          <w:p w14:paraId="771A8A42" w14:textId="77777777" w:rsidR="0077060B" w:rsidRPr="00FD2029" w:rsidRDefault="0077060B" w:rsidP="00FD2029">
            <w:pPr>
              <w:numPr>
                <w:ilvl w:val="0"/>
                <w:numId w:val="51"/>
              </w:numPr>
              <w:spacing w:after="0" w:line="240" w:lineRule="auto"/>
              <w:ind w:left="0"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 кредиторы;</w:t>
            </w:r>
          </w:p>
        </w:tc>
      </w:tr>
      <w:tr w:rsidR="0077060B" w:rsidRPr="00FD2029" w14:paraId="32763F42" w14:textId="77777777" w:rsidTr="003E1F35">
        <w:tc>
          <w:tcPr>
            <w:tcW w:w="9923" w:type="dxa"/>
            <w:tcBorders>
              <w:top w:val="nil"/>
              <w:left w:val="nil"/>
              <w:bottom w:val="nil"/>
              <w:right w:val="nil"/>
            </w:tcBorders>
            <w:shd w:val="clear" w:color="auto" w:fill="FFFFFF"/>
            <w:vAlign w:val="bottom"/>
            <w:hideMark/>
          </w:tcPr>
          <w:p w14:paraId="66D5C869" w14:textId="77777777" w:rsidR="0077060B" w:rsidRPr="00FD2029" w:rsidRDefault="0077060B" w:rsidP="00FD2029">
            <w:pPr>
              <w:numPr>
                <w:ilvl w:val="0"/>
                <w:numId w:val="51"/>
              </w:numPr>
              <w:spacing w:after="0" w:line="240" w:lineRule="auto"/>
              <w:ind w:left="0"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 управленческий персонал группы;</w:t>
            </w:r>
          </w:p>
        </w:tc>
      </w:tr>
      <w:tr w:rsidR="0077060B" w:rsidRPr="00FD2029" w14:paraId="3E1F4BE0" w14:textId="77777777" w:rsidTr="003E1F35">
        <w:tc>
          <w:tcPr>
            <w:tcW w:w="9923" w:type="dxa"/>
            <w:tcBorders>
              <w:top w:val="nil"/>
              <w:left w:val="nil"/>
              <w:bottom w:val="nil"/>
              <w:right w:val="nil"/>
            </w:tcBorders>
            <w:shd w:val="clear" w:color="auto" w:fill="FFFFFF"/>
            <w:vAlign w:val="bottom"/>
            <w:hideMark/>
          </w:tcPr>
          <w:p w14:paraId="7D659C04" w14:textId="77777777" w:rsidR="0077060B" w:rsidRPr="00FD2029" w:rsidRDefault="0077060B" w:rsidP="00FD2029">
            <w:pPr>
              <w:numPr>
                <w:ilvl w:val="0"/>
                <w:numId w:val="51"/>
              </w:numPr>
              <w:spacing w:after="0" w:line="240" w:lineRule="auto"/>
              <w:ind w:left="0"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 руководство и наблюдательный совет материнского предприятия;</w:t>
            </w:r>
          </w:p>
        </w:tc>
      </w:tr>
      <w:tr w:rsidR="0077060B" w:rsidRPr="00FD2029" w14:paraId="34015A73" w14:textId="77777777" w:rsidTr="003E1F35">
        <w:tc>
          <w:tcPr>
            <w:tcW w:w="9923" w:type="dxa"/>
            <w:tcBorders>
              <w:top w:val="nil"/>
              <w:left w:val="nil"/>
              <w:bottom w:val="nil"/>
              <w:right w:val="nil"/>
            </w:tcBorders>
            <w:shd w:val="clear" w:color="auto" w:fill="FFFFFF"/>
            <w:vAlign w:val="bottom"/>
            <w:hideMark/>
          </w:tcPr>
          <w:p w14:paraId="51AEA51E" w14:textId="77777777" w:rsidR="0077060B" w:rsidRPr="00FD2029" w:rsidRDefault="0077060B" w:rsidP="00FD2029">
            <w:pPr>
              <w:numPr>
                <w:ilvl w:val="0"/>
                <w:numId w:val="51"/>
              </w:numPr>
              <w:spacing w:after="0" w:line="240" w:lineRule="auto"/>
              <w:ind w:left="0"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 государственные органы управления;</w:t>
            </w:r>
          </w:p>
        </w:tc>
      </w:tr>
      <w:tr w:rsidR="0077060B" w:rsidRPr="00FD2029" w14:paraId="62A138E2" w14:textId="77777777" w:rsidTr="003E1F35">
        <w:tc>
          <w:tcPr>
            <w:tcW w:w="9923" w:type="dxa"/>
            <w:tcBorders>
              <w:top w:val="nil"/>
              <w:left w:val="nil"/>
              <w:bottom w:val="nil"/>
              <w:right w:val="nil"/>
            </w:tcBorders>
            <w:shd w:val="clear" w:color="auto" w:fill="FFFFFF"/>
            <w:vAlign w:val="bottom"/>
            <w:hideMark/>
          </w:tcPr>
          <w:p w14:paraId="32F7AC7E" w14:textId="77777777" w:rsidR="0077060B" w:rsidRPr="00FD2029" w:rsidRDefault="0077060B" w:rsidP="00FD2029">
            <w:pPr>
              <w:numPr>
                <w:ilvl w:val="0"/>
                <w:numId w:val="51"/>
              </w:numPr>
              <w:spacing w:after="0" w:line="240" w:lineRule="auto"/>
              <w:ind w:left="0"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 покупатели;</w:t>
            </w:r>
          </w:p>
        </w:tc>
      </w:tr>
      <w:tr w:rsidR="0077060B" w:rsidRPr="00FD2029" w14:paraId="2E482849" w14:textId="77777777" w:rsidTr="003E1F35">
        <w:tc>
          <w:tcPr>
            <w:tcW w:w="9923" w:type="dxa"/>
            <w:tcBorders>
              <w:top w:val="nil"/>
              <w:left w:val="nil"/>
              <w:bottom w:val="nil"/>
              <w:right w:val="nil"/>
            </w:tcBorders>
            <w:shd w:val="clear" w:color="auto" w:fill="FFFFFF"/>
            <w:vAlign w:val="bottom"/>
            <w:hideMark/>
          </w:tcPr>
          <w:p w14:paraId="5E103182" w14:textId="77777777" w:rsidR="0077060B" w:rsidRPr="00FD2029" w:rsidRDefault="0077060B" w:rsidP="00FD2029">
            <w:pPr>
              <w:numPr>
                <w:ilvl w:val="0"/>
                <w:numId w:val="51"/>
              </w:numPr>
              <w:spacing w:after="0" w:line="240" w:lineRule="auto"/>
              <w:ind w:left="0"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 поставщики;</w:t>
            </w:r>
          </w:p>
        </w:tc>
      </w:tr>
      <w:tr w:rsidR="0077060B" w:rsidRPr="00FD2029" w14:paraId="6E212E25" w14:textId="77777777" w:rsidTr="003E1F35">
        <w:tc>
          <w:tcPr>
            <w:tcW w:w="9923" w:type="dxa"/>
            <w:tcBorders>
              <w:top w:val="nil"/>
              <w:left w:val="nil"/>
              <w:bottom w:val="nil"/>
              <w:right w:val="nil"/>
            </w:tcBorders>
            <w:shd w:val="clear" w:color="auto" w:fill="FFFFFF"/>
            <w:vAlign w:val="bottom"/>
            <w:hideMark/>
          </w:tcPr>
          <w:p w14:paraId="213E4D1E" w14:textId="77777777" w:rsidR="0077060B" w:rsidRPr="00FD2029" w:rsidRDefault="0077060B" w:rsidP="00FD2029">
            <w:pPr>
              <w:numPr>
                <w:ilvl w:val="0"/>
                <w:numId w:val="51"/>
              </w:numPr>
              <w:spacing w:after="0" w:line="240" w:lineRule="auto"/>
              <w:ind w:left="0"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 аналитики и консультанты;</w:t>
            </w:r>
          </w:p>
        </w:tc>
      </w:tr>
      <w:tr w:rsidR="0077060B" w:rsidRPr="00FD2029" w14:paraId="77B2C946" w14:textId="77777777" w:rsidTr="003E1F35">
        <w:tc>
          <w:tcPr>
            <w:tcW w:w="9923" w:type="dxa"/>
            <w:tcBorders>
              <w:top w:val="nil"/>
              <w:left w:val="nil"/>
              <w:bottom w:val="nil"/>
              <w:right w:val="nil"/>
            </w:tcBorders>
            <w:shd w:val="clear" w:color="auto" w:fill="FFFFFF"/>
            <w:vAlign w:val="bottom"/>
            <w:hideMark/>
          </w:tcPr>
          <w:p w14:paraId="09F42EC4" w14:textId="77777777" w:rsidR="0077060B" w:rsidRPr="00FD2029" w:rsidRDefault="0077060B" w:rsidP="00FD2029">
            <w:pPr>
              <w:numPr>
                <w:ilvl w:val="0"/>
                <w:numId w:val="51"/>
              </w:numPr>
              <w:spacing w:after="0" w:line="240" w:lineRule="auto"/>
              <w:ind w:left="0"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 общественность.</w:t>
            </w:r>
          </w:p>
        </w:tc>
      </w:tr>
    </w:tbl>
    <w:p w14:paraId="20E08BDA" w14:textId="77777777" w:rsidR="0077060B" w:rsidRPr="00FD2029" w:rsidRDefault="0077060B" w:rsidP="00FD2029">
      <w:pPr>
        <w:shd w:val="clear" w:color="auto" w:fill="FFFFFF"/>
        <w:spacing w:after="0" w:line="240" w:lineRule="auto"/>
        <w:ind w:firstLine="567"/>
        <w:contextualSpacing/>
        <w:jc w:val="both"/>
        <w:textAlignment w:val="baseline"/>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Для внешних пользователей консолидированная финансовая отчетность функционирует как дополнительная информация, устраняющая ограниченность отдельных финансовых отчетов.</w:t>
      </w:r>
    </w:p>
    <w:p w14:paraId="6161E2C4" w14:textId="77777777" w:rsidR="0077060B" w:rsidRPr="00FD2029" w:rsidRDefault="0077060B" w:rsidP="00FD2029">
      <w:pPr>
        <w:shd w:val="clear" w:color="auto" w:fill="FFFFFF"/>
        <w:spacing w:after="0" w:line="240" w:lineRule="auto"/>
        <w:ind w:firstLine="567"/>
        <w:contextualSpacing/>
        <w:jc w:val="both"/>
        <w:textAlignment w:val="baseline"/>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Соответственно, при разработке организации и методики составления консолидированной финансовой отчетности необходимо учитывать все ее особенности.</w:t>
      </w:r>
    </w:p>
    <w:p w14:paraId="0345585E" w14:textId="77777777" w:rsidR="0077060B" w:rsidRPr="00FD2029" w:rsidRDefault="0077060B" w:rsidP="00FD2029">
      <w:pPr>
        <w:shd w:val="clear" w:color="auto" w:fill="FFFFFF"/>
        <w:spacing w:after="0" w:line="240" w:lineRule="auto"/>
        <w:ind w:firstLine="567"/>
        <w:contextualSpacing/>
        <w:jc w:val="both"/>
        <w:textAlignment w:val="baseline"/>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Консолидированную финансовую отчетность составляет и представляет субъект хозяйствования, являющийся материнским предприятием.</w:t>
      </w:r>
    </w:p>
    <w:p w14:paraId="165BB57D" w14:textId="77777777" w:rsidR="0077060B" w:rsidRPr="00FD2029" w:rsidRDefault="0077060B" w:rsidP="00FD2029">
      <w:pPr>
        <w:shd w:val="clear" w:color="auto" w:fill="FFFFFF"/>
        <w:spacing w:after="0" w:line="240" w:lineRule="auto"/>
        <w:ind w:firstLine="567"/>
        <w:contextualSpacing/>
        <w:jc w:val="both"/>
        <w:textAlignment w:val="baseline"/>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Согласно </w:t>
      </w:r>
      <w:hyperlink r:id="rId272" w:anchor="+2014.01.01" w:history="1">
        <w:r w:rsidRPr="00FD2029">
          <w:rPr>
            <w:rFonts w:ascii="Times New Roman" w:eastAsia="Times New Roman" w:hAnsi="Times New Roman" w:cs="Times New Roman"/>
            <w:color w:val="000000" w:themeColor="text1"/>
            <w:sz w:val="24"/>
            <w:szCs w:val="24"/>
            <w:bdr w:val="none" w:sz="0" w:space="0" w:color="auto" w:frame="1"/>
            <w:lang w:eastAsia="ru-RU"/>
          </w:rPr>
          <w:t>МСФО 10</w:t>
        </w:r>
      </w:hyperlink>
      <w:r w:rsidRPr="00FD2029">
        <w:rPr>
          <w:rFonts w:ascii="Times New Roman" w:eastAsia="Times New Roman" w:hAnsi="Times New Roman" w:cs="Times New Roman"/>
          <w:color w:val="000000" w:themeColor="text1"/>
          <w:sz w:val="24"/>
          <w:szCs w:val="24"/>
          <w:lang w:eastAsia="ru-RU"/>
        </w:rPr>
        <w:t> материнское предприятие – это предприятие, контролирующее одно или несколько предприятий, а дочернее предприятие – субъект хозяйствования, в частности некорпоративный субъект хозяйствования, например партнерство, контролирующий другой субъект хозяйствования (известный как материнское предприятие).</w:t>
      </w:r>
    </w:p>
    <w:p w14:paraId="574E3DC0" w14:textId="77777777" w:rsidR="0077060B" w:rsidRPr="00FD2029" w:rsidRDefault="0077060B" w:rsidP="00FD2029">
      <w:pPr>
        <w:shd w:val="clear" w:color="auto" w:fill="FFFFFF"/>
        <w:spacing w:after="0" w:line="240" w:lineRule="auto"/>
        <w:ind w:firstLine="567"/>
        <w:contextualSpacing/>
        <w:jc w:val="both"/>
        <w:textAlignment w:val="baseline"/>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Консолидированную финансовую отчетность предоставляет материнская компания путем включения в нее показателей дочерних предприятий.</w:t>
      </w:r>
    </w:p>
    <w:p w14:paraId="6FA3C836" w14:textId="77777777" w:rsidR="0077060B" w:rsidRPr="00FD2029" w:rsidRDefault="0077060B" w:rsidP="00FD2029">
      <w:pPr>
        <w:shd w:val="clear" w:color="auto" w:fill="FFFFFF"/>
        <w:spacing w:after="0" w:line="240" w:lineRule="auto"/>
        <w:ind w:firstLine="567"/>
        <w:contextualSpacing/>
        <w:jc w:val="both"/>
        <w:textAlignment w:val="baseline"/>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Однако, в </w:t>
      </w:r>
      <w:hyperlink r:id="rId273" w:anchor="+2014.01.01" w:history="1">
        <w:r w:rsidRPr="00FD2029">
          <w:rPr>
            <w:rFonts w:ascii="Times New Roman" w:eastAsia="Times New Roman" w:hAnsi="Times New Roman" w:cs="Times New Roman"/>
            <w:color w:val="000000" w:themeColor="text1"/>
            <w:sz w:val="24"/>
            <w:szCs w:val="24"/>
            <w:bdr w:val="none" w:sz="0" w:space="0" w:color="auto" w:frame="1"/>
            <w:lang w:eastAsia="ru-RU"/>
          </w:rPr>
          <w:t>МСФО 27 «Отдельная финансовая отчетность»</w:t>
        </w:r>
      </w:hyperlink>
      <w:r w:rsidRPr="00FD2029">
        <w:rPr>
          <w:rFonts w:ascii="Times New Roman" w:eastAsia="Times New Roman" w:hAnsi="Times New Roman" w:cs="Times New Roman"/>
          <w:color w:val="000000" w:themeColor="text1"/>
          <w:sz w:val="24"/>
          <w:szCs w:val="24"/>
          <w:lang w:eastAsia="ru-RU"/>
        </w:rPr>
        <w:t> предусмотрены случаи, когда составление консолидированной финансовой отчетности не является обязательным:</w:t>
      </w:r>
    </w:p>
    <w:p w14:paraId="7944BB2C" w14:textId="77777777" w:rsidR="0077060B" w:rsidRPr="00FD2029" w:rsidRDefault="0077060B" w:rsidP="00FD2029">
      <w:pPr>
        <w:shd w:val="clear" w:color="auto" w:fill="FFFFFF"/>
        <w:spacing w:after="0" w:line="240" w:lineRule="auto"/>
        <w:ind w:firstLine="567"/>
        <w:contextualSpacing/>
        <w:jc w:val="both"/>
        <w:textAlignment w:val="baseline"/>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материнское предприятие само является дочерним предприятием, находящимся в полной или в частичной собственности другого субъекта хозяйствования, и его остальные собственники были проинформированы и не возражают относительно того, что такое материнское предприятие не представляет консолидированной финансовой отчетности;</w:t>
      </w:r>
    </w:p>
    <w:p w14:paraId="5CCD750D" w14:textId="77777777" w:rsidR="0077060B" w:rsidRPr="00FD2029" w:rsidRDefault="0077060B" w:rsidP="00FD2029">
      <w:pPr>
        <w:shd w:val="clear" w:color="auto" w:fill="FFFFFF"/>
        <w:spacing w:after="0" w:line="240" w:lineRule="auto"/>
        <w:ind w:firstLine="567"/>
        <w:contextualSpacing/>
        <w:jc w:val="both"/>
        <w:textAlignment w:val="baseline"/>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долговые инструменты или инструменты собственного капитала материнского предприятия не имеют оборота на открытом рынке (на отечественной или зарубежной фондовой бирже или же на внебиржевом рынке, в том числе на местном и региональном рынках);</w:t>
      </w:r>
    </w:p>
    <w:p w14:paraId="51106D7B" w14:textId="77777777" w:rsidR="0077060B" w:rsidRPr="00FD2029" w:rsidRDefault="0077060B" w:rsidP="00FD2029">
      <w:pPr>
        <w:shd w:val="clear" w:color="auto" w:fill="FFFFFF"/>
        <w:spacing w:after="0" w:line="240" w:lineRule="auto"/>
        <w:ind w:firstLine="567"/>
        <w:contextualSpacing/>
        <w:jc w:val="both"/>
        <w:textAlignment w:val="baseline"/>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материнское предприятие не представляло ранее и не находится в процессе представления своей финансовой отчетности в комиссию по ценным бумагам или в другой регулирующий орган с целью выпуска инструментов любого класса на открытый рынок;</w:t>
      </w:r>
    </w:p>
    <w:p w14:paraId="7E44E7E3" w14:textId="77777777" w:rsidR="0077060B" w:rsidRPr="00FD2029" w:rsidRDefault="0077060B" w:rsidP="00FD2029">
      <w:pPr>
        <w:shd w:val="clear" w:color="auto" w:fill="FFFFFF"/>
        <w:spacing w:after="0" w:line="240" w:lineRule="auto"/>
        <w:ind w:firstLine="567"/>
        <w:contextualSpacing/>
        <w:jc w:val="both"/>
        <w:textAlignment w:val="baseline"/>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конечное или любое промежуточное материнское предприятие указанного материнского предприятия составляет для обнародования консолидированную финансовую отчетность согласно требованиям МСФО.</w:t>
      </w:r>
    </w:p>
    <w:p w14:paraId="3480F85C" w14:textId="77777777" w:rsidR="0077060B" w:rsidRPr="00FD2029" w:rsidRDefault="0077060B" w:rsidP="00FD2029">
      <w:pPr>
        <w:shd w:val="clear" w:color="auto" w:fill="FFFFFF"/>
        <w:spacing w:after="0" w:line="240" w:lineRule="auto"/>
        <w:ind w:firstLine="567"/>
        <w:contextualSpacing/>
        <w:jc w:val="both"/>
        <w:textAlignment w:val="baseline"/>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Создание группы предприятий происходит тогда, когда одно предприятие (материнское) контролирует другое предприятие (дочернее). Это возможно:</w:t>
      </w:r>
    </w:p>
    <w:p w14:paraId="52C4B5DE" w14:textId="77777777" w:rsidR="0077060B" w:rsidRPr="00FD2029" w:rsidRDefault="0077060B" w:rsidP="00FD2029">
      <w:pPr>
        <w:shd w:val="clear" w:color="auto" w:fill="FFFFFF"/>
        <w:spacing w:after="0" w:line="240" w:lineRule="auto"/>
        <w:ind w:firstLine="567"/>
        <w:contextualSpacing/>
        <w:jc w:val="both"/>
        <w:textAlignment w:val="baseline"/>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в случае приобретения материнским предприятием более половины акций (долей) в уставном капитале дочернего предприятия;</w:t>
      </w:r>
    </w:p>
    <w:p w14:paraId="5F81D452" w14:textId="77777777" w:rsidR="0077060B" w:rsidRPr="00FD2029" w:rsidRDefault="0077060B" w:rsidP="00FD2029">
      <w:pPr>
        <w:shd w:val="clear" w:color="auto" w:fill="FFFFFF"/>
        <w:spacing w:after="0" w:line="240" w:lineRule="auto"/>
        <w:ind w:firstLine="567"/>
        <w:contextualSpacing/>
        <w:jc w:val="both"/>
        <w:textAlignment w:val="baseline"/>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в случае получения контроля (решающего влияния на финансовую и хозяйственную политику дочернего предприятия) иным способом.</w:t>
      </w:r>
    </w:p>
    <w:p w14:paraId="12BB435B" w14:textId="77777777" w:rsidR="0077060B" w:rsidRPr="00FD2029" w:rsidRDefault="0077060B" w:rsidP="00FD2029">
      <w:pPr>
        <w:shd w:val="clear" w:color="auto" w:fill="FFFFFF"/>
        <w:spacing w:after="0" w:line="240" w:lineRule="auto"/>
        <w:ind w:firstLine="567"/>
        <w:contextualSpacing/>
        <w:jc w:val="both"/>
        <w:textAlignment w:val="baseline"/>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На основании предполагаемого влияния материнской компании на деятельность подконтрольных компаний последние в МСФО делятся на ассоциированные, дочерние и совместные.</w:t>
      </w:r>
    </w:p>
    <w:p w14:paraId="3513AD4F" w14:textId="77777777" w:rsidR="0077060B" w:rsidRPr="00FD2029" w:rsidRDefault="0077060B" w:rsidP="00FD2029">
      <w:pPr>
        <w:shd w:val="clear" w:color="auto" w:fill="FFFFFF"/>
        <w:spacing w:after="0" w:line="240" w:lineRule="auto"/>
        <w:ind w:firstLine="567"/>
        <w:contextualSpacing/>
        <w:jc w:val="both"/>
        <w:textAlignment w:val="baseline"/>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lastRenderedPageBreak/>
        <w:t>В зависимости от вышеупомянутых типов международными стандартами установлены соответствующие правила консолидации отчетности группы компаний.</w:t>
      </w:r>
    </w:p>
    <w:p w14:paraId="4EEC92D4" w14:textId="77777777" w:rsidR="0077060B" w:rsidRPr="00FD2029" w:rsidRDefault="0077060B" w:rsidP="00FD2029">
      <w:pPr>
        <w:shd w:val="clear" w:color="auto" w:fill="FFFFFF"/>
        <w:spacing w:after="0" w:line="240" w:lineRule="auto"/>
        <w:ind w:firstLine="567"/>
        <w:contextualSpacing/>
        <w:jc w:val="both"/>
        <w:textAlignment w:val="baseline"/>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Таблица 12.1.  </w:t>
      </w:r>
      <w:r w:rsidRPr="00FD2029">
        <w:rPr>
          <w:rFonts w:ascii="Times New Roman" w:eastAsia="Times New Roman" w:hAnsi="Times New Roman" w:cs="Times New Roman"/>
          <w:bCs/>
          <w:color w:val="000000" w:themeColor="text1"/>
          <w:sz w:val="24"/>
          <w:szCs w:val="24"/>
          <w:bdr w:val="none" w:sz="0" w:space="0" w:color="auto" w:frame="1"/>
          <w:lang w:eastAsia="ru-RU"/>
        </w:rPr>
        <w:t>Методы консолидации отчетности</w:t>
      </w:r>
    </w:p>
    <w:tbl>
      <w:tblPr>
        <w:tblStyle w:val="2"/>
        <w:tblW w:w="9349" w:type="dxa"/>
        <w:tblLook w:val="04A0" w:firstRow="1" w:lastRow="0" w:firstColumn="1" w:lastColumn="0" w:noHBand="0" w:noVBand="1"/>
      </w:tblPr>
      <w:tblGrid>
        <w:gridCol w:w="2114"/>
        <w:gridCol w:w="2074"/>
        <w:gridCol w:w="2171"/>
        <w:gridCol w:w="1670"/>
        <w:gridCol w:w="1730"/>
      </w:tblGrid>
      <w:tr w:rsidR="0077060B" w:rsidRPr="00FD2029" w14:paraId="1B6BA9E1" w14:textId="77777777" w:rsidTr="003E1F35">
        <w:trPr>
          <w:trHeight w:val="529"/>
        </w:trPr>
        <w:tc>
          <w:tcPr>
            <w:tcW w:w="2114" w:type="dxa"/>
            <w:hideMark/>
          </w:tcPr>
          <w:p w14:paraId="64C9B4C4" w14:textId="77777777" w:rsidR="0077060B" w:rsidRPr="00FD2029" w:rsidRDefault="0077060B" w:rsidP="00FD2029">
            <w:pPr>
              <w:ind w:firstLine="23"/>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bCs/>
                <w:color w:val="000000" w:themeColor="text1"/>
                <w:sz w:val="24"/>
                <w:szCs w:val="24"/>
                <w:bdr w:val="none" w:sz="0" w:space="0" w:color="auto" w:frame="1"/>
                <w:lang w:eastAsia="ru-RU"/>
              </w:rPr>
              <w:t>Степень подконтрольности</w:t>
            </w:r>
          </w:p>
        </w:tc>
        <w:tc>
          <w:tcPr>
            <w:tcW w:w="2074" w:type="dxa"/>
            <w:hideMark/>
          </w:tcPr>
          <w:p w14:paraId="2928B6AB" w14:textId="77777777" w:rsidR="0077060B" w:rsidRPr="00FD2029" w:rsidRDefault="0077060B" w:rsidP="00FD2029">
            <w:pPr>
              <w:ind w:firstLine="23"/>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bCs/>
                <w:color w:val="000000" w:themeColor="text1"/>
                <w:sz w:val="24"/>
                <w:szCs w:val="24"/>
                <w:bdr w:val="none" w:sz="0" w:space="0" w:color="auto" w:frame="1"/>
                <w:lang w:eastAsia="ru-RU"/>
              </w:rPr>
              <w:t>Существенное влияние</w:t>
            </w:r>
          </w:p>
        </w:tc>
        <w:tc>
          <w:tcPr>
            <w:tcW w:w="1761" w:type="dxa"/>
            <w:hideMark/>
          </w:tcPr>
          <w:p w14:paraId="19F49471" w14:textId="77777777" w:rsidR="0077060B" w:rsidRPr="00FD2029" w:rsidRDefault="0077060B" w:rsidP="00FD2029">
            <w:pPr>
              <w:ind w:firstLine="23"/>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bCs/>
                <w:color w:val="000000" w:themeColor="text1"/>
                <w:sz w:val="24"/>
                <w:szCs w:val="24"/>
                <w:bdr w:val="none" w:sz="0" w:space="0" w:color="auto" w:frame="1"/>
                <w:lang w:eastAsia="ru-RU"/>
              </w:rPr>
              <w:t>Общий контроль</w:t>
            </w:r>
          </w:p>
        </w:tc>
        <w:tc>
          <w:tcPr>
            <w:tcW w:w="1670" w:type="dxa"/>
            <w:hideMark/>
          </w:tcPr>
          <w:p w14:paraId="56EF701E" w14:textId="77777777" w:rsidR="0077060B" w:rsidRPr="00FD2029" w:rsidRDefault="0077060B" w:rsidP="00FD2029">
            <w:pPr>
              <w:ind w:firstLine="23"/>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bCs/>
                <w:color w:val="000000" w:themeColor="text1"/>
                <w:sz w:val="24"/>
                <w:szCs w:val="24"/>
                <w:bdr w:val="none" w:sz="0" w:space="0" w:color="auto" w:frame="1"/>
                <w:lang w:eastAsia="ru-RU"/>
              </w:rPr>
              <w:t>Контроль</w:t>
            </w:r>
          </w:p>
        </w:tc>
        <w:tc>
          <w:tcPr>
            <w:tcW w:w="1730" w:type="dxa"/>
            <w:hideMark/>
          </w:tcPr>
          <w:p w14:paraId="3AAD0A29" w14:textId="77777777" w:rsidR="0077060B" w:rsidRPr="00FD2029" w:rsidRDefault="0077060B" w:rsidP="00FD2029">
            <w:pPr>
              <w:ind w:firstLine="23"/>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bCs/>
                <w:color w:val="000000" w:themeColor="text1"/>
                <w:sz w:val="24"/>
                <w:szCs w:val="24"/>
                <w:bdr w:val="none" w:sz="0" w:space="0" w:color="auto" w:frame="1"/>
                <w:lang w:eastAsia="ru-RU"/>
              </w:rPr>
              <w:t>Минимальное влияние</w:t>
            </w:r>
          </w:p>
        </w:tc>
      </w:tr>
      <w:tr w:rsidR="0077060B" w:rsidRPr="00FD2029" w14:paraId="220AE13B" w14:textId="77777777" w:rsidTr="003E1F35">
        <w:trPr>
          <w:trHeight w:val="544"/>
        </w:trPr>
        <w:tc>
          <w:tcPr>
            <w:tcW w:w="2114" w:type="dxa"/>
            <w:hideMark/>
          </w:tcPr>
          <w:p w14:paraId="0C60CE32" w14:textId="77777777" w:rsidR="0077060B" w:rsidRPr="00FD2029" w:rsidRDefault="0077060B" w:rsidP="00FD2029">
            <w:pPr>
              <w:ind w:firstLine="23"/>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Статус объекта контроля</w:t>
            </w:r>
          </w:p>
        </w:tc>
        <w:tc>
          <w:tcPr>
            <w:tcW w:w="2074" w:type="dxa"/>
            <w:hideMark/>
          </w:tcPr>
          <w:p w14:paraId="78D30324" w14:textId="77777777" w:rsidR="0077060B" w:rsidRPr="00FD2029" w:rsidRDefault="0077060B" w:rsidP="00FD2029">
            <w:pPr>
              <w:ind w:firstLine="23"/>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Ассоциированное предприятие</w:t>
            </w:r>
          </w:p>
        </w:tc>
        <w:tc>
          <w:tcPr>
            <w:tcW w:w="1761" w:type="dxa"/>
            <w:hideMark/>
          </w:tcPr>
          <w:p w14:paraId="522C7802" w14:textId="77777777" w:rsidR="0077060B" w:rsidRPr="00FD2029" w:rsidRDefault="0077060B" w:rsidP="00FD2029">
            <w:pPr>
              <w:ind w:firstLine="23"/>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Совместное предприятие</w:t>
            </w:r>
          </w:p>
        </w:tc>
        <w:tc>
          <w:tcPr>
            <w:tcW w:w="1670" w:type="dxa"/>
            <w:hideMark/>
          </w:tcPr>
          <w:p w14:paraId="0F04CF5A" w14:textId="77777777" w:rsidR="0077060B" w:rsidRPr="00FD2029" w:rsidRDefault="0077060B" w:rsidP="00FD2029">
            <w:pPr>
              <w:ind w:firstLine="23"/>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Дочернее предприятие</w:t>
            </w:r>
          </w:p>
        </w:tc>
        <w:tc>
          <w:tcPr>
            <w:tcW w:w="1730" w:type="dxa"/>
            <w:hideMark/>
          </w:tcPr>
          <w:p w14:paraId="46937561" w14:textId="77777777" w:rsidR="0077060B" w:rsidRPr="00FD2029" w:rsidRDefault="0077060B" w:rsidP="00FD2029">
            <w:pPr>
              <w:ind w:firstLine="23"/>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Инвестиции</w:t>
            </w:r>
          </w:p>
        </w:tc>
      </w:tr>
      <w:tr w:rsidR="0077060B" w:rsidRPr="00FD2029" w14:paraId="0185E834" w14:textId="77777777" w:rsidTr="003E1F35">
        <w:trPr>
          <w:trHeight w:val="1353"/>
        </w:trPr>
        <w:tc>
          <w:tcPr>
            <w:tcW w:w="2114" w:type="dxa"/>
            <w:hideMark/>
          </w:tcPr>
          <w:p w14:paraId="166F69DB" w14:textId="77777777" w:rsidR="0077060B" w:rsidRPr="00FD2029" w:rsidRDefault="0077060B" w:rsidP="00FD2029">
            <w:pPr>
              <w:ind w:firstLine="23"/>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Метод консолидации</w:t>
            </w:r>
          </w:p>
        </w:tc>
        <w:tc>
          <w:tcPr>
            <w:tcW w:w="2074" w:type="dxa"/>
            <w:hideMark/>
          </w:tcPr>
          <w:p w14:paraId="4B3CACBB" w14:textId="77777777" w:rsidR="0077060B" w:rsidRPr="00FD2029" w:rsidRDefault="0077060B" w:rsidP="00FD2029">
            <w:pPr>
              <w:ind w:firstLine="23"/>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Метод участия в капитале</w:t>
            </w:r>
          </w:p>
        </w:tc>
        <w:tc>
          <w:tcPr>
            <w:tcW w:w="1761" w:type="dxa"/>
            <w:hideMark/>
          </w:tcPr>
          <w:p w14:paraId="71BB6848" w14:textId="77777777" w:rsidR="0077060B" w:rsidRPr="00FD2029" w:rsidRDefault="0077060B" w:rsidP="00FD2029">
            <w:pPr>
              <w:ind w:firstLine="23"/>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Метод пропорциональной консолидации</w:t>
            </w:r>
          </w:p>
        </w:tc>
        <w:tc>
          <w:tcPr>
            <w:tcW w:w="1670" w:type="dxa"/>
            <w:hideMark/>
          </w:tcPr>
          <w:p w14:paraId="3D9C9701" w14:textId="77777777" w:rsidR="0077060B" w:rsidRPr="00FD2029" w:rsidRDefault="0077060B" w:rsidP="00FD2029">
            <w:pPr>
              <w:ind w:firstLine="23"/>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Метод полной консолидации</w:t>
            </w:r>
          </w:p>
        </w:tc>
        <w:tc>
          <w:tcPr>
            <w:tcW w:w="1730" w:type="dxa"/>
            <w:hideMark/>
          </w:tcPr>
          <w:p w14:paraId="3B59DD27" w14:textId="77777777" w:rsidR="0077060B" w:rsidRPr="00FD2029" w:rsidRDefault="0077060B" w:rsidP="00FD2029">
            <w:pPr>
              <w:ind w:firstLine="23"/>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Метод учета по себестоимости и метод учета по справедливой стоимости</w:t>
            </w:r>
          </w:p>
        </w:tc>
      </w:tr>
      <w:tr w:rsidR="0077060B" w:rsidRPr="00FD2029" w14:paraId="3561D756" w14:textId="77777777" w:rsidTr="003E1F35">
        <w:trPr>
          <w:trHeight w:val="529"/>
        </w:trPr>
        <w:tc>
          <w:tcPr>
            <w:tcW w:w="2114" w:type="dxa"/>
            <w:hideMark/>
          </w:tcPr>
          <w:p w14:paraId="0929CDDD" w14:textId="77777777" w:rsidR="0077060B" w:rsidRPr="00FD2029" w:rsidRDefault="0077060B" w:rsidP="00FD2029">
            <w:pPr>
              <w:ind w:firstLine="23"/>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Регулирующий стандарт</w:t>
            </w:r>
          </w:p>
        </w:tc>
        <w:tc>
          <w:tcPr>
            <w:tcW w:w="2074" w:type="dxa"/>
            <w:hideMark/>
          </w:tcPr>
          <w:p w14:paraId="23CB48E4" w14:textId="77777777" w:rsidR="0077060B" w:rsidRPr="00FD2029" w:rsidRDefault="0077060B" w:rsidP="00FD2029">
            <w:pPr>
              <w:ind w:firstLine="23"/>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МСФО 28</w:t>
            </w:r>
          </w:p>
        </w:tc>
        <w:tc>
          <w:tcPr>
            <w:tcW w:w="1761" w:type="dxa"/>
            <w:hideMark/>
          </w:tcPr>
          <w:p w14:paraId="48B81B3F" w14:textId="77777777" w:rsidR="0077060B" w:rsidRPr="00FD2029" w:rsidRDefault="0077060B" w:rsidP="00FD2029">
            <w:pPr>
              <w:ind w:firstLine="23"/>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МСФО 31</w:t>
            </w:r>
          </w:p>
        </w:tc>
        <w:tc>
          <w:tcPr>
            <w:tcW w:w="1670" w:type="dxa"/>
            <w:hideMark/>
          </w:tcPr>
          <w:p w14:paraId="59FA1BDC" w14:textId="77777777" w:rsidR="0077060B" w:rsidRPr="00FD2029" w:rsidRDefault="009100D8" w:rsidP="00FD2029">
            <w:pPr>
              <w:ind w:firstLine="23"/>
              <w:contextualSpacing/>
              <w:jc w:val="both"/>
              <w:rPr>
                <w:rFonts w:ascii="Times New Roman" w:eastAsia="Times New Roman" w:hAnsi="Times New Roman" w:cs="Times New Roman"/>
                <w:color w:val="000000" w:themeColor="text1"/>
                <w:sz w:val="24"/>
                <w:szCs w:val="24"/>
                <w:lang w:eastAsia="ru-RU"/>
              </w:rPr>
            </w:pPr>
            <w:hyperlink r:id="rId274" w:anchor="+2014.01.01" w:history="1">
              <w:r w:rsidR="0077060B" w:rsidRPr="00FD2029">
                <w:rPr>
                  <w:rFonts w:ascii="Times New Roman" w:eastAsia="Times New Roman" w:hAnsi="Times New Roman" w:cs="Times New Roman"/>
                  <w:color w:val="000000" w:themeColor="text1"/>
                  <w:sz w:val="24"/>
                  <w:szCs w:val="24"/>
                  <w:bdr w:val="none" w:sz="0" w:space="0" w:color="auto" w:frame="1"/>
                  <w:lang w:eastAsia="ru-RU"/>
                </w:rPr>
                <w:t>МСФО 27</w:t>
              </w:r>
            </w:hyperlink>
          </w:p>
          <w:p w14:paraId="6B0BB284" w14:textId="77777777" w:rsidR="0077060B" w:rsidRPr="00FD2029" w:rsidRDefault="009100D8" w:rsidP="00FD2029">
            <w:pPr>
              <w:ind w:firstLine="23"/>
              <w:contextualSpacing/>
              <w:jc w:val="both"/>
              <w:rPr>
                <w:rFonts w:ascii="Times New Roman" w:eastAsia="Times New Roman" w:hAnsi="Times New Roman" w:cs="Times New Roman"/>
                <w:color w:val="000000" w:themeColor="text1"/>
                <w:sz w:val="24"/>
                <w:szCs w:val="24"/>
                <w:lang w:eastAsia="ru-RU"/>
              </w:rPr>
            </w:pPr>
            <w:hyperlink r:id="rId275" w:anchor="+2014.01.01" w:history="1">
              <w:r w:rsidR="0077060B" w:rsidRPr="00FD2029">
                <w:rPr>
                  <w:rFonts w:ascii="Times New Roman" w:eastAsia="Times New Roman" w:hAnsi="Times New Roman" w:cs="Times New Roman"/>
                  <w:color w:val="000000" w:themeColor="text1"/>
                  <w:sz w:val="24"/>
                  <w:szCs w:val="24"/>
                  <w:bdr w:val="none" w:sz="0" w:space="0" w:color="auto" w:frame="1"/>
                  <w:lang w:eastAsia="ru-RU"/>
                </w:rPr>
                <w:t>МСФО 3</w:t>
              </w:r>
            </w:hyperlink>
          </w:p>
        </w:tc>
        <w:tc>
          <w:tcPr>
            <w:tcW w:w="1730" w:type="dxa"/>
            <w:hideMark/>
          </w:tcPr>
          <w:p w14:paraId="3ACC6BDD" w14:textId="77777777" w:rsidR="0077060B" w:rsidRPr="00FD2029" w:rsidRDefault="009100D8" w:rsidP="00FD2029">
            <w:pPr>
              <w:ind w:firstLine="23"/>
              <w:contextualSpacing/>
              <w:jc w:val="both"/>
              <w:rPr>
                <w:rFonts w:ascii="Times New Roman" w:eastAsia="Times New Roman" w:hAnsi="Times New Roman" w:cs="Times New Roman"/>
                <w:color w:val="000000" w:themeColor="text1"/>
                <w:sz w:val="24"/>
                <w:szCs w:val="24"/>
                <w:lang w:eastAsia="ru-RU"/>
              </w:rPr>
            </w:pPr>
            <w:hyperlink r:id="rId276" w:anchor="+2014.01.01" w:history="1">
              <w:r w:rsidR="0077060B" w:rsidRPr="00FD2029">
                <w:rPr>
                  <w:rFonts w:ascii="Times New Roman" w:eastAsia="Times New Roman" w:hAnsi="Times New Roman" w:cs="Times New Roman"/>
                  <w:color w:val="000000" w:themeColor="text1"/>
                  <w:sz w:val="24"/>
                  <w:szCs w:val="24"/>
                  <w:bdr w:val="none" w:sz="0" w:space="0" w:color="auto" w:frame="1"/>
                  <w:lang w:eastAsia="ru-RU"/>
                </w:rPr>
                <w:t>МСФО 27</w:t>
              </w:r>
            </w:hyperlink>
          </w:p>
          <w:p w14:paraId="4F52C524" w14:textId="77777777" w:rsidR="0077060B" w:rsidRPr="00FD2029" w:rsidRDefault="0077060B" w:rsidP="00FD2029">
            <w:pPr>
              <w:ind w:firstLine="23"/>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МСФО 39</w:t>
            </w:r>
          </w:p>
        </w:tc>
      </w:tr>
    </w:tbl>
    <w:p w14:paraId="058ECF3E" w14:textId="77777777" w:rsidR="0077060B" w:rsidRPr="00FD2029" w:rsidRDefault="0077060B" w:rsidP="00FD2029">
      <w:pPr>
        <w:shd w:val="clear" w:color="auto" w:fill="FFFFFF"/>
        <w:spacing w:after="0" w:line="240" w:lineRule="auto"/>
        <w:ind w:firstLine="567"/>
        <w:contextualSpacing/>
        <w:jc w:val="both"/>
        <w:textAlignment w:val="baseline"/>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bCs/>
          <w:i/>
          <w:color w:val="000000" w:themeColor="text1"/>
          <w:sz w:val="24"/>
          <w:szCs w:val="24"/>
          <w:bdr w:val="none" w:sz="0" w:space="0" w:color="auto" w:frame="1"/>
          <w:lang w:eastAsia="ru-RU"/>
        </w:rPr>
        <w:t>Полная консолидация</w:t>
      </w:r>
      <w:r w:rsidRPr="00FD2029">
        <w:rPr>
          <w:rFonts w:ascii="Times New Roman" w:eastAsia="Times New Roman" w:hAnsi="Times New Roman" w:cs="Times New Roman"/>
          <w:color w:val="000000" w:themeColor="text1"/>
          <w:sz w:val="24"/>
          <w:szCs w:val="24"/>
          <w:lang w:eastAsia="ru-RU"/>
        </w:rPr>
        <w:t> выходит из того, что группа является единым экономическим образованием, при этом консолидации подлежат все чистые активы дочерних компаний (приоритет контроля над владением), а права меньшинства отражаются в пассиве консолидированного балансового отчета. Используется для дочерних предприятий, образованных в результате приобретения или слияния.</w:t>
      </w:r>
    </w:p>
    <w:p w14:paraId="52B13E8F" w14:textId="77777777" w:rsidR="0077060B" w:rsidRPr="00FD2029" w:rsidRDefault="0077060B" w:rsidP="00FD2029">
      <w:pPr>
        <w:shd w:val="clear" w:color="auto" w:fill="FFFFFF"/>
        <w:spacing w:after="0" w:line="240" w:lineRule="auto"/>
        <w:ind w:firstLine="567"/>
        <w:contextualSpacing/>
        <w:jc w:val="both"/>
        <w:textAlignment w:val="baseline"/>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bCs/>
          <w:i/>
          <w:color w:val="000000" w:themeColor="text1"/>
          <w:sz w:val="24"/>
          <w:szCs w:val="24"/>
          <w:bdr w:val="none" w:sz="0" w:space="0" w:color="auto" w:frame="1"/>
          <w:lang w:eastAsia="ru-RU"/>
        </w:rPr>
        <w:t>Пропорциональная консолидация</w:t>
      </w:r>
      <w:r w:rsidRPr="00FD2029">
        <w:rPr>
          <w:rFonts w:ascii="Times New Roman" w:eastAsia="Times New Roman" w:hAnsi="Times New Roman" w:cs="Times New Roman"/>
          <w:color w:val="000000" w:themeColor="text1"/>
          <w:sz w:val="24"/>
          <w:szCs w:val="24"/>
          <w:lang w:eastAsia="ru-RU"/>
        </w:rPr>
        <w:t> является общепринятым методом формирования консолидированной финансовой отчетности для общей деятельности. Ее отличие от полной консолидации заключается в том, что консолидируются не контролируемые активы, а только те, которыми участник общего проекта реально владеет. В этом случае доля меньшинства в консолидированной отчетности не присутствует. Участие в общей деятельности (активы, пассивы, доходы, расходы) может показываться в отчетности участника или вместе с другими аналогичными активами, пассивами, прибылями и расходами, или как отдельные позиции.</w:t>
      </w:r>
    </w:p>
    <w:p w14:paraId="74B9E743" w14:textId="77777777" w:rsidR="0077060B" w:rsidRPr="00FD2029" w:rsidRDefault="0077060B" w:rsidP="00FD2029">
      <w:pPr>
        <w:shd w:val="clear" w:color="auto" w:fill="FFFFFF"/>
        <w:spacing w:after="0" w:line="240" w:lineRule="auto"/>
        <w:ind w:firstLine="567"/>
        <w:contextualSpacing/>
        <w:jc w:val="both"/>
        <w:textAlignment w:val="baseline"/>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bCs/>
          <w:i/>
          <w:color w:val="000000" w:themeColor="text1"/>
          <w:sz w:val="24"/>
          <w:szCs w:val="24"/>
          <w:bdr w:val="none" w:sz="0" w:space="0" w:color="auto" w:frame="1"/>
          <w:lang w:eastAsia="ru-RU"/>
        </w:rPr>
        <w:t>Метод долевого участия</w:t>
      </w:r>
      <w:r w:rsidRPr="00FD2029">
        <w:rPr>
          <w:rFonts w:ascii="Times New Roman" w:eastAsia="Times New Roman" w:hAnsi="Times New Roman" w:cs="Times New Roman"/>
          <w:color w:val="000000" w:themeColor="text1"/>
          <w:sz w:val="24"/>
          <w:szCs w:val="24"/>
          <w:lang w:eastAsia="ru-RU"/>
        </w:rPr>
        <w:t> применяется для учета инвестиций в ассоциированные компании. Такие инвестиции сначала (в момент инвестирования) отражаются по номинальной стоимости, при этом возникает гудвилл как разница между номиналом инвестиций и долей инвестора в чистых активах ассоциированной компании. В дальнейшем изменение доли инвестора в чистых активах, а также обесценение гудвилла отражаются в консолидированном балансе корреспонденции со счетами прибылей и убытков. Следует отметить, что ассоциированная компания не является частью группы, поэтому элиминирование внутренне-групповых операций не применяется, а доля группы в прибыли ассоциированной компании, накопленной с момента инвестирования, показывается отдельно от накопленного капитала группы.</w:t>
      </w:r>
    </w:p>
    <w:p w14:paraId="1AE9E416" w14:textId="77777777" w:rsidR="0077060B" w:rsidRPr="00FD2029" w:rsidRDefault="0077060B" w:rsidP="00FD2029">
      <w:pPr>
        <w:shd w:val="clear" w:color="auto" w:fill="FFFFFF"/>
        <w:spacing w:after="0" w:line="240" w:lineRule="auto"/>
        <w:ind w:firstLine="567"/>
        <w:contextualSpacing/>
        <w:jc w:val="both"/>
        <w:textAlignment w:val="baseline"/>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Методика составления консолидированной финансовой отчетности довольно сложна, поскольку связана с необходимостью элиминирования статей, то есть последствия реализации соглашений между членами корпоративной группы не включают в консолидированную отчетность – показывают только активы и обязательства, доходы и расходы от операций с третьими лицами. Для получения достоверной информации о деятельности группы нужно ввести единые учетные и контрольные процедуры для целей консолидации на уровне группы.</w:t>
      </w:r>
    </w:p>
    <w:p w14:paraId="19DFE574" w14:textId="77777777" w:rsidR="0077060B" w:rsidRPr="00FD2029" w:rsidRDefault="0077060B" w:rsidP="00FD2029">
      <w:pPr>
        <w:shd w:val="clear" w:color="auto" w:fill="FFFFFF"/>
        <w:spacing w:after="0" w:line="240" w:lineRule="auto"/>
        <w:ind w:firstLine="567"/>
        <w:contextualSpacing/>
        <w:jc w:val="both"/>
        <w:textAlignment w:val="baseline"/>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Рассмотрим процедуру консолидации финансовой отчетности. Консолидация проходит по конкретным принципам, определенным в </w:t>
      </w:r>
      <w:hyperlink r:id="rId277" w:anchor="+2014.01.01" w:history="1">
        <w:r w:rsidRPr="00FD2029">
          <w:rPr>
            <w:rFonts w:ascii="Times New Roman" w:eastAsia="Times New Roman" w:hAnsi="Times New Roman" w:cs="Times New Roman"/>
            <w:color w:val="000000" w:themeColor="text1"/>
            <w:sz w:val="24"/>
            <w:szCs w:val="24"/>
            <w:bdr w:val="none" w:sz="0" w:space="0" w:color="auto" w:frame="1"/>
            <w:lang w:eastAsia="ru-RU"/>
          </w:rPr>
          <w:t>МСФО 10</w:t>
        </w:r>
      </w:hyperlink>
      <w:r w:rsidRPr="00FD2029">
        <w:rPr>
          <w:rFonts w:ascii="Times New Roman" w:eastAsia="Times New Roman" w:hAnsi="Times New Roman" w:cs="Times New Roman"/>
          <w:color w:val="000000" w:themeColor="text1"/>
          <w:sz w:val="24"/>
          <w:szCs w:val="24"/>
          <w:lang w:eastAsia="ru-RU"/>
        </w:rPr>
        <w:t>:</w:t>
      </w:r>
    </w:p>
    <w:p w14:paraId="3D72553A" w14:textId="77777777" w:rsidR="0077060B" w:rsidRPr="00FD2029" w:rsidRDefault="0077060B" w:rsidP="00FD2029">
      <w:pPr>
        <w:shd w:val="clear" w:color="auto" w:fill="FFFFFF"/>
        <w:spacing w:after="0" w:line="240" w:lineRule="auto"/>
        <w:ind w:firstLine="567"/>
        <w:contextualSpacing/>
        <w:jc w:val="both"/>
        <w:textAlignment w:val="baseline"/>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консолидированную финансовую отчетность готовит и представляет материнская компания;</w:t>
      </w:r>
    </w:p>
    <w:p w14:paraId="663C73DA" w14:textId="77777777" w:rsidR="0077060B" w:rsidRPr="00FD2029" w:rsidRDefault="0077060B" w:rsidP="00FD2029">
      <w:pPr>
        <w:shd w:val="clear" w:color="auto" w:fill="FFFFFF"/>
        <w:spacing w:after="0" w:line="240" w:lineRule="auto"/>
        <w:ind w:firstLine="567"/>
        <w:contextualSpacing/>
        <w:jc w:val="both"/>
        <w:textAlignment w:val="baseline"/>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периоды, за которые составляется финансовая отчетность материнского и дочернего предприятия, должны быть одинаковыми;</w:t>
      </w:r>
    </w:p>
    <w:p w14:paraId="38354D9C" w14:textId="77777777" w:rsidR="0077060B" w:rsidRPr="00FD2029" w:rsidRDefault="0077060B" w:rsidP="00FD2029">
      <w:pPr>
        <w:shd w:val="clear" w:color="auto" w:fill="FFFFFF"/>
        <w:spacing w:after="0" w:line="240" w:lineRule="auto"/>
        <w:ind w:firstLine="567"/>
        <w:contextualSpacing/>
        <w:jc w:val="both"/>
        <w:textAlignment w:val="baseline"/>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консолидированная финансовая отчетность состоит из финансовых отчетов группы предприятий, использующих одинаковую учетную политику для подобных операций. Если это не так, то делаются корректирующие проводки.</w:t>
      </w:r>
    </w:p>
    <w:p w14:paraId="6FEF2439" w14:textId="77777777" w:rsidR="0077060B" w:rsidRPr="00FD2029" w:rsidRDefault="0077060B" w:rsidP="00FD2029">
      <w:pPr>
        <w:shd w:val="clear" w:color="auto" w:fill="FFFFFF"/>
        <w:spacing w:after="0" w:line="240" w:lineRule="auto"/>
        <w:ind w:firstLine="567"/>
        <w:contextualSpacing/>
        <w:jc w:val="both"/>
        <w:textAlignment w:val="baseline"/>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lastRenderedPageBreak/>
        <w:t>Но консолидация не сводится к простому добавлению аналогичных статей активов, обязательств, капитала, доходов и расходов: процесс консолидации предусматривает целый ряд специальных расчетов и может быть представлен в виде многошаговой процедуры консолидации.</w:t>
      </w:r>
    </w:p>
    <w:p w14:paraId="444D94A5" w14:textId="77777777" w:rsidR="0077060B" w:rsidRPr="00FD2029" w:rsidRDefault="0077060B" w:rsidP="00FD2029">
      <w:pPr>
        <w:shd w:val="clear" w:color="auto" w:fill="FFFFFF"/>
        <w:spacing w:after="0" w:line="240" w:lineRule="auto"/>
        <w:ind w:firstLine="567"/>
        <w:contextualSpacing/>
        <w:jc w:val="both"/>
        <w:textAlignment w:val="baseline"/>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Консолидация финансовой отчетности проходит в несколько этапов.</w:t>
      </w:r>
    </w:p>
    <w:p w14:paraId="6F4C542E" w14:textId="77777777" w:rsidR="0077060B" w:rsidRPr="00FD2029" w:rsidRDefault="0077060B" w:rsidP="00FD2029">
      <w:pPr>
        <w:shd w:val="clear" w:color="auto" w:fill="FFFFFF"/>
        <w:spacing w:after="0" w:line="240" w:lineRule="auto"/>
        <w:ind w:firstLine="567"/>
        <w:contextualSpacing/>
        <w:jc w:val="both"/>
        <w:textAlignment w:val="baseline"/>
        <w:rPr>
          <w:rFonts w:ascii="Times New Roman" w:eastAsia="Times New Roman" w:hAnsi="Times New Roman" w:cs="Times New Roman"/>
          <w:i/>
          <w:color w:val="000000" w:themeColor="text1"/>
          <w:sz w:val="24"/>
          <w:szCs w:val="24"/>
          <w:lang w:eastAsia="ru-RU"/>
        </w:rPr>
      </w:pPr>
      <w:r w:rsidRPr="00FD2029">
        <w:rPr>
          <w:rFonts w:ascii="Times New Roman" w:eastAsia="Times New Roman" w:hAnsi="Times New Roman" w:cs="Times New Roman"/>
          <w:bCs/>
          <w:i/>
          <w:color w:val="000000" w:themeColor="text1"/>
          <w:sz w:val="24"/>
          <w:szCs w:val="24"/>
          <w:bdr w:val="none" w:sz="0" w:space="0" w:color="auto" w:frame="1"/>
          <w:lang w:eastAsia="ru-RU"/>
        </w:rPr>
        <w:t>Этап 1.</w:t>
      </w:r>
      <w:r w:rsidRPr="00FD2029">
        <w:rPr>
          <w:rFonts w:ascii="Times New Roman" w:eastAsia="Times New Roman" w:hAnsi="Times New Roman" w:cs="Times New Roman"/>
          <w:i/>
          <w:color w:val="000000" w:themeColor="text1"/>
          <w:sz w:val="24"/>
          <w:szCs w:val="24"/>
          <w:lang w:eastAsia="ru-RU"/>
        </w:rPr>
        <w:t> </w:t>
      </w:r>
      <w:r w:rsidRPr="00FD2029">
        <w:rPr>
          <w:rFonts w:ascii="Times New Roman" w:eastAsia="Times New Roman" w:hAnsi="Times New Roman" w:cs="Times New Roman"/>
          <w:bCs/>
          <w:i/>
          <w:color w:val="000000" w:themeColor="text1"/>
          <w:sz w:val="24"/>
          <w:szCs w:val="24"/>
          <w:bdr w:val="none" w:sz="0" w:space="0" w:color="auto" w:frame="1"/>
          <w:lang w:eastAsia="ru-RU"/>
        </w:rPr>
        <w:t>Подготовка отдельных финансовых отчетов предприятий, которые входят в состав группы, к процессу консолидации.</w:t>
      </w:r>
    </w:p>
    <w:p w14:paraId="5E466B89" w14:textId="77777777" w:rsidR="0077060B" w:rsidRPr="00FD2029" w:rsidRDefault="0077060B" w:rsidP="00FD2029">
      <w:pPr>
        <w:shd w:val="clear" w:color="auto" w:fill="FFFFFF"/>
        <w:spacing w:after="0" w:line="240" w:lineRule="auto"/>
        <w:ind w:firstLine="567"/>
        <w:contextualSpacing/>
        <w:jc w:val="both"/>
        <w:textAlignment w:val="baseline"/>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Для этого нужно сделать следующие шаги:</w:t>
      </w:r>
    </w:p>
    <w:p w14:paraId="4E98464D" w14:textId="77777777" w:rsidR="0077060B" w:rsidRPr="00FD2029" w:rsidRDefault="0077060B" w:rsidP="00FD2029">
      <w:pPr>
        <w:shd w:val="clear" w:color="auto" w:fill="FFFFFF"/>
        <w:spacing w:after="0" w:line="240" w:lineRule="auto"/>
        <w:ind w:firstLine="567"/>
        <w:contextualSpacing/>
        <w:jc w:val="both"/>
        <w:textAlignment w:val="baseline"/>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определить и исключить все внутренне-групповые операции, приводящие к возникновению нереализованных прибылей и убытков вследствие отсутствия перепродажи оборотных и необоротных активов другим лицам за границы группы предприятий;</w:t>
      </w:r>
    </w:p>
    <w:p w14:paraId="42CDE884" w14:textId="77777777" w:rsidR="0077060B" w:rsidRPr="00FD2029" w:rsidRDefault="0077060B" w:rsidP="00FD2029">
      <w:pPr>
        <w:shd w:val="clear" w:color="auto" w:fill="FFFFFF"/>
        <w:spacing w:after="0" w:line="240" w:lineRule="auto"/>
        <w:ind w:firstLine="567"/>
        <w:contextualSpacing/>
        <w:jc w:val="both"/>
        <w:textAlignment w:val="baseline"/>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определить суммы нереализованных прибылей и убытков от внутренне-групповых операций.</w:t>
      </w:r>
    </w:p>
    <w:p w14:paraId="705DE30C" w14:textId="77777777" w:rsidR="0077060B" w:rsidRPr="00FD2029" w:rsidRDefault="0077060B" w:rsidP="00FD2029">
      <w:pPr>
        <w:shd w:val="clear" w:color="auto" w:fill="FFFFFF"/>
        <w:spacing w:after="0" w:line="240" w:lineRule="auto"/>
        <w:ind w:firstLine="567"/>
        <w:contextualSpacing/>
        <w:jc w:val="both"/>
        <w:textAlignment w:val="baseline"/>
        <w:rPr>
          <w:rFonts w:ascii="Times New Roman" w:eastAsia="Times New Roman" w:hAnsi="Times New Roman" w:cs="Times New Roman"/>
          <w:i/>
          <w:color w:val="000000" w:themeColor="text1"/>
          <w:sz w:val="24"/>
          <w:szCs w:val="24"/>
          <w:lang w:eastAsia="ru-RU"/>
        </w:rPr>
      </w:pPr>
      <w:r w:rsidRPr="00FD2029">
        <w:rPr>
          <w:rFonts w:ascii="Times New Roman" w:eastAsia="Times New Roman" w:hAnsi="Times New Roman" w:cs="Times New Roman"/>
          <w:bCs/>
          <w:i/>
          <w:color w:val="000000" w:themeColor="text1"/>
          <w:sz w:val="24"/>
          <w:szCs w:val="24"/>
          <w:bdr w:val="none" w:sz="0" w:space="0" w:color="auto" w:frame="1"/>
          <w:lang w:eastAsia="ru-RU"/>
        </w:rPr>
        <w:t>Этап 2.</w:t>
      </w:r>
      <w:r w:rsidRPr="00FD2029">
        <w:rPr>
          <w:rFonts w:ascii="Times New Roman" w:eastAsia="Times New Roman" w:hAnsi="Times New Roman" w:cs="Times New Roman"/>
          <w:i/>
          <w:color w:val="000000" w:themeColor="text1"/>
          <w:sz w:val="24"/>
          <w:szCs w:val="24"/>
          <w:lang w:eastAsia="ru-RU"/>
        </w:rPr>
        <w:t> </w:t>
      </w:r>
      <w:r w:rsidRPr="00FD2029">
        <w:rPr>
          <w:rFonts w:ascii="Times New Roman" w:eastAsia="Times New Roman" w:hAnsi="Times New Roman" w:cs="Times New Roman"/>
          <w:bCs/>
          <w:i/>
          <w:color w:val="000000" w:themeColor="text1"/>
          <w:sz w:val="24"/>
          <w:szCs w:val="24"/>
          <w:bdr w:val="none" w:sz="0" w:space="0" w:color="auto" w:frame="1"/>
          <w:lang w:eastAsia="ru-RU"/>
        </w:rPr>
        <w:t>Консолидация гудвилла</w:t>
      </w:r>
    </w:p>
    <w:p w14:paraId="5CDC2E0E" w14:textId="77777777" w:rsidR="0077060B" w:rsidRPr="00FD2029" w:rsidRDefault="0077060B" w:rsidP="00FD2029">
      <w:pPr>
        <w:shd w:val="clear" w:color="auto" w:fill="FFFFFF"/>
        <w:spacing w:after="0" w:line="240" w:lineRule="auto"/>
        <w:ind w:firstLine="567"/>
        <w:contextualSpacing/>
        <w:jc w:val="both"/>
        <w:textAlignment w:val="baseline"/>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В общем случае гудвилл является разницей между стоимостью бизнеса в целом и агрегированной величиной его идентифицированных чистых активов, оцененных по справедливой стоимости.</w:t>
      </w:r>
    </w:p>
    <w:p w14:paraId="05DFC21B" w14:textId="77777777" w:rsidR="0077060B" w:rsidRPr="00FD2029" w:rsidRDefault="0077060B" w:rsidP="00FD2029">
      <w:pPr>
        <w:shd w:val="clear" w:color="auto" w:fill="FFFFFF"/>
        <w:spacing w:after="0" w:line="240" w:lineRule="auto"/>
        <w:ind w:firstLine="567"/>
        <w:contextualSpacing/>
        <w:jc w:val="both"/>
        <w:textAlignment w:val="baseline"/>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В принципе, и рыночная стоимость компании, и справедливая оценка ее чистых активов могут быть определены для любого предприятия, даже если оно никогда не продавалось и не продается. В этом случае имеет место внутренний гудвилл, который можно оценить, но не принято отражать в финансовой отчетности (поскольку база для расчетов гипотетическая, а не реальная). Но если продажа предприятия стала фактом, и при этом за него была уплачена сумма, превышающая стоимость чистых активов, то в этом случае гудвилл тоже становится объективным фактом. Такой гудвилл отражается в консолидированной финансовой отчетности группы (но при этом не фигурирует в отчетности материнской или дочерней компании). Покупной гудвилл показывается в консолидированном балансовом отчете отдельной строкой и подлежит амортизации (как правило, на основе линейного метода).</w:t>
      </w:r>
    </w:p>
    <w:p w14:paraId="74263250" w14:textId="77777777" w:rsidR="0077060B" w:rsidRPr="00FD2029" w:rsidRDefault="0077060B" w:rsidP="00FD2029">
      <w:pPr>
        <w:shd w:val="clear" w:color="auto" w:fill="FFFFFF"/>
        <w:spacing w:after="0" w:line="240" w:lineRule="auto"/>
        <w:ind w:firstLine="567"/>
        <w:contextualSpacing/>
        <w:jc w:val="both"/>
        <w:textAlignment w:val="baseline"/>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Следует отметить, что гудвилл может быть не только положительным, но и отрицательным (если сумма приобретения компании меньше справедливой стоимость чистых активов). Для таких ситуаций стандартами предусмотрены особые правила отражения гудвилла в финансовой отчетности.</w:t>
      </w:r>
    </w:p>
    <w:p w14:paraId="78652337" w14:textId="77777777" w:rsidR="0077060B" w:rsidRPr="00FD2029" w:rsidRDefault="0077060B" w:rsidP="00FD2029">
      <w:pPr>
        <w:shd w:val="clear" w:color="auto" w:fill="FFFFFF"/>
        <w:spacing w:after="0" w:line="240" w:lineRule="auto"/>
        <w:ind w:firstLine="567"/>
        <w:contextualSpacing/>
        <w:jc w:val="both"/>
        <w:textAlignment w:val="baseline"/>
        <w:rPr>
          <w:rFonts w:ascii="Times New Roman" w:eastAsia="Times New Roman" w:hAnsi="Times New Roman" w:cs="Times New Roman"/>
          <w:i/>
          <w:color w:val="000000" w:themeColor="text1"/>
          <w:sz w:val="24"/>
          <w:szCs w:val="24"/>
          <w:lang w:eastAsia="ru-RU"/>
        </w:rPr>
      </w:pPr>
      <w:r w:rsidRPr="00FD2029">
        <w:rPr>
          <w:rFonts w:ascii="Times New Roman" w:eastAsia="Times New Roman" w:hAnsi="Times New Roman" w:cs="Times New Roman"/>
          <w:bCs/>
          <w:i/>
          <w:color w:val="000000" w:themeColor="text1"/>
          <w:sz w:val="24"/>
          <w:szCs w:val="24"/>
          <w:bdr w:val="none" w:sz="0" w:space="0" w:color="auto" w:frame="1"/>
          <w:lang w:eastAsia="ru-RU"/>
        </w:rPr>
        <w:t>Этап 3.</w:t>
      </w:r>
      <w:r w:rsidRPr="00FD2029">
        <w:rPr>
          <w:rFonts w:ascii="Times New Roman" w:eastAsia="Times New Roman" w:hAnsi="Times New Roman" w:cs="Times New Roman"/>
          <w:i/>
          <w:color w:val="000000" w:themeColor="text1"/>
          <w:sz w:val="24"/>
          <w:szCs w:val="24"/>
          <w:lang w:eastAsia="ru-RU"/>
        </w:rPr>
        <w:t> </w:t>
      </w:r>
      <w:r w:rsidRPr="00FD2029">
        <w:rPr>
          <w:rFonts w:ascii="Times New Roman" w:eastAsia="Times New Roman" w:hAnsi="Times New Roman" w:cs="Times New Roman"/>
          <w:bCs/>
          <w:i/>
          <w:color w:val="000000" w:themeColor="text1"/>
          <w:sz w:val="24"/>
          <w:szCs w:val="24"/>
          <w:bdr w:val="none" w:sz="0" w:space="0" w:color="auto" w:frame="1"/>
          <w:lang w:eastAsia="ru-RU"/>
        </w:rPr>
        <w:t>Консолидация накопленного капитала</w:t>
      </w:r>
    </w:p>
    <w:p w14:paraId="5B04F46F" w14:textId="77777777" w:rsidR="0077060B" w:rsidRPr="00FD2029" w:rsidRDefault="0077060B" w:rsidP="00FD2029">
      <w:pPr>
        <w:shd w:val="clear" w:color="auto" w:fill="FFFFFF"/>
        <w:spacing w:after="0" w:line="240" w:lineRule="auto"/>
        <w:ind w:firstLine="567"/>
        <w:contextualSpacing/>
        <w:jc w:val="both"/>
        <w:textAlignment w:val="baseline"/>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В консолидированную отчетность полностью включается капитал материнской компании. Что же касается дочерней компании, то было бы неправильно включать его в отчетность полностью. Ведь некоторая его часть, а именно – существовавшая на момент приобретения, уже вошла в консолидированную отчетность через стоимость чистых активов, на основе которой рассчитывался гудвилл. Поэтому во избежание двойного счета в консолидированный баланс нужно включить только ту накопленную прибыль, которая сформировалась уже после даты приобретения, причем только в той части, которая принадлежит материнской компании.</w:t>
      </w:r>
    </w:p>
    <w:p w14:paraId="68221F1D" w14:textId="77777777" w:rsidR="0077060B" w:rsidRPr="00FD2029" w:rsidRDefault="0077060B" w:rsidP="00FD2029">
      <w:pPr>
        <w:shd w:val="clear" w:color="auto" w:fill="FFFFFF"/>
        <w:spacing w:after="0" w:line="240" w:lineRule="auto"/>
        <w:ind w:firstLine="567"/>
        <w:contextualSpacing/>
        <w:jc w:val="both"/>
        <w:textAlignment w:val="baseline"/>
        <w:rPr>
          <w:rFonts w:ascii="Times New Roman" w:eastAsia="Times New Roman" w:hAnsi="Times New Roman" w:cs="Times New Roman"/>
          <w:i/>
          <w:color w:val="000000" w:themeColor="text1"/>
          <w:sz w:val="24"/>
          <w:szCs w:val="24"/>
          <w:lang w:eastAsia="ru-RU"/>
        </w:rPr>
      </w:pPr>
      <w:r w:rsidRPr="00FD2029">
        <w:rPr>
          <w:rFonts w:ascii="Times New Roman" w:eastAsia="Times New Roman" w:hAnsi="Times New Roman" w:cs="Times New Roman"/>
          <w:bCs/>
          <w:i/>
          <w:color w:val="000000" w:themeColor="text1"/>
          <w:sz w:val="24"/>
          <w:szCs w:val="24"/>
          <w:bdr w:val="none" w:sz="0" w:space="0" w:color="auto" w:frame="1"/>
          <w:lang w:eastAsia="ru-RU"/>
        </w:rPr>
        <w:t>Этап 4. Определить и отделить долю меньшинства в чистых активах и чистой прибыли (убытка) дочерних предприятий</w:t>
      </w:r>
    </w:p>
    <w:p w14:paraId="00107EBF" w14:textId="77777777" w:rsidR="0077060B" w:rsidRPr="00FD2029" w:rsidRDefault="0077060B" w:rsidP="00FD2029">
      <w:pPr>
        <w:shd w:val="clear" w:color="auto" w:fill="FFFFFF"/>
        <w:spacing w:after="0" w:line="240" w:lineRule="auto"/>
        <w:ind w:firstLine="567"/>
        <w:contextualSpacing/>
        <w:jc w:val="both"/>
        <w:textAlignment w:val="baseline"/>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Доля меньшинства – это часть чистых активов и чистой прибыли (убытка) дочернего предприятия, которая не принадлежит материнской компании. Она определяется как произведение процента голосов, которые не принадлежат материнской компании, согласно собственному капиталу и чистой прибыли (убытка) дочерних предприятий.</w:t>
      </w:r>
    </w:p>
    <w:p w14:paraId="13DB0562" w14:textId="77777777" w:rsidR="0077060B" w:rsidRPr="00FD2029" w:rsidRDefault="0077060B" w:rsidP="00FD2029">
      <w:pPr>
        <w:shd w:val="clear" w:color="auto" w:fill="FFFFFF"/>
        <w:spacing w:after="0" w:line="240" w:lineRule="auto"/>
        <w:ind w:firstLine="567"/>
        <w:contextualSpacing/>
        <w:jc w:val="both"/>
        <w:textAlignment w:val="baseline"/>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Доля меньшинства в чистых активах состоит из:</w:t>
      </w:r>
    </w:p>
    <w:p w14:paraId="546A4995" w14:textId="77777777" w:rsidR="0077060B" w:rsidRPr="00FD2029" w:rsidRDefault="0077060B" w:rsidP="00FD2029">
      <w:pPr>
        <w:shd w:val="clear" w:color="auto" w:fill="FFFFFF"/>
        <w:spacing w:after="0" w:line="240" w:lineRule="auto"/>
        <w:ind w:firstLine="567"/>
        <w:contextualSpacing/>
        <w:jc w:val="both"/>
        <w:textAlignment w:val="baseline"/>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суммы на дату объединения;</w:t>
      </w:r>
    </w:p>
    <w:p w14:paraId="0C95BD7B" w14:textId="77777777" w:rsidR="0077060B" w:rsidRPr="00FD2029" w:rsidRDefault="0077060B" w:rsidP="00FD2029">
      <w:pPr>
        <w:shd w:val="clear" w:color="auto" w:fill="FFFFFF"/>
        <w:spacing w:after="0" w:line="240" w:lineRule="auto"/>
        <w:ind w:firstLine="567"/>
        <w:contextualSpacing/>
        <w:jc w:val="both"/>
        <w:textAlignment w:val="baseline"/>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доли меньшинства в сумме изменения собственного капитала дочернего предприятия после объединения.</w:t>
      </w:r>
    </w:p>
    <w:p w14:paraId="6792CB9B" w14:textId="77777777" w:rsidR="0077060B" w:rsidRPr="00FD2029" w:rsidRDefault="0077060B" w:rsidP="00FD2029">
      <w:pPr>
        <w:shd w:val="clear" w:color="auto" w:fill="FFFFFF"/>
        <w:spacing w:after="0" w:line="240" w:lineRule="auto"/>
        <w:ind w:firstLine="567"/>
        <w:contextualSpacing/>
        <w:jc w:val="both"/>
        <w:textAlignment w:val="baseline"/>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В консолидированном балансе доля меньшинства должна представляться отдельно от обязательств и акционерного капитала материнской компании.</w:t>
      </w:r>
    </w:p>
    <w:p w14:paraId="0599F4CB" w14:textId="77777777" w:rsidR="0077060B" w:rsidRPr="00FD2029" w:rsidRDefault="0077060B" w:rsidP="00FD2029">
      <w:pPr>
        <w:shd w:val="clear" w:color="auto" w:fill="FFFFFF"/>
        <w:spacing w:after="0" w:line="240" w:lineRule="auto"/>
        <w:ind w:firstLine="567"/>
        <w:contextualSpacing/>
        <w:jc w:val="both"/>
        <w:textAlignment w:val="baseline"/>
        <w:rPr>
          <w:rFonts w:ascii="Times New Roman" w:eastAsia="Times New Roman" w:hAnsi="Times New Roman" w:cs="Times New Roman"/>
          <w:i/>
          <w:color w:val="000000" w:themeColor="text1"/>
          <w:sz w:val="24"/>
          <w:szCs w:val="24"/>
          <w:lang w:eastAsia="ru-RU"/>
        </w:rPr>
      </w:pPr>
      <w:r w:rsidRPr="00FD2029">
        <w:rPr>
          <w:rFonts w:ascii="Times New Roman" w:eastAsia="Times New Roman" w:hAnsi="Times New Roman" w:cs="Times New Roman"/>
          <w:bCs/>
          <w:i/>
          <w:color w:val="000000" w:themeColor="text1"/>
          <w:sz w:val="24"/>
          <w:szCs w:val="24"/>
          <w:bdr w:val="none" w:sz="0" w:space="0" w:color="auto" w:frame="1"/>
          <w:lang w:eastAsia="ru-RU"/>
        </w:rPr>
        <w:lastRenderedPageBreak/>
        <w:t>Этап 5. Непосредственное составление консолидированной финансовой отчетности: постатейное суммирование показателей финансовой отчетности дочерних предприятий с аналогичными показателями финансовой отчетности материнского предприятия</w:t>
      </w:r>
    </w:p>
    <w:p w14:paraId="7E50D068" w14:textId="77777777" w:rsidR="0077060B" w:rsidRPr="00FD2029" w:rsidRDefault="0077060B" w:rsidP="00FD2029">
      <w:pPr>
        <w:shd w:val="clear" w:color="auto" w:fill="FFFFFF"/>
        <w:spacing w:after="0" w:line="240" w:lineRule="auto"/>
        <w:ind w:firstLine="567"/>
        <w:contextualSpacing/>
        <w:jc w:val="both"/>
        <w:textAlignment w:val="baseline"/>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Методика составления консолидированной финансовой отчетности представлена как совокупность методов консолидации отчетности, а именно – последовательностью их применения.</w:t>
      </w:r>
    </w:p>
    <w:p w14:paraId="7D581C9D" w14:textId="77777777" w:rsidR="0077060B" w:rsidRPr="00FD2029" w:rsidRDefault="0077060B" w:rsidP="00FD2029">
      <w:pPr>
        <w:shd w:val="clear" w:color="auto" w:fill="FFFFFF"/>
        <w:spacing w:after="0" w:line="240" w:lineRule="auto"/>
        <w:ind w:firstLine="567"/>
        <w:contextualSpacing/>
        <w:jc w:val="both"/>
        <w:textAlignment w:val="baseline"/>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В зависимости от наличия или отсутствия взаимных операций можно выделить следующие этапы консолидации:</w:t>
      </w:r>
    </w:p>
    <w:p w14:paraId="384EB689" w14:textId="77777777" w:rsidR="0077060B" w:rsidRPr="00FD2029" w:rsidRDefault="0077060B" w:rsidP="00FD2029">
      <w:pPr>
        <w:shd w:val="clear" w:color="auto" w:fill="FFFFFF"/>
        <w:spacing w:after="0" w:line="240" w:lineRule="auto"/>
        <w:ind w:firstLine="567"/>
        <w:contextualSpacing/>
        <w:jc w:val="both"/>
        <w:textAlignment w:val="baseline"/>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первичная консолидация возникает при составлении впервые консолидированной отчетности ранее независимых предприятий и связана с приобретением инвестированного предприятия;</w:t>
      </w:r>
    </w:p>
    <w:p w14:paraId="3EBD7738" w14:textId="77777777" w:rsidR="0077060B" w:rsidRPr="00FD2029" w:rsidRDefault="0077060B" w:rsidP="00FD2029">
      <w:pPr>
        <w:shd w:val="clear" w:color="auto" w:fill="FFFFFF"/>
        <w:spacing w:after="0" w:line="240" w:lineRule="auto"/>
        <w:ind w:firstLine="567"/>
        <w:contextualSpacing/>
        <w:jc w:val="both"/>
        <w:textAlignment w:val="baseline"/>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последующая консолидация возникает при составлении консолидированной отчетности группы предприятий, которая образована раньше и в которой уже осуществлялись взаимные операции.</w:t>
      </w:r>
    </w:p>
    <w:p w14:paraId="059363D5" w14:textId="77777777" w:rsidR="0077060B" w:rsidRPr="00FD2029" w:rsidRDefault="0077060B" w:rsidP="00FD2029">
      <w:pPr>
        <w:shd w:val="clear" w:color="auto" w:fill="FFFFFF"/>
        <w:spacing w:after="0" w:line="240" w:lineRule="auto"/>
        <w:ind w:firstLine="567"/>
        <w:contextualSpacing/>
        <w:jc w:val="both"/>
        <w:textAlignment w:val="baseline"/>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В свою очередь, в зависимости от характера операции при инвестировании и установлении контроля выделяют два метода составления первичной консолидированной финансовой отчетности:</w:t>
      </w:r>
    </w:p>
    <w:p w14:paraId="0269969C" w14:textId="77777777" w:rsidR="0077060B" w:rsidRPr="00FD2029" w:rsidRDefault="0077060B" w:rsidP="00FD2029">
      <w:pPr>
        <w:shd w:val="clear" w:color="auto" w:fill="FFFFFF"/>
        <w:spacing w:after="0" w:line="240" w:lineRule="auto"/>
        <w:ind w:firstLine="567"/>
        <w:contextualSpacing/>
        <w:jc w:val="both"/>
        <w:textAlignment w:val="baseline"/>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метод покупки (приобретения);</w:t>
      </w:r>
    </w:p>
    <w:p w14:paraId="27C382F0" w14:textId="77777777" w:rsidR="0077060B" w:rsidRPr="00FD2029" w:rsidRDefault="0077060B" w:rsidP="00FD2029">
      <w:pPr>
        <w:shd w:val="clear" w:color="auto" w:fill="FFFFFF"/>
        <w:spacing w:after="0" w:line="240" w:lineRule="auto"/>
        <w:ind w:firstLine="567"/>
        <w:contextualSpacing/>
        <w:jc w:val="both"/>
        <w:textAlignment w:val="baseline"/>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метод слияния (поглощения).</w:t>
      </w:r>
    </w:p>
    <w:p w14:paraId="128307BC" w14:textId="77777777" w:rsidR="0077060B" w:rsidRPr="00FD2029" w:rsidRDefault="0077060B" w:rsidP="00FD2029">
      <w:pPr>
        <w:shd w:val="clear" w:color="auto" w:fill="FFFFFF"/>
        <w:spacing w:after="0" w:line="240" w:lineRule="auto"/>
        <w:ind w:firstLine="567"/>
        <w:contextualSpacing/>
        <w:jc w:val="both"/>
        <w:textAlignment w:val="baseline"/>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В целом методика составления консолидированной финансовой отчетности довольно сложна, потому что при консолидации отчетности необходимо осуществлять элиминирование (исключение) статей с целью предотвращения повторного счета и искусственного завышения величины капитала и финансовых результатов.</w:t>
      </w:r>
    </w:p>
    <w:p w14:paraId="47CC79E8" w14:textId="77777777" w:rsidR="0077060B" w:rsidRPr="00FD2029" w:rsidRDefault="0077060B" w:rsidP="00FD2029">
      <w:pPr>
        <w:shd w:val="clear" w:color="auto" w:fill="FFFFFF"/>
        <w:spacing w:after="0" w:line="240" w:lineRule="auto"/>
        <w:ind w:firstLine="567"/>
        <w:contextualSpacing/>
        <w:jc w:val="both"/>
        <w:textAlignment w:val="baseline"/>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Во время анализа консолидированной финансовой отчетности особое внимание надо обратить на убыточные экономические единицы в структуре группы, потому что они могут быть индикатором дальнейших финансовых проблем группы предприятий.</w:t>
      </w:r>
    </w:p>
    <w:p w14:paraId="0A6DA57B" w14:textId="77777777" w:rsidR="0077060B" w:rsidRPr="00FD2029" w:rsidRDefault="0077060B" w:rsidP="00FD2029">
      <w:pPr>
        <w:shd w:val="clear" w:color="auto" w:fill="FFFFFF"/>
        <w:spacing w:after="0" w:line="240" w:lineRule="auto"/>
        <w:ind w:firstLine="567"/>
        <w:contextualSpacing/>
        <w:jc w:val="both"/>
        <w:textAlignment w:val="baseline"/>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Поэтому консолидированная финансовая отчетность является важным элементом в информационном обеспечении участников рынка.</w:t>
      </w:r>
    </w:p>
    <w:p w14:paraId="2B721E40" w14:textId="77777777" w:rsidR="0077060B" w:rsidRPr="00FD2029" w:rsidRDefault="0077060B" w:rsidP="00FD2029">
      <w:pPr>
        <w:shd w:val="clear" w:color="auto" w:fill="FFFFFF"/>
        <w:spacing w:after="0" w:line="240" w:lineRule="auto"/>
        <w:ind w:firstLine="567"/>
        <w:contextualSpacing/>
        <w:jc w:val="both"/>
        <w:textAlignment w:val="baseline"/>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В современных условиях хозяйствования на повышение значения консолидированной финансовой отчетности в предпринимательской деятельности влияют немало предпосылок, в частности:</w:t>
      </w:r>
    </w:p>
    <w:p w14:paraId="53FF4A6D" w14:textId="77777777" w:rsidR="0077060B" w:rsidRPr="00FD2029" w:rsidRDefault="0077060B" w:rsidP="00FD2029">
      <w:pPr>
        <w:shd w:val="clear" w:color="auto" w:fill="FFFFFF"/>
        <w:spacing w:after="0" w:line="240" w:lineRule="auto"/>
        <w:ind w:firstLine="567"/>
        <w:contextualSpacing/>
        <w:jc w:val="both"/>
        <w:textAlignment w:val="baseline"/>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необходимость постоянного усовершенствования механизма информационного обеспечения пользователей;</w:t>
      </w:r>
    </w:p>
    <w:p w14:paraId="03D714E3" w14:textId="77777777" w:rsidR="0077060B" w:rsidRPr="00FD2029" w:rsidRDefault="0077060B" w:rsidP="00FD2029">
      <w:pPr>
        <w:shd w:val="clear" w:color="auto" w:fill="FFFFFF"/>
        <w:spacing w:after="0" w:line="240" w:lineRule="auto"/>
        <w:ind w:firstLine="567"/>
        <w:contextualSpacing/>
        <w:jc w:val="both"/>
        <w:textAlignment w:val="baseline"/>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повышение значения информации в мире в целом;</w:t>
      </w:r>
    </w:p>
    <w:p w14:paraId="6D490168" w14:textId="77777777" w:rsidR="0077060B" w:rsidRPr="00FD2029" w:rsidRDefault="0077060B" w:rsidP="00FD2029">
      <w:pPr>
        <w:shd w:val="clear" w:color="auto" w:fill="FFFFFF"/>
        <w:spacing w:after="0" w:line="240" w:lineRule="auto"/>
        <w:ind w:firstLine="567"/>
        <w:contextualSpacing/>
        <w:jc w:val="both"/>
        <w:textAlignment w:val="baseline"/>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необходимость поиска высокодоходных сегментов бизнеса с целью переливания капиталов;</w:t>
      </w:r>
    </w:p>
    <w:p w14:paraId="24C7F4C9" w14:textId="77777777" w:rsidR="0077060B" w:rsidRPr="00FD2029" w:rsidRDefault="0077060B" w:rsidP="00FD2029">
      <w:pPr>
        <w:shd w:val="clear" w:color="auto" w:fill="FFFFFF"/>
        <w:spacing w:after="0" w:line="240" w:lineRule="auto"/>
        <w:ind w:firstLine="567"/>
        <w:contextualSpacing/>
        <w:jc w:val="both"/>
        <w:textAlignment w:val="baseline"/>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развитие институтов гражданского общества, которым необходимо больше информации о деятельности предприятий;</w:t>
      </w:r>
    </w:p>
    <w:p w14:paraId="26067C31" w14:textId="77777777" w:rsidR="0077060B" w:rsidRPr="00FD2029" w:rsidRDefault="0077060B" w:rsidP="00FD2029">
      <w:pPr>
        <w:shd w:val="clear" w:color="auto" w:fill="FFFFFF"/>
        <w:spacing w:after="0" w:line="240" w:lineRule="auto"/>
        <w:ind w:firstLine="567"/>
        <w:contextualSpacing/>
        <w:jc w:val="both"/>
        <w:textAlignment w:val="baseline"/>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желание собственников и акционеров иметь информацию о деятельности всей группы предприятий;</w:t>
      </w:r>
    </w:p>
    <w:p w14:paraId="61D72DFA" w14:textId="77777777" w:rsidR="0077060B" w:rsidRPr="00FD2029" w:rsidRDefault="0077060B" w:rsidP="00FD2029">
      <w:pPr>
        <w:shd w:val="clear" w:color="auto" w:fill="FFFFFF"/>
        <w:spacing w:after="0" w:line="240" w:lineRule="auto"/>
        <w:ind w:firstLine="567"/>
        <w:contextualSpacing/>
        <w:jc w:val="both"/>
        <w:textAlignment w:val="baseline"/>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необходимость применения одинаковых учетных методов, а в случае невозможности раскрытия – информации о таких отличиях;</w:t>
      </w:r>
    </w:p>
    <w:p w14:paraId="170BC948" w14:textId="77777777" w:rsidR="0077060B" w:rsidRPr="00FD2029" w:rsidRDefault="0077060B" w:rsidP="00FD2029">
      <w:pPr>
        <w:shd w:val="clear" w:color="auto" w:fill="FFFFFF"/>
        <w:spacing w:after="0" w:line="240" w:lineRule="auto"/>
        <w:ind w:firstLine="567"/>
        <w:contextualSpacing/>
        <w:jc w:val="both"/>
        <w:textAlignment w:val="baseline"/>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усиление экономической борьбы за ресурсы и технологии;</w:t>
      </w:r>
    </w:p>
    <w:p w14:paraId="3A35937E" w14:textId="77777777" w:rsidR="0077060B" w:rsidRPr="00FD2029" w:rsidRDefault="0077060B" w:rsidP="00FD2029">
      <w:pPr>
        <w:shd w:val="clear" w:color="auto" w:fill="FFFFFF"/>
        <w:spacing w:after="0" w:line="240" w:lineRule="auto"/>
        <w:ind w:firstLine="567"/>
        <w:contextualSpacing/>
        <w:jc w:val="both"/>
        <w:textAlignment w:val="baseline"/>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усиление экономической борьбы за рынки сбыта;</w:t>
      </w:r>
    </w:p>
    <w:p w14:paraId="3468156D" w14:textId="77777777" w:rsidR="0077060B" w:rsidRPr="00FD2029" w:rsidRDefault="0077060B" w:rsidP="00FD2029">
      <w:pPr>
        <w:shd w:val="clear" w:color="auto" w:fill="FFFFFF"/>
        <w:spacing w:after="0" w:line="240" w:lineRule="auto"/>
        <w:ind w:firstLine="567"/>
        <w:contextualSpacing/>
        <w:jc w:val="both"/>
        <w:textAlignment w:val="baseline"/>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перераспределение экономической власти;</w:t>
      </w:r>
    </w:p>
    <w:p w14:paraId="180AC979" w14:textId="77777777" w:rsidR="0077060B" w:rsidRPr="00FD2029" w:rsidRDefault="0077060B" w:rsidP="00FD2029">
      <w:pPr>
        <w:shd w:val="clear" w:color="auto" w:fill="FFFFFF"/>
        <w:spacing w:after="0" w:line="240" w:lineRule="auto"/>
        <w:ind w:firstLine="567"/>
        <w:contextualSpacing/>
        <w:jc w:val="both"/>
        <w:textAlignment w:val="baseline"/>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повышение значения контроля за деятельностью дочерних предприятий материнским с целью уменьшения рисков злоупотреблений и искажения информации.</w:t>
      </w:r>
    </w:p>
    <w:p w14:paraId="70DFD662" w14:textId="77777777" w:rsidR="0077060B" w:rsidRPr="00FD2029" w:rsidRDefault="0077060B" w:rsidP="00FD2029">
      <w:pPr>
        <w:shd w:val="clear" w:color="auto" w:fill="FFFFFF"/>
        <w:spacing w:after="0" w:line="240" w:lineRule="auto"/>
        <w:ind w:firstLine="567"/>
        <w:contextualSpacing/>
        <w:jc w:val="both"/>
        <w:textAlignment w:val="baseline"/>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Поэтому консолидированная финансовая отчетность является атрибутом высокоразвитой рыночной экономики, обеспечивающей сбалансирование интересов пользователей. </w:t>
      </w:r>
    </w:p>
    <w:p w14:paraId="56306CFB" w14:textId="77777777" w:rsidR="0077060B" w:rsidRPr="00FD2029" w:rsidRDefault="0077060B" w:rsidP="00FD2029">
      <w:pPr>
        <w:shd w:val="clear" w:color="auto" w:fill="FFFFFF"/>
        <w:spacing w:after="0" w:line="240" w:lineRule="auto"/>
        <w:ind w:firstLine="567"/>
        <w:contextualSpacing/>
        <w:jc w:val="both"/>
        <w:textAlignment w:val="baseline"/>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Специфические взаимоотношения между инвестором и объектом инвестирования, подпадающими под определения материнского и дочернего предприятий, диктуют определенные особенности их финансовой отчетности. Группа предприятий, созданная </w:t>
      </w:r>
      <w:r w:rsidRPr="00FD2029">
        <w:rPr>
          <w:rFonts w:ascii="Times New Roman" w:eastAsia="Times New Roman" w:hAnsi="Times New Roman" w:cs="Times New Roman"/>
          <w:color w:val="000000" w:themeColor="text1"/>
          <w:sz w:val="24"/>
          <w:szCs w:val="24"/>
          <w:lang w:eastAsia="ru-RU"/>
        </w:rPr>
        <w:lastRenderedPageBreak/>
        <w:t>вследствие осуществления финансовых инвестиций, которое обеспечило инвестору контроль над объектом инвестирования, должны отчитываться обо всех операциях, происходящих в пределах группы, поскольку необходимо оценить результаты единого руководства и проанализировать эффективность внедренной политики.</w:t>
      </w:r>
    </w:p>
    <w:p w14:paraId="1AD1AAEF" w14:textId="77777777" w:rsidR="0077060B" w:rsidRPr="00FD2029" w:rsidRDefault="0077060B" w:rsidP="00FD2029">
      <w:pPr>
        <w:shd w:val="clear" w:color="auto" w:fill="FFFFFF"/>
        <w:spacing w:after="0" w:line="240" w:lineRule="auto"/>
        <w:ind w:firstLine="567"/>
        <w:contextualSpacing/>
        <w:jc w:val="both"/>
        <w:textAlignment w:val="baseline"/>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Поэтому после завершения каждого отчетного периода группа предприятий должна предоставить информацию о своем финансовом положении, результатах деятельности и денежных потоках, как и любой другой субъект хозяйствования.</w:t>
      </w:r>
    </w:p>
    <w:p w14:paraId="78974CD1" w14:textId="77777777" w:rsidR="0077060B" w:rsidRPr="00FD2029" w:rsidRDefault="0077060B" w:rsidP="00FD2029">
      <w:pPr>
        <w:shd w:val="clear" w:color="auto" w:fill="FFFFFF"/>
        <w:spacing w:after="0" w:line="240" w:lineRule="auto"/>
        <w:ind w:firstLine="567"/>
        <w:contextualSpacing/>
        <w:jc w:val="both"/>
        <w:textAlignment w:val="baseline"/>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Консолидированная финансовая отчетность предназначена для характеристики общего финансового состояния и общего финансового результата деятельности группы предприятий как единой экономической единицы. При этом она также отражает все экономические взаимосвязи между субъектами хозяйствования группы и выполняет функцию контроля для материнского предприятия (на этапе составления консолидированной финансовой отчетности).</w:t>
      </w:r>
    </w:p>
    <w:p w14:paraId="5F6ADE64" w14:textId="77777777" w:rsidR="0077060B" w:rsidRPr="00FD2029" w:rsidRDefault="0077060B" w:rsidP="00FD2029">
      <w:pPr>
        <w:shd w:val="clear" w:color="auto" w:fill="FFFFFF"/>
        <w:spacing w:after="0" w:line="240" w:lineRule="auto"/>
        <w:ind w:firstLine="567"/>
        <w:contextualSpacing/>
        <w:jc w:val="both"/>
        <w:textAlignment w:val="baseline"/>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Целью составления финансовой отчетности вообще и консолидированной финансовой отчетности в частности является ее использование как информационного ресурса при обосновании и принятии управленческих решений.</w:t>
      </w:r>
    </w:p>
    <w:p w14:paraId="21E294E5" w14:textId="77777777" w:rsidR="0077060B" w:rsidRPr="00FD2029" w:rsidRDefault="0077060B" w:rsidP="00FD2029">
      <w:pPr>
        <w:shd w:val="clear" w:color="auto" w:fill="FFFFFF"/>
        <w:spacing w:after="0" w:line="240" w:lineRule="auto"/>
        <w:ind w:firstLine="567"/>
        <w:contextualSpacing/>
        <w:jc w:val="both"/>
        <w:textAlignment w:val="baseline"/>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Финансовая отчетность отражает финансовое положение, результаты деятельности и движение денежных средств главного (материнского) предприятия и его дочерних предприятий как единой экономической единицы.</w:t>
      </w:r>
    </w:p>
    <w:p w14:paraId="0C76E49E" w14:textId="77777777" w:rsidR="0077060B" w:rsidRPr="00FD2029" w:rsidRDefault="0077060B" w:rsidP="00FD2029">
      <w:pPr>
        <w:shd w:val="clear" w:color="auto" w:fill="FFFFFF"/>
        <w:spacing w:after="0" w:line="240" w:lineRule="auto"/>
        <w:ind w:firstLine="567"/>
        <w:contextualSpacing/>
        <w:jc w:val="both"/>
        <w:textAlignment w:val="baseline"/>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Учитывая сложность самих процессов консолидации данных и правового статуса субъектов группы предприятий, система нормативно-правового регулирования консолидированной финансовой отчетности также сложна.</w:t>
      </w:r>
    </w:p>
    <w:p w14:paraId="482D498E" w14:textId="77777777" w:rsidR="0077060B" w:rsidRPr="00FD2029" w:rsidRDefault="0077060B" w:rsidP="00FD2029">
      <w:pPr>
        <w:shd w:val="clear" w:color="auto" w:fill="FFFFFF"/>
        <w:spacing w:after="0" w:line="240" w:lineRule="auto"/>
        <w:ind w:firstLine="567"/>
        <w:contextualSpacing/>
        <w:jc w:val="both"/>
        <w:textAlignment w:val="baseline"/>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Консолидированная финансовая отчетность – это отчетность, отражающая финансовое состояние и результаты деятельности юридического лица и его дочерних предприятий как единой экономической единицы. </w:t>
      </w:r>
    </w:p>
    <w:p w14:paraId="0C6BA35B" w14:textId="77777777" w:rsidR="0077060B" w:rsidRPr="00FD2029" w:rsidRDefault="0077060B" w:rsidP="00FD2029">
      <w:pPr>
        <w:shd w:val="clear" w:color="auto" w:fill="FFFFFF"/>
        <w:spacing w:after="0" w:line="240" w:lineRule="auto"/>
        <w:ind w:firstLine="567"/>
        <w:contextualSpacing/>
        <w:jc w:val="both"/>
        <w:textAlignment w:val="baseline"/>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Консолидированная финансовая отчетность, которая составляется по всей совокупности показателей контролируемых компаний, должна отражать имущественное финансовое состояние и результаты хозяйственной деятельности всех компаний, относящихся к сфере консолидации как единого экономического целого.</w:t>
      </w:r>
    </w:p>
    <w:p w14:paraId="00FCCF34" w14:textId="73F79A24" w:rsidR="0068670F" w:rsidRPr="00FD2029" w:rsidRDefault="0077060B" w:rsidP="00FD2029">
      <w:pPr>
        <w:spacing w:after="0" w:line="240" w:lineRule="auto"/>
        <w:ind w:firstLine="567"/>
        <w:contextualSpacing/>
        <w:jc w:val="both"/>
        <w:rPr>
          <w:rFonts w:ascii="Times New Roman" w:hAnsi="Times New Roman" w:cs="Times New Roman"/>
          <w:i/>
          <w:color w:val="000000" w:themeColor="text1"/>
          <w:sz w:val="24"/>
          <w:szCs w:val="24"/>
        </w:rPr>
      </w:pPr>
      <w:r w:rsidRPr="00FD2029">
        <w:rPr>
          <w:rFonts w:ascii="Times New Roman" w:hAnsi="Times New Roman" w:cs="Times New Roman"/>
          <w:i/>
          <w:color w:val="000000" w:themeColor="text1"/>
          <w:sz w:val="24"/>
          <w:szCs w:val="24"/>
        </w:rPr>
        <w:t>Приемы и способы финансового анализа</w:t>
      </w:r>
    </w:p>
    <w:p w14:paraId="237F393B" w14:textId="77777777" w:rsidR="00047926" w:rsidRPr="00FD2029" w:rsidRDefault="0077060B" w:rsidP="00FD2029">
      <w:pPr>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shd w:val="clear" w:color="auto" w:fill="FFFFFF"/>
          <w:lang w:eastAsia="ru-RU"/>
        </w:rPr>
        <w:t xml:space="preserve">На практике применяются различные методы </w:t>
      </w:r>
      <w:r w:rsidR="00047926" w:rsidRPr="00FD2029">
        <w:rPr>
          <w:rFonts w:ascii="Times New Roman" w:eastAsia="Times New Roman" w:hAnsi="Times New Roman" w:cs="Times New Roman"/>
          <w:color w:val="000000" w:themeColor="text1"/>
          <w:sz w:val="24"/>
          <w:szCs w:val="24"/>
          <w:shd w:val="clear" w:color="auto" w:fill="FFFFFF"/>
          <w:lang w:eastAsia="ru-RU"/>
        </w:rPr>
        <w:t>финансового анализа</w:t>
      </w:r>
      <w:r w:rsidRPr="00FD2029">
        <w:rPr>
          <w:rFonts w:ascii="Times New Roman" w:eastAsia="Times New Roman" w:hAnsi="Times New Roman" w:cs="Times New Roman"/>
          <w:color w:val="000000" w:themeColor="text1"/>
          <w:sz w:val="24"/>
          <w:szCs w:val="24"/>
          <w:shd w:val="clear" w:color="auto" w:fill="FFFFFF"/>
          <w:lang w:eastAsia="ru-RU"/>
        </w:rPr>
        <w:t>. Все они подразумевают использование данных </w:t>
      </w:r>
      <w:hyperlink r:id="rId278" w:tooltip="Бухгалтерская отчетность" w:history="1">
        <w:r w:rsidRPr="00FD2029">
          <w:rPr>
            <w:rFonts w:ascii="Times New Roman" w:eastAsia="Times New Roman" w:hAnsi="Times New Roman" w:cs="Times New Roman"/>
            <w:color w:val="000000" w:themeColor="text1"/>
            <w:sz w:val="24"/>
            <w:szCs w:val="24"/>
            <w:shd w:val="clear" w:color="auto" w:fill="FFFFFF"/>
            <w:lang w:eastAsia="ru-RU"/>
          </w:rPr>
          <w:t>бухгалтерского учета</w:t>
        </w:r>
      </w:hyperlink>
      <w:r w:rsidRPr="00FD2029">
        <w:rPr>
          <w:rFonts w:ascii="Times New Roman" w:eastAsia="Times New Roman" w:hAnsi="Times New Roman" w:cs="Times New Roman"/>
          <w:color w:val="000000" w:themeColor="text1"/>
          <w:sz w:val="24"/>
          <w:szCs w:val="24"/>
          <w:shd w:val="clear" w:color="auto" w:fill="FFFFFF"/>
          <w:lang w:eastAsia="ru-RU"/>
        </w:rPr>
        <w:t> и финансовой отчетности за текущий и прошедший периоды. Полная классификация включает в себя следующие методы:</w:t>
      </w:r>
    </w:p>
    <w:p w14:paraId="74679CE8" w14:textId="00CBBF51" w:rsidR="00047926" w:rsidRPr="00FD2029" w:rsidRDefault="00047926" w:rsidP="00FD2029">
      <w:pPr>
        <w:pStyle w:val="a3"/>
        <w:numPr>
          <w:ilvl w:val="0"/>
          <w:numId w:val="52"/>
        </w:numPr>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 </w:t>
      </w:r>
      <w:r w:rsidR="0077060B" w:rsidRPr="00FD2029">
        <w:rPr>
          <w:rFonts w:ascii="Times New Roman" w:eastAsia="Times New Roman" w:hAnsi="Times New Roman" w:cs="Times New Roman"/>
          <w:color w:val="000000" w:themeColor="text1"/>
          <w:sz w:val="24"/>
          <w:szCs w:val="24"/>
          <w:lang w:eastAsia="ru-RU"/>
        </w:rPr>
        <w:t>вертикальный (структурный);</w:t>
      </w:r>
    </w:p>
    <w:p w14:paraId="62B5E868" w14:textId="23772B4B" w:rsidR="00047926" w:rsidRPr="00FD2029" w:rsidRDefault="00047926" w:rsidP="00FD2029">
      <w:pPr>
        <w:pStyle w:val="a3"/>
        <w:numPr>
          <w:ilvl w:val="0"/>
          <w:numId w:val="52"/>
        </w:numPr>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 </w:t>
      </w:r>
      <w:r w:rsidR="0077060B" w:rsidRPr="00FD2029">
        <w:rPr>
          <w:rFonts w:ascii="Times New Roman" w:eastAsia="Times New Roman" w:hAnsi="Times New Roman" w:cs="Times New Roman"/>
          <w:color w:val="000000" w:themeColor="text1"/>
          <w:sz w:val="24"/>
          <w:szCs w:val="24"/>
          <w:lang w:eastAsia="ru-RU"/>
        </w:rPr>
        <w:t>горизонтальный (динамический);</w:t>
      </w:r>
    </w:p>
    <w:p w14:paraId="1329AE42" w14:textId="2DC49DD0" w:rsidR="00047926" w:rsidRPr="00FD2029" w:rsidRDefault="00047926" w:rsidP="00FD2029">
      <w:pPr>
        <w:pStyle w:val="a3"/>
        <w:numPr>
          <w:ilvl w:val="0"/>
          <w:numId w:val="52"/>
        </w:numPr>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 </w:t>
      </w:r>
      <w:r w:rsidR="0077060B" w:rsidRPr="00FD2029">
        <w:rPr>
          <w:rFonts w:ascii="Times New Roman" w:eastAsia="Times New Roman" w:hAnsi="Times New Roman" w:cs="Times New Roman"/>
          <w:color w:val="000000" w:themeColor="text1"/>
          <w:sz w:val="24"/>
          <w:szCs w:val="24"/>
          <w:lang w:eastAsia="ru-RU"/>
        </w:rPr>
        <w:t>сравнительный;</w:t>
      </w:r>
    </w:p>
    <w:p w14:paraId="1839B094" w14:textId="6AE6F111" w:rsidR="00047926" w:rsidRPr="00FD2029" w:rsidRDefault="00047926" w:rsidP="00FD2029">
      <w:pPr>
        <w:pStyle w:val="a3"/>
        <w:numPr>
          <w:ilvl w:val="0"/>
          <w:numId w:val="52"/>
        </w:numPr>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 </w:t>
      </w:r>
      <w:r w:rsidR="0077060B" w:rsidRPr="00FD2029">
        <w:rPr>
          <w:rFonts w:ascii="Times New Roman" w:eastAsia="Times New Roman" w:hAnsi="Times New Roman" w:cs="Times New Roman"/>
          <w:color w:val="000000" w:themeColor="text1"/>
          <w:sz w:val="24"/>
          <w:szCs w:val="24"/>
          <w:lang w:eastAsia="ru-RU"/>
        </w:rPr>
        <w:t>интегральный (факторный);</w:t>
      </w:r>
    </w:p>
    <w:p w14:paraId="53FF15B4" w14:textId="38BAF9B9" w:rsidR="00047926" w:rsidRPr="00FD2029" w:rsidRDefault="00047926" w:rsidP="00FD2029">
      <w:pPr>
        <w:pStyle w:val="a3"/>
        <w:numPr>
          <w:ilvl w:val="0"/>
          <w:numId w:val="52"/>
        </w:numPr>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 </w:t>
      </w:r>
      <w:r w:rsidR="0077060B" w:rsidRPr="00FD2029">
        <w:rPr>
          <w:rFonts w:ascii="Times New Roman" w:eastAsia="Times New Roman" w:hAnsi="Times New Roman" w:cs="Times New Roman"/>
          <w:color w:val="000000" w:themeColor="text1"/>
          <w:sz w:val="24"/>
          <w:szCs w:val="24"/>
          <w:lang w:eastAsia="ru-RU"/>
        </w:rPr>
        <w:t>трендовый;</w:t>
      </w:r>
    </w:p>
    <w:p w14:paraId="6C3F7EFA" w14:textId="780AF6A9" w:rsidR="0077060B" w:rsidRPr="00FD2029" w:rsidRDefault="00047926" w:rsidP="00FD2029">
      <w:pPr>
        <w:pStyle w:val="a3"/>
        <w:numPr>
          <w:ilvl w:val="0"/>
          <w:numId w:val="52"/>
        </w:numPr>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 </w:t>
      </w:r>
      <w:r w:rsidR="0077060B" w:rsidRPr="00FD2029">
        <w:rPr>
          <w:rFonts w:ascii="Times New Roman" w:eastAsia="Times New Roman" w:hAnsi="Times New Roman" w:cs="Times New Roman"/>
          <w:color w:val="000000" w:themeColor="text1"/>
          <w:sz w:val="24"/>
          <w:szCs w:val="24"/>
          <w:lang w:eastAsia="ru-RU"/>
        </w:rPr>
        <w:t>метод коэффициентов.</w:t>
      </w:r>
    </w:p>
    <w:p w14:paraId="5AF73155" w14:textId="77777777" w:rsidR="0077060B" w:rsidRPr="00FD2029" w:rsidRDefault="0077060B"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Первые четыре метода используются наиболее часто.</w:t>
      </w:r>
    </w:p>
    <w:p w14:paraId="582C751A" w14:textId="77777777" w:rsidR="0077060B" w:rsidRPr="00FD2029" w:rsidRDefault="0077060B" w:rsidP="00FD2029">
      <w:pPr>
        <w:shd w:val="clear" w:color="auto" w:fill="FFFFFF"/>
        <w:spacing w:after="0" w:line="240" w:lineRule="auto"/>
        <w:ind w:firstLine="567"/>
        <w:contextualSpacing/>
        <w:jc w:val="both"/>
        <w:outlineLvl w:val="2"/>
        <w:rPr>
          <w:rFonts w:ascii="Times New Roman" w:eastAsia="Times New Roman" w:hAnsi="Times New Roman" w:cs="Times New Roman"/>
          <w:bCs/>
          <w:i/>
          <w:color w:val="000000" w:themeColor="text1"/>
          <w:sz w:val="24"/>
          <w:szCs w:val="24"/>
          <w:lang w:eastAsia="ru-RU"/>
        </w:rPr>
      </w:pPr>
      <w:r w:rsidRPr="00FD2029">
        <w:rPr>
          <w:rFonts w:ascii="Times New Roman" w:eastAsia="Times New Roman" w:hAnsi="Times New Roman" w:cs="Times New Roman"/>
          <w:bCs/>
          <w:i/>
          <w:color w:val="000000" w:themeColor="text1"/>
          <w:sz w:val="24"/>
          <w:szCs w:val="24"/>
          <w:lang w:eastAsia="ru-RU"/>
        </w:rPr>
        <w:t>Вертикальный анализ</w:t>
      </w:r>
    </w:p>
    <w:p w14:paraId="3C953D83" w14:textId="77777777" w:rsidR="0077060B" w:rsidRPr="00FD2029" w:rsidRDefault="0077060B"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Цель вертикального анализа заключается в определении удельного веса статей в </w:t>
      </w:r>
      <w:hyperlink r:id="rId279" w:tooltip="Активы и пассивы" w:history="1">
        <w:r w:rsidRPr="00FD2029">
          <w:rPr>
            <w:rFonts w:ascii="Times New Roman" w:eastAsia="Times New Roman" w:hAnsi="Times New Roman" w:cs="Times New Roman"/>
            <w:color w:val="000000" w:themeColor="text1"/>
            <w:sz w:val="24"/>
            <w:szCs w:val="24"/>
            <w:lang w:eastAsia="ru-RU"/>
          </w:rPr>
          <w:t>общем итоге баланса</w:t>
        </w:r>
      </w:hyperlink>
      <w:r w:rsidRPr="00FD2029">
        <w:rPr>
          <w:rFonts w:ascii="Times New Roman" w:eastAsia="Times New Roman" w:hAnsi="Times New Roman" w:cs="Times New Roman"/>
          <w:color w:val="000000" w:themeColor="text1"/>
          <w:sz w:val="24"/>
          <w:szCs w:val="24"/>
          <w:lang w:eastAsia="ru-RU"/>
        </w:rPr>
        <w:t> и последующем сравнении результата с данными предыдущего периода. Вертикальный анализ проводится по исходной или агрегированной отчетности. Он позволяет рассмотреть соотношения между активами, собственным и </w:t>
      </w:r>
      <w:hyperlink r:id="rId280" w:tooltip="Финансовый рычаг" w:history="1">
        <w:r w:rsidRPr="00FD2029">
          <w:rPr>
            <w:rFonts w:ascii="Times New Roman" w:eastAsia="Times New Roman" w:hAnsi="Times New Roman" w:cs="Times New Roman"/>
            <w:color w:val="000000" w:themeColor="text1"/>
            <w:sz w:val="24"/>
            <w:szCs w:val="24"/>
            <w:lang w:eastAsia="ru-RU"/>
          </w:rPr>
          <w:t>заемным капиталом</w:t>
        </w:r>
      </w:hyperlink>
      <w:r w:rsidRPr="00FD2029">
        <w:rPr>
          <w:rFonts w:ascii="Times New Roman" w:eastAsia="Times New Roman" w:hAnsi="Times New Roman" w:cs="Times New Roman"/>
          <w:color w:val="000000" w:themeColor="text1"/>
          <w:sz w:val="24"/>
          <w:szCs w:val="24"/>
          <w:lang w:eastAsia="ru-RU"/>
        </w:rPr>
        <w:t>, а также определить структуру капитала по отдельным элементам.</w:t>
      </w:r>
    </w:p>
    <w:p w14:paraId="4465A6FA" w14:textId="77777777" w:rsidR="0077060B" w:rsidRPr="00FD2029" w:rsidRDefault="0077060B" w:rsidP="00FD2029">
      <w:pPr>
        <w:shd w:val="clear" w:color="auto" w:fill="FFFFFF"/>
        <w:spacing w:after="0" w:line="240" w:lineRule="auto"/>
        <w:ind w:firstLine="567"/>
        <w:contextualSpacing/>
        <w:jc w:val="both"/>
        <w:outlineLvl w:val="2"/>
        <w:rPr>
          <w:rFonts w:ascii="Times New Roman" w:eastAsia="Times New Roman" w:hAnsi="Times New Roman" w:cs="Times New Roman"/>
          <w:bCs/>
          <w:i/>
          <w:color w:val="000000" w:themeColor="text1"/>
          <w:sz w:val="24"/>
          <w:szCs w:val="24"/>
          <w:lang w:eastAsia="ru-RU"/>
        </w:rPr>
      </w:pPr>
      <w:r w:rsidRPr="00FD2029">
        <w:rPr>
          <w:rFonts w:ascii="Times New Roman" w:eastAsia="Times New Roman" w:hAnsi="Times New Roman" w:cs="Times New Roman"/>
          <w:bCs/>
          <w:i/>
          <w:color w:val="000000" w:themeColor="text1"/>
          <w:sz w:val="24"/>
          <w:szCs w:val="24"/>
          <w:lang w:eastAsia="ru-RU"/>
        </w:rPr>
        <w:t>Горизонтальный анализ</w:t>
      </w:r>
    </w:p>
    <w:p w14:paraId="0AC39D3D" w14:textId="7A5659B6" w:rsidR="0077060B" w:rsidRPr="00FD2029" w:rsidRDefault="0077060B"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Цель горизонтального анализа – в выявлении изменений величин различных статей отчетности за определенный период с последующей оценкой этих изменений. При проведении этого вида </w:t>
      </w:r>
      <w:r w:rsidR="00047926" w:rsidRPr="00FD2029">
        <w:rPr>
          <w:rFonts w:ascii="Times New Roman" w:eastAsia="Times New Roman" w:hAnsi="Times New Roman" w:cs="Times New Roman"/>
          <w:color w:val="000000" w:themeColor="text1"/>
          <w:sz w:val="24"/>
          <w:szCs w:val="24"/>
          <w:lang w:eastAsia="ru-RU"/>
        </w:rPr>
        <w:t>финансового анализа</w:t>
      </w:r>
      <w:r w:rsidRPr="00FD2029">
        <w:rPr>
          <w:rFonts w:ascii="Times New Roman" w:eastAsia="Times New Roman" w:hAnsi="Times New Roman" w:cs="Times New Roman"/>
          <w:color w:val="000000" w:themeColor="text1"/>
          <w:sz w:val="24"/>
          <w:szCs w:val="24"/>
          <w:lang w:eastAsia="ru-RU"/>
        </w:rPr>
        <w:t xml:space="preserve"> требуется построение нескольких аналитических таблиц, в которые вносят как абсолютные балансовые показатели, так и относительные темпы роста (снижения). Исходными данными служат базисные темпы роста (снижения) за несколько периодов.</w:t>
      </w:r>
    </w:p>
    <w:p w14:paraId="0D73ED87" w14:textId="77777777" w:rsidR="0077060B" w:rsidRPr="00FD2029" w:rsidRDefault="0077060B" w:rsidP="00FD2029">
      <w:pPr>
        <w:shd w:val="clear" w:color="auto" w:fill="FFFFFF"/>
        <w:spacing w:after="0" w:line="240" w:lineRule="auto"/>
        <w:ind w:firstLine="567"/>
        <w:contextualSpacing/>
        <w:jc w:val="both"/>
        <w:outlineLvl w:val="2"/>
        <w:rPr>
          <w:rFonts w:ascii="Times New Roman" w:eastAsia="Times New Roman" w:hAnsi="Times New Roman" w:cs="Times New Roman"/>
          <w:bCs/>
          <w:i/>
          <w:color w:val="000000" w:themeColor="text1"/>
          <w:sz w:val="24"/>
          <w:szCs w:val="24"/>
          <w:lang w:eastAsia="ru-RU"/>
        </w:rPr>
      </w:pPr>
      <w:r w:rsidRPr="00FD2029">
        <w:rPr>
          <w:rFonts w:ascii="Times New Roman" w:eastAsia="Times New Roman" w:hAnsi="Times New Roman" w:cs="Times New Roman"/>
          <w:bCs/>
          <w:i/>
          <w:color w:val="000000" w:themeColor="text1"/>
          <w:sz w:val="24"/>
          <w:szCs w:val="24"/>
          <w:lang w:eastAsia="ru-RU"/>
        </w:rPr>
        <w:lastRenderedPageBreak/>
        <w:t>Сравнительный анализ</w:t>
      </w:r>
    </w:p>
    <w:p w14:paraId="4135B49F" w14:textId="77777777" w:rsidR="00047926" w:rsidRPr="00FD2029" w:rsidRDefault="0077060B"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Этот вид </w:t>
      </w:r>
      <w:r w:rsidR="00047926" w:rsidRPr="00FD2029">
        <w:rPr>
          <w:rFonts w:ascii="Times New Roman" w:eastAsia="Times New Roman" w:hAnsi="Times New Roman" w:cs="Times New Roman"/>
          <w:color w:val="000000" w:themeColor="text1"/>
          <w:sz w:val="24"/>
          <w:szCs w:val="24"/>
          <w:lang w:eastAsia="ru-RU"/>
        </w:rPr>
        <w:t>финансового анализа</w:t>
      </w:r>
      <w:r w:rsidRPr="00FD2029">
        <w:rPr>
          <w:rFonts w:ascii="Times New Roman" w:eastAsia="Times New Roman" w:hAnsi="Times New Roman" w:cs="Times New Roman"/>
          <w:color w:val="000000" w:themeColor="text1"/>
          <w:sz w:val="24"/>
          <w:szCs w:val="24"/>
          <w:lang w:eastAsia="ru-RU"/>
        </w:rPr>
        <w:t xml:space="preserve"> строится на основе вертикального и горизонтального анализа. Аналитическое сравнение проводят по трем группам показателей:</w:t>
      </w:r>
    </w:p>
    <w:p w14:paraId="34302BBD" w14:textId="522885B4" w:rsidR="00047926" w:rsidRPr="00FD2029" w:rsidRDefault="00047926" w:rsidP="00FD2029">
      <w:pPr>
        <w:pStyle w:val="a3"/>
        <w:numPr>
          <w:ilvl w:val="0"/>
          <w:numId w:val="53"/>
        </w:numPr>
        <w:shd w:val="clear" w:color="auto" w:fill="FFFFFF"/>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 </w:t>
      </w:r>
      <w:r w:rsidR="0077060B" w:rsidRPr="00FD2029">
        <w:rPr>
          <w:rFonts w:ascii="Times New Roman" w:eastAsia="Times New Roman" w:hAnsi="Times New Roman" w:cs="Times New Roman"/>
          <w:color w:val="000000" w:themeColor="text1"/>
          <w:sz w:val="24"/>
          <w:szCs w:val="24"/>
          <w:lang w:eastAsia="ru-RU"/>
        </w:rPr>
        <w:t>структуры баланса;</w:t>
      </w:r>
    </w:p>
    <w:p w14:paraId="277486E4" w14:textId="779E2DBE" w:rsidR="00047926" w:rsidRPr="00FD2029" w:rsidRDefault="00047926" w:rsidP="00FD2029">
      <w:pPr>
        <w:pStyle w:val="a3"/>
        <w:numPr>
          <w:ilvl w:val="0"/>
          <w:numId w:val="53"/>
        </w:numPr>
        <w:shd w:val="clear" w:color="auto" w:fill="FFFFFF"/>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 </w:t>
      </w:r>
      <w:r w:rsidR="0077060B" w:rsidRPr="00FD2029">
        <w:rPr>
          <w:rFonts w:ascii="Times New Roman" w:eastAsia="Times New Roman" w:hAnsi="Times New Roman" w:cs="Times New Roman"/>
          <w:color w:val="000000" w:themeColor="text1"/>
          <w:sz w:val="24"/>
          <w:szCs w:val="24"/>
          <w:lang w:eastAsia="ru-RU"/>
        </w:rPr>
        <w:t>динамики баланса;</w:t>
      </w:r>
    </w:p>
    <w:p w14:paraId="4DF4E19E" w14:textId="77777777" w:rsidR="00047926" w:rsidRPr="00FD2029" w:rsidRDefault="00047926" w:rsidP="00FD2029">
      <w:pPr>
        <w:pStyle w:val="a3"/>
        <w:numPr>
          <w:ilvl w:val="0"/>
          <w:numId w:val="53"/>
        </w:numPr>
        <w:shd w:val="clear" w:color="auto" w:fill="FFFFFF"/>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 </w:t>
      </w:r>
      <w:r w:rsidR="0077060B" w:rsidRPr="00FD2029">
        <w:rPr>
          <w:rFonts w:ascii="Times New Roman" w:eastAsia="Times New Roman" w:hAnsi="Times New Roman" w:cs="Times New Roman"/>
          <w:color w:val="000000" w:themeColor="text1"/>
          <w:sz w:val="24"/>
          <w:szCs w:val="24"/>
          <w:lang w:eastAsia="ru-RU"/>
        </w:rPr>
        <w:t>структурной динамики баланса.</w:t>
      </w:r>
    </w:p>
    <w:p w14:paraId="336C08A5" w14:textId="444A8CDD" w:rsidR="0077060B" w:rsidRPr="00FD2029" w:rsidRDefault="0077060B" w:rsidP="00FD2029">
      <w:pPr>
        <w:pStyle w:val="a3"/>
        <w:shd w:val="clear" w:color="auto" w:fill="FFFFFF"/>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Сравнительный анализ часто применяется для анализа структуры имущества и </w:t>
      </w:r>
      <w:hyperlink r:id="rId281" w:tooltip="Источники финансовых ресурсов" w:history="1">
        <w:r w:rsidRPr="00FD2029">
          <w:rPr>
            <w:rFonts w:ascii="Times New Roman" w:eastAsia="Times New Roman" w:hAnsi="Times New Roman" w:cs="Times New Roman"/>
            <w:color w:val="000000" w:themeColor="text1"/>
            <w:sz w:val="24"/>
            <w:szCs w:val="24"/>
            <w:lang w:eastAsia="ru-RU"/>
          </w:rPr>
          <w:t>источников</w:t>
        </w:r>
        <w:r w:rsidR="00047926" w:rsidRPr="00FD2029">
          <w:rPr>
            <w:rFonts w:ascii="Times New Roman" w:eastAsia="Times New Roman" w:hAnsi="Times New Roman" w:cs="Times New Roman"/>
            <w:color w:val="000000" w:themeColor="text1"/>
            <w:sz w:val="24"/>
            <w:szCs w:val="24"/>
            <w:lang w:eastAsia="ru-RU"/>
          </w:rPr>
          <w:t xml:space="preserve"> </w:t>
        </w:r>
        <w:r w:rsidRPr="00FD2029">
          <w:rPr>
            <w:rFonts w:ascii="Times New Roman" w:eastAsia="Times New Roman" w:hAnsi="Times New Roman" w:cs="Times New Roman"/>
            <w:color w:val="000000" w:themeColor="text1"/>
            <w:sz w:val="24"/>
            <w:szCs w:val="24"/>
            <w:lang w:eastAsia="ru-RU"/>
          </w:rPr>
          <w:t>его формирования</w:t>
        </w:r>
      </w:hyperlink>
      <w:r w:rsidRPr="00FD2029">
        <w:rPr>
          <w:rFonts w:ascii="Times New Roman" w:eastAsia="Times New Roman" w:hAnsi="Times New Roman" w:cs="Times New Roman"/>
          <w:color w:val="000000" w:themeColor="text1"/>
          <w:sz w:val="24"/>
          <w:szCs w:val="24"/>
          <w:lang w:eastAsia="ru-RU"/>
        </w:rPr>
        <w:t>.</w:t>
      </w:r>
    </w:p>
    <w:p w14:paraId="5294690C" w14:textId="77777777" w:rsidR="0077060B" w:rsidRPr="00FD2029" w:rsidRDefault="0077060B" w:rsidP="00FD2029">
      <w:pPr>
        <w:shd w:val="clear" w:color="auto" w:fill="FFFFFF"/>
        <w:spacing w:after="0" w:line="240" w:lineRule="auto"/>
        <w:ind w:firstLine="567"/>
        <w:contextualSpacing/>
        <w:jc w:val="both"/>
        <w:outlineLvl w:val="2"/>
        <w:rPr>
          <w:rFonts w:ascii="Times New Roman" w:eastAsia="Times New Roman" w:hAnsi="Times New Roman" w:cs="Times New Roman"/>
          <w:bCs/>
          <w:i/>
          <w:color w:val="000000" w:themeColor="text1"/>
          <w:sz w:val="24"/>
          <w:szCs w:val="24"/>
          <w:lang w:eastAsia="ru-RU"/>
        </w:rPr>
      </w:pPr>
      <w:r w:rsidRPr="00FD2029">
        <w:rPr>
          <w:rFonts w:ascii="Times New Roman" w:eastAsia="Times New Roman" w:hAnsi="Times New Roman" w:cs="Times New Roman"/>
          <w:bCs/>
          <w:i/>
          <w:color w:val="000000" w:themeColor="text1"/>
          <w:sz w:val="24"/>
          <w:szCs w:val="24"/>
          <w:lang w:eastAsia="ru-RU"/>
        </w:rPr>
        <w:t>Интегральный анализ</w:t>
      </w:r>
    </w:p>
    <w:p w14:paraId="228ED9A9" w14:textId="77777777" w:rsidR="0077060B" w:rsidRPr="00FD2029" w:rsidRDefault="0077060B"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Под интегральным анализом понимается процесс изучения влияния отдельных факторов на общий показатель. При его проведении применяют детерминированные и статистические приемы исследования. Интегральный анализ может быть прямым и обратным. В последнем случае он представляет собой не анализ, а синтез – отдельные его элементы соединяются в одно целое.</w:t>
      </w:r>
    </w:p>
    <w:p w14:paraId="5D40FC3D" w14:textId="77777777" w:rsidR="0077060B" w:rsidRPr="00FD2029" w:rsidRDefault="0077060B" w:rsidP="00FD2029">
      <w:pPr>
        <w:shd w:val="clear" w:color="auto" w:fill="FFFFFF"/>
        <w:spacing w:after="0" w:line="240" w:lineRule="auto"/>
        <w:ind w:firstLine="567"/>
        <w:contextualSpacing/>
        <w:jc w:val="both"/>
        <w:outlineLvl w:val="2"/>
        <w:rPr>
          <w:rFonts w:ascii="Times New Roman" w:eastAsia="Times New Roman" w:hAnsi="Times New Roman" w:cs="Times New Roman"/>
          <w:bCs/>
          <w:i/>
          <w:color w:val="000000" w:themeColor="text1"/>
          <w:sz w:val="24"/>
          <w:szCs w:val="24"/>
          <w:lang w:eastAsia="ru-RU"/>
        </w:rPr>
      </w:pPr>
      <w:r w:rsidRPr="00FD2029">
        <w:rPr>
          <w:rFonts w:ascii="Times New Roman" w:eastAsia="Times New Roman" w:hAnsi="Times New Roman" w:cs="Times New Roman"/>
          <w:bCs/>
          <w:i/>
          <w:color w:val="000000" w:themeColor="text1"/>
          <w:sz w:val="24"/>
          <w:szCs w:val="24"/>
          <w:lang w:eastAsia="ru-RU"/>
        </w:rPr>
        <w:t>Трендовый анализ</w:t>
      </w:r>
    </w:p>
    <w:p w14:paraId="211993D1" w14:textId="7223DCFF" w:rsidR="0077060B" w:rsidRPr="00FD2029" w:rsidRDefault="0077060B"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При проведении трендового </w:t>
      </w:r>
      <w:r w:rsidR="00047926" w:rsidRPr="00FD2029">
        <w:rPr>
          <w:rFonts w:ascii="Times New Roman" w:eastAsia="Times New Roman" w:hAnsi="Times New Roman" w:cs="Times New Roman"/>
          <w:color w:val="000000" w:themeColor="text1"/>
          <w:sz w:val="24"/>
          <w:szCs w:val="24"/>
          <w:lang w:eastAsia="ru-RU"/>
        </w:rPr>
        <w:t>финансового анализа</w:t>
      </w:r>
      <w:r w:rsidRPr="00FD2029">
        <w:rPr>
          <w:rFonts w:ascii="Times New Roman" w:eastAsia="Times New Roman" w:hAnsi="Times New Roman" w:cs="Times New Roman"/>
          <w:color w:val="000000" w:themeColor="text1"/>
          <w:sz w:val="24"/>
          <w:szCs w:val="24"/>
          <w:lang w:eastAsia="ru-RU"/>
        </w:rPr>
        <w:t xml:space="preserve"> рассчитывают относительные отклонения параметров отчетности от базисного уровня. По сути, трендовый анализ представляет собой вариант горизонтального </w:t>
      </w:r>
      <w:r w:rsidR="00047926" w:rsidRPr="00FD2029">
        <w:rPr>
          <w:rFonts w:ascii="Times New Roman" w:eastAsia="Times New Roman" w:hAnsi="Times New Roman" w:cs="Times New Roman"/>
          <w:color w:val="000000" w:themeColor="text1"/>
          <w:sz w:val="24"/>
          <w:szCs w:val="24"/>
          <w:lang w:eastAsia="ru-RU"/>
        </w:rPr>
        <w:t>финансового анализа</w:t>
      </w:r>
      <w:r w:rsidRPr="00FD2029">
        <w:rPr>
          <w:rFonts w:ascii="Times New Roman" w:eastAsia="Times New Roman" w:hAnsi="Times New Roman" w:cs="Times New Roman"/>
          <w:color w:val="000000" w:themeColor="text1"/>
          <w:sz w:val="24"/>
          <w:szCs w:val="24"/>
          <w:lang w:eastAsia="ru-RU"/>
        </w:rPr>
        <w:t xml:space="preserve">. Он носит перспективный характер, поскольку позволяет спрогнозировать изменение ряда показателей в будущем. Проведение трендового </w:t>
      </w:r>
      <w:r w:rsidR="00047926" w:rsidRPr="00FD2029">
        <w:rPr>
          <w:rFonts w:ascii="Times New Roman" w:eastAsia="Times New Roman" w:hAnsi="Times New Roman" w:cs="Times New Roman"/>
          <w:color w:val="000000" w:themeColor="text1"/>
          <w:sz w:val="24"/>
          <w:szCs w:val="24"/>
          <w:lang w:eastAsia="ru-RU"/>
        </w:rPr>
        <w:t>финансового анализа</w:t>
      </w:r>
      <w:r w:rsidRPr="00FD2029">
        <w:rPr>
          <w:rFonts w:ascii="Times New Roman" w:eastAsia="Times New Roman" w:hAnsi="Times New Roman" w:cs="Times New Roman"/>
          <w:color w:val="000000" w:themeColor="text1"/>
          <w:sz w:val="24"/>
          <w:szCs w:val="24"/>
          <w:lang w:eastAsia="ru-RU"/>
        </w:rPr>
        <w:t xml:space="preserve"> подразумевает использование соответствующего математического аппарата.</w:t>
      </w:r>
    </w:p>
    <w:p w14:paraId="6D4882BA" w14:textId="77777777" w:rsidR="0077060B" w:rsidRPr="00FD2029" w:rsidRDefault="0077060B" w:rsidP="00FD2029">
      <w:pPr>
        <w:shd w:val="clear" w:color="auto" w:fill="FFFFFF"/>
        <w:spacing w:after="0" w:line="240" w:lineRule="auto"/>
        <w:ind w:firstLine="567"/>
        <w:contextualSpacing/>
        <w:jc w:val="both"/>
        <w:outlineLvl w:val="2"/>
        <w:rPr>
          <w:rFonts w:ascii="Times New Roman" w:eastAsia="Times New Roman" w:hAnsi="Times New Roman" w:cs="Times New Roman"/>
          <w:bCs/>
          <w:i/>
          <w:color w:val="000000" w:themeColor="text1"/>
          <w:sz w:val="24"/>
          <w:szCs w:val="24"/>
          <w:lang w:eastAsia="ru-RU"/>
        </w:rPr>
      </w:pPr>
      <w:r w:rsidRPr="00FD2029">
        <w:rPr>
          <w:rFonts w:ascii="Times New Roman" w:eastAsia="Times New Roman" w:hAnsi="Times New Roman" w:cs="Times New Roman"/>
          <w:bCs/>
          <w:i/>
          <w:color w:val="000000" w:themeColor="text1"/>
          <w:sz w:val="24"/>
          <w:szCs w:val="24"/>
          <w:lang w:eastAsia="ru-RU"/>
        </w:rPr>
        <w:t>Метод коэффициентов</w:t>
      </w:r>
    </w:p>
    <w:p w14:paraId="60B6707E" w14:textId="77777777" w:rsidR="00047926" w:rsidRPr="00FD2029" w:rsidRDefault="0077060B"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Этот метод представляет собой расчет отношений показателей отчетности (финансовых коэффициентов) и определение их взаимосвязей. </w:t>
      </w:r>
    </w:p>
    <w:p w14:paraId="63AD43B5" w14:textId="2108912F" w:rsidR="00047926" w:rsidRPr="00FD2029" w:rsidRDefault="0077060B" w:rsidP="00FD202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Финансовые коэффициенты характеризуют следующие стороны экономической деятельности предприятия:</w:t>
      </w:r>
    </w:p>
    <w:p w14:paraId="7A71BCFB" w14:textId="4A4FEB8A" w:rsidR="00047926" w:rsidRPr="00FD2029" w:rsidRDefault="00047926" w:rsidP="00FD2029">
      <w:pPr>
        <w:pStyle w:val="a3"/>
        <w:numPr>
          <w:ilvl w:val="0"/>
          <w:numId w:val="54"/>
        </w:numPr>
        <w:shd w:val="clear" w:color="auto" w:fill="FFFFFF"/>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 </w:t>
      </w:r>
      <w:r w:rsidR="0077060B" w:rsidRPr="00FD2029">
        <w:rPr>
          <w:rFonts w:ascii="Times New Roman" w:eastAsia="Times New Roman" w:hAnsi="Times New Roman" w:cs="Times New Roman"/>
          <w:color w:val="000000" w:themeColor="text1"/>
          <w:sz w:val="24"/>
          <w:szCs w:val="24"/>
          <w:lang w:eastAsia="ru-RU"/>
        </w:rPr>
        <w:t>платежеспособность;</w:t>
      </w:r>
    </w:p>
    <w:p w14:paraId="17E61962" w14:textId="770BEA91" w:rsidR="00047926" w:rsidRPr="00FD2029" w:rsidRDefault="00047926" w:rsidP="00FD2029">
      <w:pPr>
        <w:pStyle w:val="a3"/>
        <w:numPr>
          <w:ilvl w:val="0"/>
          <w:numId w:val="54"/>
        </w:numPr>
        <w:shd w:val="clear" w:color="auto" w:fill="FFFFFF"/>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 </w:t>
      </w:r>
      <w:r w:rsidR="0077060B" w:rsidRPr="00FD2029">
        <w:rPr>
          <w:rFonts w:ascii="Times New Roman" w:eastAsia="Times New Roman" w:hAnsi="Times New Roman" w:cs="Times New Roman"/>
          <w:color w:val="000000" w:themeColor="text1"/>
          <w:sz w:val="24"/>
          <w:szCs w:val="24"/>
          <w:lang w:eastAsia="ru-RU"/>
        </w:rPr>
        <w:t>финансовая зависимость или финансовая автономия;</w:t>
      </w:r>
    </w:p>
    <w:p w14:paraId="3710CCF5" w14:textId="1F32A9EC" w:rsidR="00047926" w:rsidRPr="00FD2029" w:rsidRDefault="00047926" w:rsidP="00FD2029">
      <w:pPr>
        <w:pStyle w:val="a3"/>
        <w:numPr>
          <w:ilvl w:val="0"/>
          <w:numId w:val="54"/>
        </w:numPr>
        <w:shd w:val="clear" w:color="auto" w:fill="FFFFFF"/>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 </w:t>
      </w:r>
      <w:r w:rsidR="0077060B" w:rsidRPr="00FD2029">
        <w:rPr>
          <w:rFonts w:ascii="Times New Roman" w:eastAsia="Times New Roman" w:hAnsi="Times New Roman" w:cs="Times New Roman"/>
          <w:color w:val="000000" w:themeColor="text1"/>
          <w:sz w:val="24"/>
          <w:szCs w:val="24"/>
          <w:lang w:eastAsia="ru-RU"/>
        </w:rPr>
        <w:t>деловая активность;</w:t>
      </w:r>
    </w:p>
    <w:p w14:paraId="3E058ABD" w14:textId="75AD9647" w:rsidR="00047926" w:rsidRPr="00FD2029" w:rsidRDefault="00047926" w:rsidP="00FD2029">
      <w:pPr>
        <w:pStyle w:val="a3"/>
        <w:numPr>
          <w:ilvl w:val="0"/>
          <w:numId w:val="54"/>
        </w:numPr>
        <w:shd w:val="clear" w:color="auto" w:fill="FFFFFF"/>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 </w:t>
      </w:r>
      <w:r w:rsidR="0077060B" w:rsidRPr="00FD2029">
        <w:rPr>
          <w:rFonts w:ascii="Times New Roman" w:eastAsia="Times New Roman" w:hAnsi="Times New Roman" w:cs="Times New Roman"/>
          <w:color w:val="000000" w:themeColor="text1"/>
          <w:sz w:val="24"/>
          <w:szCs w:val="24"/>
          <w:lang w:eastAsia="ru-RU"/>
        </w:rPr>
        <w:t>эффективность работы;</w:t>
      </w:r>
    </w:p>
    <w:p w14:paraId="5BA3FC55" w14:textId="1F6B0FF1" w:rsidR="0077060B" w:rsidRPr="00FD2029" w:rsidRDefault="00047926" w:rsidP="00FD2029">
      <w:pPr>
        <w:pStyle w:val="a3"/>
        <w:numPr>
          <w:ilvl w:val="0"/>
          <w:numId w:val="54"/>
        </w:numPr>
        <w:shd w:val="clear" w:color="auto" w:fill="FFFFFF"/>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 </w:t>
      </w:r>
      <w:r w:rsidR="0077060B" w:rsidRPr="00FD2029">
        <w:rPr>
          <w:rFonts w:ascii="Times New Roman" w:eastAsia="Times New Roman" w:hAnsi="Times New Roman" w:cs="Times New Roman"/>
          <w:color w:val="000000" w:themeColor="text1"/>
          <w:sz w:val="24"/>
          <w:szCs w:val="24"/>
          <w:lang w:eastAsia="ru-RU"/>
        </w:rPr>
        <w:t>рыночные характеристики организации.</w:t>
      </w:r>
    </w:p>
    <w:p w14:paraId="68B79EB8" w14:textId="77777777" w:rsidR="0077060B" w:rsidRPr="00FD2029" w:rsidRDefault="0077060B" w:rsidP="00FD2029">
      <w:pPr>
        <w:spacing w:after="0" w:line="240" w:lineRule="auto"/>
        <w:contextualSpacing/>
        <w:jc w:val="both"/>
        <w:rPr>
          <w:rFonts w:ascii="Times New Roman" w:hAnsi="Times New Roman" w:cs="Times New Roman"/>
          <w:i/>
          <w:color w:val="000000" w:themeColor="text1"/>
          <w:sz w:val="24"/>
          <w:szCs w:val="24"/>
        </w:rPr>
      </w:pPr>
    </w:p>
    <w:p w14:paraId="3CEB9B22" w14:textId="6DCB0183" w:rsidR="003B110B" w:rsidRPr="00A10E8D" w:rsidRDefault="003B110B" w:rsidP="00FD2029">
      <w:pPr>
        <w:spacing w:after="0" w:line="240" w:lineRule="auto"/>
        <w:ind w:firstLine="567"/>
        <w:contextualSpacing/>
        <w:jc w:val="center"/>
        <w:rPr>
          <w:rFonts w:ascii="Times New Roman" w:eastAsia="Times New Roman" w:hAnsi="Times New Roman" w:cs="Times New Roman"/>
          <w:b/>
          <w:bCs/>
          <w:color w:val="000000" w:themeColor="text1"/>
          <w:sz w:val="24"/>
          <w:szCs w:val="24"/>
          <w:lang w:eastAsia="ru-RU"/>
        </w:rPr>
      </w:pPr>
      <w:r w:rsidRPr="00A10E8D">
        <w:rPr>
          <w:rFonts w:ascii="Times New Roman" w:eastAsia="Times New Roman" w:hAnsi="Times New Roman" w:cs="Times New Roman"/>
          <w:b/>
          <w:bCs/>
          <w:color w:val="000000" w:themeColor="text1"/>
          <w:sz w:val="24"/>
          <w:szCs w:val="24"/>
          <w:lang w:eastAsia="ru-RU"/>
        </w:rPr>
        <w:t>Тема</w:t>
      </w:r>
      <w:r w:rsidR="00A10E8D">
        <w:rPr>
          <w:rFonts w:ascii="Times New Roman" w:eastAsia="Times New Roman" w:hAnsi="Times New Roman" w:cs="Times New Roman"/>
          <w:b/>
          <w:bCs/>
          <w:color w:val="000000" w:themeColor="text1"/>
          <w:sz w:val="24"/>
          <w:szCs w:val="24"/>
          <w:lang w:eastAsia="ru-RU"/>
        </w:rPr>
        <w:t xml:space="preserve"> 13</w:t>
      </w:r>
      <w:r w:rsidRPr="00A10E8D">
        <w:rPr>
          <w:rFonts w:ascii="Times New Roman" w:eastAsia="Times New Roman" w:hAnsi="Times New Roman" w:cs="Times New Roman"/>
          <w:b/>
          <w:bCs/>
          <w:color w:val="000000" w:themeColor="text1"/>
          <w:sz w:val="24"/>
          <w:szCs w:val="24"/>
          <w:lang w:eastAsia="ru-RU"/>
        </w:rPr>
        <w:t>: Анализ финансовой устойчивости хозяйствующего субъекта</w:t>
      </w:r>
    </w:p>
    <w:p w14:paraId="07617346" w14:textId="409004CB" w:rsidR="003B110B" w:rsidRPr="00FD2029" w:rsidRDefault="003B110B" w:rsidP="00FD2029">
      <w:pPr>
        <w:spacing w:after="0" w:line="240" w:lineRule="auto"/>
        <w:ind w:firstLine="567"/>
        <w:contextualSpacing/>
        <w:jc w:val="center"/>
        <w:rPr>
          <w:rFonts w:ascii="Times New Roman" w:eastAsia="Times New Roman" w:hAnsi="Times New Roman" w:cs="Times New Roman"/>
          <w:color w:val="000000" w:themeColor="text1"/>
          <w:sz w:val="24"/>
          <w:szCs w:val="24"/>
          <w:lang w:eastAsia="ru-RU"/>
        </w:rPr>
      </w:pPr>
    </w:p>
    <w:p w14:paraId="7014BAB5" w14:textId="389651E4" w:rsidR="003B110B" w:rsidRPr="00FD2029" w:rsidRDefault="003B110B" w:rsidP="00FD2029">
      <w:pPr>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Основные вопросы:</w:t>
      </w:r>
    </w:p>
    <w:p w14:paraId="3EC6E7C2" w14:textId="77777777" w:rsidR="002B45E1" w:rsidRPr="00FD2029" w:rsidRDefault="003B110B" w:rsidP="00FD2029">
      <w:pPr>
        <w:pStyle w:val="a3"/>
        <w:numPr>
          <w:ilvl w:val="0"/>
          <w:numId w:val="35"/>
        </w:numPr>
        <w:spacing w:after="0" w:line="240" w:lineRule="auto"/>
        <w:ind w:left="0" w:right="40" w:firstLine="567"/>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Понятие, значение и задачи анализа финансовой устойчивости пред</w:t>
      </w:r>
      <w:r w:rsidRPr="00FD2029">
        <w:rPr>
          <w:rFonts w:ascii="Times New Roman" w:eastAsia="Times New Roman" w:hAnsi="Times New Roman" w:cs="Times New Roman"/>
          <w:color w:val="000000" w:themeColor="text1"/>
          <w:sz w:val="24"/>
          <w:szCs w:val="24"/>
          <w:lang w:eastAsia="ru-RU"/>
        </w:rPr>
        <w:softHyphen/>
        <w:t>приятия</w:t>
      </w:r>
    </w:p>
    <w:p w14:paraId="1E20EB4F" w14:textId="77777777" w:rsidR="002B45E1" w:rsidRPr="00FD2029" w:rsidRDefault="002B45E1" w:rsidP="00FD2029">
      <w:pPr>
        <w:pStyle w:val="a3"/>
        <w:numPr>
          <w:ilvl w:val="0"/>
          <w:numId w:val="35"/>
        </w:numPr>
        <w:spacing w:after="0" w:line="240" w:lineRule="auto"/>
        <w:ind w:left="0" w:right="40" w:firstLine="567"/>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П</w:t>
      </w:r>
      <w:r w:rsidR="003B110B" w:rsidRPr="00FD2029">
        <w:rPr>
          <w:rFonts w:ascii="Times New Roman" w:eastAsia="Times New Roman" w:hAnsi="Times New Roman" w:cs="Times New Roman"/>
          <w:color w:val="000000" w:themeColor="text1"/>
          <w:sz w:val="24"/>
          <w:szCs w:val="24"/>
          <w:lang w:eastAsia="ru-RU"/>
        </w:rPr>
        <w:t>оказатели финансовой устойчивости, методика их расчета и анали</w:t>
      </w:r>
      <w:r w:rsidR="003B110B" w:rsidRPr="00FD2029">
        <w:rPr>
          <w:rFonts w:ascii="Times New Roman" w:eastAsia="Times New Roman" w:hAnsi="Times New Roman" w:cs="Times New Roman"/>
          <w:color w:val="000000" w:themeColor="text1"/>
          <w:sz w:val="24"/>
          <w:szCs w:val="24"/>
          <w:lang w:eastAsia="ru-RU"/>
        </w:rPr>
        <w:softHyphen/>
        <w:t>за</w:t>
      </w:r>
    </w:p>
    <w:p w14:paraId="23D41980" w14:textId="1AE2FB53" w:rsidR="002B45E1" w:rsidRPr="00FD2029" w:rsidRDefault="002B45E1" w:rsidP="00FD2029">
      <w:pPr>
        <w:pStyle w:val="a3"/>
        <w:numPr>
          <w:ilvl w:val="0"/>
          <w:numId w:val="35"/>
        </w:numPr>
        <w:spacing w:after="0" w:line="240" w:lineRule="auto"/>
        <w:ind w:left="0" w:right="40" w:firstLine="567"/>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А</w:t>
      </w:r>
      <w:r w:rsidR="003B110B" w:rsidRPr="00FD2029">
        <w:rPr>
          <w:rFonts w:ascii="Times New Roman" w:eastAsia="Times New Roman" w:hAnsi="Times New Roman" w:cs="Times New Roman"/>
          <w:color w:val="000000" w:themeColor="text1"/>
          <w:sz w:val="24"/>
          <w:szCs w:val="24"/>
          <w:lang w:eastAsia="ru-RU"/>
        </w:rPr>
        <w:t xml:space="preserve">нализ цены и структуры капитала </w:t>
      </w:r>
    </w:p>
    <w:p w14:paraId="35AB3893" w14:textId="43A81FAD" w:rsidR="003B110B" w:rsidRDefault="002B45E1" w:rsidP="00FD2029">
      <w:pPr>
        <w:pStyle w:val="a3"/>
        <w:numPr>
          <w:ilvl w:val="0"/>
          <w:numId w:val="35"/>
        </w:numPr>
        <w:spacing w:after="0" w:line="240" w:lineRule="auto"/>
        <w:ind w:left="0" w:right="40" w:firstLine="567"/>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А</w:t>
      </w:r>
      <w:r w:rsidR="003B110B" w:rsidRPr="00FD2029">
        <w:rPr>
          <w:rFonts w:ascii="Times New Roman" w:eastAsia="Times New Roman" w:hAnsi="Times New Roman" w:cs="Times New Roman"/>
          <w:color w:val="000000" w:themeColor="text1"/>
          <w:sz w:val="24"/>
          <w:szCs w:val="24"/>
          <w:lang w:eastAsia="ru-RU"/>
        </w:rPr>
        <w:t>нализ состояния собственных и заем</w:t>
      </w:r>
      <w:r w:rsidR="003B110B" w:rsidRPr="00FD2029">
        <w:rPr>
          <w:rFonts w:ascii="Times New Roman" w:eastAsia="Times New Roman" w:hAnsi="Times New Roman" w:cs="Times New Roman"/>
          <w:color w:val="000000" w:themeColor="text1"/>
          <w:sz w:val="24"/>
          <w:szCs w:val="24"/>
          <w:lang w:eastAsia="ru-RU"/>
        </w:rPr>
        <w:softHyphen/>
        <w:t>ных средств</w:t>
      </w:r>
    </w:p>
    <w:p w14:paraId="075658F0" w14:textId="53884F43" w:rsidR="00A10E8D" w:rsidRDefault="00A10E8D" w:rsidP="00A10E8D">
      <w:pPr>
        <w:pStyle w:val="a8"/>
        <w:shd w:val="clear" w:color="auto" w:fill="FFFFFF"/>
        <w:spacing w:after="0" w:afterAutospacing="0" w:line="360" w:lineRule="atLeast"/>
        <w:ind w:left="1287"/>
        <w:rPr>
          <w:rFonts w:ascii="Georgia" w:hAnsi="Georgia"/>
          <w:color w:val="000000"/>
        </w:rPr>
      </w:pPr>
      <w:r>
        <w:rPr>
          <w:rFonts w:ascii="Georgia" w:hAnsi="Georgia"/>
          <w:b/>
          <w:bCs/>
          <w:color w:val="000000"/>
        </w:rPr>
        <w:t>Анализ финансовой устойчивости хозяйствующего субъекта.</w:t>
      </w:r>
    </w:p>
    <w:p w14:paraId="169E9DCC" w14:textId="77777777" w:rsidR="00A10E8D" w:rsidRDefault="00A10E8D" w:rsidP="00A10E8D">
      <w:pPr>
        <w:pStyle w:val="a8"/>
        <w:shd w:val="clear" w:color="auto" w:fill="FFFFFF"/>
        <w:spacing w:after="0" w:afterAutospacing="0" w:line="360" w:lineRule="atLeast"/>
        <w:rPr>
          <w:rFonts w:ascii="Georgia" w:hAnsi="Georgia"/>
          <w:color w:val="000000"/>
        </w:rPr>
      </w:pPr>
      <w:r>
        <w:rPr>
          <w:rFonts w:ascii="Georgia" w:hAnsi="Georgia"/>
          <w:color w:val="000000"/>
        </w:rPr>
        <w:t xml:space="preserve">Финансово устойчивым является такой хозяйствующий субъект, который за счет собственных средств покрывает средства, вложенные в активы (основные фонды, нематериальные активы, оборотные средства), не допускает неоправданной дебиторской и кредиторской задолженности и расплачивается в срок по своим обязательствам. Основой финансовой устойчивости являются рациональная организация и использование оборотных средств. Поэтому в процессе анализа </w:t>
      </w:r>
      <w:r>
        <w:rPr>
          <w:rFonts w:ascii="Georgia" w:hAnsi="Georgia"/>
          <w:color w:val="000000"/>
        </w:rPr>
        <w:lastRenderedPageBreak/>
        <w:t>финансового состояния вопросам рационального использования оборотных средств уделяют основное внимание.</w:t>
      </w:r>
    </w:p>
    <w:p w14:paraId="5E184DD6" w14:textId="77777777" w:rsidR="00A10E8D" w:rsidRDefault="00A10E8D" w:rsidP="009100D8">
      <w:pPr>
        <w:pStyle w:val="a8"/>
        <w:numPr>
          <w:ilvl w:val="0"/>
          <w:numId w:val="57"/>
        </w:numPr>
        <w:shd w:val="clear" w:color="auto" w:fill="FFFFFF"/>
        <w:spacing w:after="0" w:afterAutospacing="0" w:line="360" w:lineRule="atLeast"/>
        <w:rPr>
          <w:rFonts w:ascii="Georgia" w:hAnsi="Georgia"/>
          <w:color w:val="000000"/>
        </w:rPr>
      </w:pPr>
      <w:r>
        <w:rPr>
          <w:rFonts w:ascii="Georgia" w:hAnsi="Georgia"/>
          <w:color w:val="000000"/>
        </w:rPr>
        <w:t>Анализ финансовой устойчивости включает:</w:t>
      </w:r>
    </w:p>
    <w:p w14:paraId="656EE375" w14:textId="77777777" w:rsidR="00A10E8D" w:rsidRDefault="00A10E8D" w:rsidP="009100D8">
      <w:pPr>
        <w:pStyle w:val="a8"/>
        <w:numPr>
          <w:ilvl w:val="0"/>
          <w:numId w:val="57"/>
        </w:numPr>
        <w:shd w:val="clear" w:color="auto" w:fill="FFFFFF"/>
        <w:spacing w:after="0" w:afterAutospacing="0" w:line="360" w:lineRule="atLeast"/>
        <w:rPr>
          <w:rFonts w:ascii="Georgia" w:hAnsi="Georgia"/>
          <w:color w:val="000000"/>
        </w:rPr>
      </w:pPr>
      <w:r>
        <w:rPr>
          <w:rFonts w:ascii="Georgia" w:hAnsi="Georgia"/>
          <w:color w:val="000000"/>
        </w:rPr>
        <w:t>анализ состава и размещения активов хозяйствующего субъекта;</w:t>
      </w:r>
    </w:p>
    <w:p w14:paraId="6A18DBBD" w14:textId="77777777" w:rsidR="00A10E8D" w:rsidRDefault="00A10E8D" w:rsidP="009100D8">
      <w:pPr>
        <w:pStyle w:val="a8"/>
        <w:numPr>
          <w:ilvl w:val="0"/>
          <w:numId w:val="57"/>
        </w:numPr>
        <w:shd w:val="clear" w:color="auto" w:fill="FFFFFF"/>
        <w:spacing w:after="0" w:afterAutospacing="0" w:line="360" w:lineRule="atLeast"/>
        <w:rPr>
          <w:rFonts w:ascii="Georgia" w:hAnsi="Georgia"/>
          <w:color w:val="000000"/>
        </w:rPr>
      </w:pPr>
      <w:r>
        <w:rPr>
          <w:rFonts w:ascii="Georgia" w:hAnsi="Georgia"/>
          <w:color w:val="000000"/>
        </w:rPr>
        <w:t>анализ динамики и структуры источников финансовых ресурсов;</w:t>
      </w:r>
    </w:p>
    <w:p w14:paraId="56B2D280" w14:textId="77777777" w:rsidR="00A10E8D" w:rsidRDefault="00A10E8D" w:rsidP="009100D8">
      <w:pPr>
        <w:pStyle w:val="a8"/>
        <w:numPr>
          <w:ilvl w:val="0"/>
          <w:numId w:val="57"/>
        </w:numPr>
        <w:shd w:val="clear" w:color="auto" w:fill="FFFFFF"/>
        <w:spacing w:after="0" w:afterAutospacing="0" w:line="360" w:lineRule="atLeast"/>
        <w:rPr>
          <w:rFonts w:ascii="Georgia" w:hAnsi="Georgia"/>
          <w:color w:val="000000"/>
        </w:rPr>
      </w:pPr>
      <w:r>
        <w:rPr>
          <w:rFonts w:ascii="Georgia" w:hAnsi="Georgia"/>
          <w:color w:val="000000"/>
        </w:rPr>
        <w:t>анализ наличия собственных оборотных средств;</w:t>
      </w:r>
    </w:p>
    <w:p w14:paraId="25426779" w14:textId="77777777" w:rsidR="00A10E8D" w:rsidRDefault="00A10E8D" w:rsidP="009100D8">
      <w:pPr>
        <w:pStyle w:val="a8"/>
        <w:numPr>
          <w:ilvl w:val="0"/>
          <w:numId w:val="57"/>
        </w:numPr>
        <w:shd w:val="clear" w:color="auto" w:fill="FFFFFF"/>
        <w:spacing w:after="0" w:afterAutospacing="0" w:line="360" w:lineRule="atLeast"/>
        <w:rPr>
          <w:rFonts w:ascii="Georgia" w:hAnsi="Georgia"/>
          <w:color w:val="000000"/>
        </w:rPr>
      </w:pPr>
      <w:r>
        <w:rPr>
          <w:rFonts w:ascii="Georgia" w:hAnsi="Georgia"/>
          <w:color w:val="000000"/>
        </w:rPr>
        <w:t>анализ кредиторской задолженности;</w:t>
      </w:r>
    </w:p>
    <w:p w14:paraId="7F8840CE" w14:textId="77777777" w:rsidR="00A10E8D" w:rsidRDefault="00A10E8D" w:rsidP="009100D8">
      <w:pPr>
        <w:pStyle w:val="a8"/>
        <w:numPr>
          <w:ilvl w:val="0"/>
          <w:numId w:val="57"/>
        </w:numPr>
        <w:shd w:val="clear" w:color="auto" w:fill="FFFFFF"/>
        <w:spacing w:after="0" w:afterAutospacing="0" w:line="360" w:lineRule="atLeast"/>
        <w:rPr>
          <w:rFonts w:ascii="Georgia" w:hAnsi="Georgia"/>
          <w:color w:val="000000"/>
        </w:rPr>
      </w:pPr>
      <w:r>
        <w:rPr>
          <w:rFonts w:ascii="Georgia" w:hAnsi="Georgia"/>
          <w:color w:val="000000"/>
        </w:rPr>
        <w:t>анализ наличия и структуры оборотных средств;</w:t>
      </w:r>
    </w:p>
    <w:p w14:paraId="292B135A" w14:textId="77777777" w:rsidR="00A10E8D" w:rsidRDefault="00A10E8D" w:rsidP="009100D8">
      <w:pPr>
        <w:pStyle w:val="a8"/>
        <w:numPr>
          <w:ilvl w:val="0"/>
          <w:numId w:val="57"/>
        </w:numPr>
        <w:shd w:val="clear" w:color="auto" w:fill="FFFFFF"/>
        <w:spacing w:after="0" w:afterAutospacing="0" w:line="360" w:lineRule="atLeast"/>
        <w:rPr>
          <w:rFonts w:ascii="Georgia" w:hAnsi="Georgia"/>
          <w:color w:val="000000"/>
        </w:rPr>
      </w:pPr>
      <w:r>
        <w:rPr>
          <w:rFonts w:ascii="Georgia" w:hAnsi="Georgia"/>
          <w:color w:val="000000"/>
        </w:rPr>
        <w:t>анализ дебиторской задолженности;</w:t>
      </w:r>
    </w:p>
    <w:p w14:paraId="7492288D" w14:textId="77777777" w:rsidR="00A10E8D" w:rsidRDefault="00A10E8D" w:rsidP="009100D8">
      <w:pPr>
        <w:pStyle w:val="a8"/>
        <w:numPr>
          <w:ilvl w:val="0"/>
          <w:numId w:val="57"/>
        </w:numPr>
        <w:shd w:val="clear" w:color="auto" w:fill="FFFFFF"/>
        <w:spacing w:after="0" w:afterAutospacing="0" w:line="360" w:lineRule="atLeast"/>
        <w:rPr>
          <w:rFonts w:ascii="Georgia" w:hAnsi="Georgia"/>
          <w:color w:val="000000"/>
        </w:rPr>
      </w:pPr>
      <w:r>
        <w:rPr>
          <w:rFonts w:ascii="Georgia" w:hAnsi="Georgia"/>
          <w:color w:val="000000"/>
        </w:rPr>
        <w:t>анализ платежеспособности.</w:t>
      </w:r>
    </w:p>
    <w:p w14:paraId="262AA6A8" w14:textId="77777777" w:rsidR="00A10E8D" w:rsidRDefault="00A10E8D" w:rsidP="009100D8">
      <w:pPr>
        <w:pStyle w:val="a8"/>
        <w:shd w:val="clear" w:color="auto" w:fill="FFFFFF"/>
        <w:spacing w:after="0" w:afterAutospacing="0" w:line="360" w:lineRule="atLeast"/>
        <w:rPr>
          <w:rFonts w:ascii="Georgia" w:hAnsi="Georgia"/>
          <w:color w:val="000000"/>
        </w:rPr>
      </w:pPr>
      <w:r>
        <w:rPr>
          <w:rFonts w:ascii="Georgia" w:hAnsi="Georgia"/>
          <w:color w:val="000000"/>
        </w:rPr>
        <w:t>Анализ состава и размещения активов хозяйствующего субъекта проводится по форме, представленной в табл. 16.</w:t>
      </w:r>
    </w:p>
    <w:p w14:paraId="4D483134" w14:textId="77777777" w:rsidR="00A10E8D" w:rsidRDefault="00A10E8D" w:rsidP="009100D8">
      <w:pPr>
        <w:pStyle w:val="a8"/>
        <w:shd w:val="clear" w:color="auto" w:fill="FFFFFF"/>
        <w:spacing w:after="0" w:afterAutospacing="0" w:line="360" w:lineRule="atLeast"/>
        <w:rPr>
          <w:rFonts w:ascii="Georgia" w:hAnsi="Georgia"/>
          <w:color w:val="000000"/>
        </w:rPr>
      </w:pPr>
      <w:r>
        <w:rPr>
          <w:rFonts w:ascii="Georgia" w:hAnsi="Georgia"/>
          <w:color w:val="000000"/>
        </w:rPr>
        <w:t xml:space="preserve">Из данных табл. 16 видно, что за год активы хозяйствующего субъекта возросли на 126 тыс. </w:t>
      </w:r>
      <w:proofErr w:type="spellStart"/>
      <w:r>
        <w:rPr>
          <w:rFonts w:ascii="Georgia" w:hAnsi="Georgia"/>
          <w:color w:val="000000"/>
        </w:rPr>
        <w:t>гр</w:t>
      </w:r>
      <w:proofErr w:type="spellEnd"/>
      <w:r>
        <w:rPr>
          <w:rFonts w:ascii="Georgia" w:hAnsi="Georgia"/>
          <w:color w:val="000000"/>
        </w:rPr>
        <w:t xml:space="preserve"> </w:t>
      </w:r>
      <w:proofErr w:type="gramStart"/>
      <w:r>
        <w:rPr>
          <w:rFonts w:ascii="Georgia" w:hAnsi="Georgia"/>
          <w:color w:val="000000"/>
        </w:rPr>
        <w:t>н( с</w:t>
      </w:r>
      <w:proofErr w:type="gramEnd"/>
      <w:r>
        <w:rPr>
          <w:rFonts w:ascii="Georgia" w:hAnsi="Georgia"/>
          <w:color w:val="000000"/>
        </w:rPr>
        <w:t xml:space="preserve"> 40890 до 41016 тыс. </w:t>
      </w:r>
      <w:proofErr w:type="spellStart"/>
      <w:r>
        <w:rPr>
          <w:rFonts w:ascii="Georgia" w:hAnsi="Georgia"/>
          <w:color w:val="000000"/>
        </w:rPr>
        <w:t>грн</w:t>
      </w:r>
      <w:proofErr w:type="spellEnd"/>
      <w:r>
        <w:rPr>
          <w:rFonts w:ascii="Georgia" w:hAnsi="Georgia"/>
          <w:color w:val="000000"/>
        </w:rPr>
        <w:t xml:space="preserve">), или на 0,3 %; средства в активах были размещены следующим образом: нематериальные активы — 171 тыс. </w:t>
      </w:r>
      <w:proofErr w:type="spellStart"/>
      <w:r>
        <w:rPr>
          <w:rFonts w:ascii="Georgia" w:hAnsi="Georgia"/>
          <w:color w:val="000000"/>
        </w:rPr>
        <w:t>грн</w:t>
      </w:r>
      <w:proofErr w:type="spellEnd"/>
      <w:r>
        <w:rPr>
          <w:rFonts w:ascii="Georgia" w:hAnsi="Georgia"/>
          <w:color w:val="000000"/>
        </w:rPr>
        <w:t xml:space="preserve">, или 0,42 %; основные средства — 32695 тыс. </w:t>
      </w:r>
      <w:proofErr w:type="spellStart"/>
      <w:r>
        <w:rPr>
          <w:rFonts w:ascii="Georgia" w:hAnsi="Georgia"/>
          <w:color w:val="000000"/>
        </w:rPr>
        <w:t>грн</w:t>
      </w:r>
      <w:proofErr w:type="spellEnd"/>
      <w:r>
        <w:rPr>
          <w:rFonts w:ascii="Georgia" w:hAnsi="Georgia"/>
          <w:color w:val="000000"/>
        </w:rPr>
        <w:t xml:space="preserve">, или 79,71 %; оборотные средства — 8150 тыс. </w:t>
      </w:r>
      <w:proofErr w:type="spellStart"/>
      <w:r>
        <w:rPr>
          <w:rFonts w:ascii="Georgia" w:hAnsi="Georgia"/>
          <w:color w:val="000000"/>
        </w:rPr>
        <w:t>грн</w:t>
      </w:r>
      <w:proofErr w:type="spellEnd"/>
      <w:r>
        <w:rPr>
          <w:rFonts w:ascii="Georgia" w:hAnsi="Georgia"/>
          <w:color w:val="000000"/>
        </w:rPr>
        <w:t>, или 19,87 %.</w:t>
      </w:r>
    </w:p>
    <w:p w14:paraId="65947E3E" w14:textId="77777777" w:rsidR="00A10E8D" w:rsidRDefault="00A10E8D" w:rsidP="009100D8">
      <w:pPr>
        <w:pStyle w:val="a8"/>
        <w:shd w:val="clear" w:color="auto" w:fill="FFFFFF"/>
        <w:spacing w:after="0" w:afterAutospacing="0" w:line="360" w:lineRule="atLeast"/>
        <w:rPr>
          <w:rFonts w:ascii="Georgia" w:hAnsi="Georgia"/>
          <w:color w:val="000000"/>
        </w:rPr>
      </w:pPr>
      <w:r>
        <w:rPr>
          <w:rFonts w:ascii="Georgia" w:hAnsi="Georgia"/>
          <w:color w:val="000000"/>
        </w:rPr>
        <w:t>Важным показателем оценки финансовой устойчивости является темп прироста реальных активов. Реальные активы — это реально существующее собственное имущество и финансовые вложения по их действительной стоимости. Реальными активами не являются нематериальные активы, износ основных фондов и материалов, использование прибыли, заемные средства. Темп прироста реальных активов характеризует интенсивность наращивания имущества и определяется по формуле</w:t>
      </w:r>
    </w:p>
    <w:p w14:paraId="0CBBEF03" w14:textId="21F1C7BD" w:rsidR="00A10E8D" w:rsidRDefault="00A10E8D" w:rsidP="00A10E8D">
      <w:pPr>
        <w:pStyle w:val="a8"/>
        <w:shd w:val="clear" w:color="auto" w:fill="FFFFFF"/>
        <w:spacing w:after="0" w:afterAutospacing="0" w:line="360" w:lineRule="atLeast"/>
        <w:ind w:left="927"/>
        <w:rPr>
          <w:rFonts w:ascii="Georgia" w:hAnsi="Georgia"/>
          <w:color w:val="000000"/>
        </w:rPr>
      </w:pPr>
      <w:r>
        <w:rPr>
          <w:rFonts w:ascii="Georgia" w:hAnsi="Georgia"/>
          <w:noProof/>
          <w:color w:val="000000"/>
        </w:rPr>
        <w:drawing>
          <wp:inline distT="0" distB="0" distL="0" distR="0" wp14:anchorId="608B5BDD" wp14:editId="197E6B94">
            <wp:extent cx="1428750" cy="409575"/>
            <wp:effectExtent l="0" t="0" r="0" b="9525"/>
            <wp:docPr id="300" name="Рисунок 300" descr="https://works.doklad.ru/images/XDvj07aT5kY/m2caf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orks.doklad.ru/images/XDvj07aT5kY/m2caf84.png"/>
                    <pic:cNvPicPr>
                      <a:picLocks noChangeAspect="1" noChangeArrowheads="1"/>
                    </pic:cNvPicPr>
                  </pic:nvPicPr>
                  <pic:blipFill>
                    <a:blip r:embed="rId282">
                      <a:extLst>
                        <a:ext uri="{28A0092B-C50C-407E-A947-70E740481C1C}">
                          <a14:useLocalDpi xmlns:a14="http://schemas.microsoft.com/office/drawing/2010/main" val="0"/>
                        </a:ext>
                      </a:extLst>
                    </a:blip>
                    <a:srcRect/>
                    <a:stretch>
                      <a:fillRect/>
                    </a:stretch>
                  </pic:blipFill>
                  <pic:spPr bwMode="auto">
                    <a:xfrm>
                      <a:off x="0" y="0"/>
                      <a:ext cx="1428750" cy="409575"/>
                    </a:xfrm>
                    <a:prstGeom prst="rect">
                      <a:avLst/>
                    </a:prstGeom>
                    <a:noFill/>
                    <a:ln>
                      <a:noFill/>
                    </a:ln>
                  </pic:spPr>
                </pic:pic>
              </a:graphicData>
            </a:graphic>
          </wp:inline>
        </w:drawing>
      </w:r>
    </w:p>
    <w:p w14:paraId="20CCFB71" w14:textId="77777777" w:rsidR="00A10E8D" w:rsidRDefault="00A10E8D" w:rsidP="009100D8">
      <w:pPr>
        <w:pStyle w:val="a8"/>
        <w:shd w:val="clear" w:color="auto" w:fill="FFFFFF"/>
        <w:spacing w:after="0" w:afterAutospacing="0" w:line="360" w:lineRule="atLeast"/>
        <w:rPr>
          <w:rFonts w:ascii="Georgia" w:hAnsi="Georgia"/>
          <w:color w:val="000000"/>
        </w:rPr>
      </w:pPr>
      <w:r>
        <w:rPr>
          <w:rFonts w:ascii="Georgia" w:hAnsi="Georgia"/>
          <w:color w:val="000000"/>
        </w:rPr>
        <w:t>где А — темп прироста реальных активов, %; С — основные средства и вложения без учета износа, торговой наценки по нереализованным товарам, нематериальных активов, использованной прибыли, грн.; 3 — запасы и затраты, грн.; Д — денежные средства, расчеты и прочие активы без учета использованных заемных средств, грн.; 0 — предыдущий год; 1 — текущий год:</w:t>
      </w:r>
    </w:p>
    <w:p w14:paraId="72D6DE1D" w14:textId="05E2BF93" w:rsidR="00A10E8D" w:rsidRDefault="00A10E8D" w:rsidP="00A10E8D">
      <w:pPr>
        <w:pStyle w:val="a8"/>
        <w:numPr>
          <w:ilvl w:val="0"/>
          <w:numId w:val="35"/>
        </w:numPr>
        <w:shd w:val="clear" w:color="auto" w:fill="FFFFFF"/>
        <w:spacing w:after="0" w:afterAutospacing="0" w:line="360" w:lineRule="atLeast"/>
        <w:rPr>
          <w:rFonts w:ascii="Georgia" w:hAnsi="Georgia"/>
          <w:color w:val="000000"/>
        </w:rPr>
      </w:pPr>
      <w:r>
        <w:rPr>
          <w:rFonts w:ascii="Georgia" w:hAnsi="Georgia"/>
          <w:noProof/>
          <w:color w:val="000000"/>
        </w:rPr>
        <w:drawing>
          <wp:inline distT="0" distB="0" distL="0" distR="0" wp14:anchorId="5D502A30" wp14:editId="248B0F9D">
            <wp:extent cx="1981200" cy="381000"/>
            <wp:effectExtent l="0" t="0" r="0" b="0"/>
            <wp:docPr id="299" name="Рисунок 299" descr="https://works.doklad.ru/images/XDvj07aT5kY/4d8f30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orks.doklad.ru/images/XDvj07aT5kY/4d8f3081.png"/>
                    <pic:cNvPicPr>
                      <a:picLocks noChangeAspect="1" noChangeArrowheads="1"/>
                    </pic:cNvPicPr>
                  </pic:nvPicPr>
                  <pic:blipFill>
                    <a:blip r:embed="rId283">
                      <a:extLst>
                        <a:ext uri="{28A0092B-C50C-407E-A947-70E740481C1C}">
                          <a14:useLocalDpi xmlns:a14="http://schemas.microsoft.com/office/drawing/2010/main" val="0"/>
                        </a:ext>
                      </a:extLst>
                    </a:blip>
                    <a:srcRect/>
                    <a:stretch>
                      <a:fillRect/>
                    </a:stretch>
                  </pic:blipFill>
                  <pic:spPr bwMode="auto">
                    <a:xfrm>
                      <a:off x="0" y="0"/>
                      <a:ext cx="1981200" cy="381000"/>
                    </a:xfrm>
                    <a:prstGeom prst="rect">
                      <a:avLst/>
                    </a:prstGeom>
                    <a:noFill/>
                    <a:ln>
                      <a:noFill/>
                    </a:ln>
                  </pic:spPr>
                </pic:pic>
              </a:graphicData>
            </a:graphic>
          </wp:inline>
        </w:drawing>
      </w:r>
    </w:p>
    <w:p w14:paraId="3813E3FD" w14:textId="44C5B9CE" w:rsidR="00A10E8D" w:rsidRDefault="00A10E8D" w:rsidP="00A10E8D">
      <w:pPr>
        <w:pStyle w:val="a8"/>
        <w:shd w:val="clear" w:color="auto" w:fill="FFFFFF"/>
        <w:spacing w:after="0" w:afterAutospacing="0" w:line="360" w:lineRule="atLeast"/>
        <w:ind w:left="927"/>
        <w:rPr>
          <w:rFonts w:ascii="Georgia" w:hAnsi="Georgia"/>
          <w:color w:val="000000"/>
        </w:rPr>
      </w:pPr>
      <w:r>
        <w:rPr>
          <w:rFonts w:ascii="Georgia" w:hAnsi="Georgia"/>
          <w:noProof/>
          <w:color w:val="000000"/>
        </w:rPr>
        <w:lastRenderedPageBreak/>
        <w:drawing>
          <wp:inline distT="0" distB="0" distL="0" distR="0" wp14:anchorId="676F6BC5" wp14:editId="4B8191DD">
            <wp:extent cx="4152900" cy="4705350"/>
            <wp:effectExtent l="0" t="0" r="0" b="0"/>
            <wp:docPr id="298" name="Рисунок 298" descr="https://works.doklad.ru/images/XDvj07aT5kY/m2e2b3d2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orks.doklad.ru/images/XDvj07aT5kY/m2e2b3d2f.png"/>
                    <pic:cNvPicPr>
                      <a:picLocks noChangeAspect="1" noChangeArrowheads="1"/>
                    </pic:cNvPicPr>
                  </pic:nvPicPr>
                  <pic:blipFill>
                    <a:blip r:embed="rId284">
                      <a:extLst>
                        <a:ext uri="{28A0092B-C50C-407E-A947-70E740481C1C}">
                          <a14:useLocalDpi xmlns:a14="http://schemas.microsoft.com/office/drawing/2010/main" val="0"/>
                        </a:ext>
                      </a:extLst>
                    </a:blip>
                    <a:srcRect/>
                    <a:stretch>
                      <a:fillRect/>
                    </a:stretch>
                  </pic:blipFill>
                  <pic:spPr bwMode="auto">
                    <a:xfrm>
                      <a:off x="0" y="0"/>
                      <a:ext cx="4152900" cy="4705350"/>
                    </a:xfrm>
                    <a:prstGeom prst="rect">
                      <a:avLst/>
                    </a:prstGeom>
                    <a:noFill/>
                    <a:ln>
                      <a:noFill/>
                    </a:ln>
                  </pic:spPr>
                </pic:pic>
              </a:graphicData>
            </a:graphic>
          </wp:inline>
        </w:drawing>
      </w:r>
    </w:p>
    <w:p w14:paraId="6E1E38A6" w14:textId="77777777" w:rsidR="00A10E8D" w:rsidRDefault="00A10E8D" w:rsidP="009100D8">
      <w:pPr>
        <w:pStyle w:val="a8"/>
        <w:shd w:val="clear" w:color="auto" w:fill="FFFFFF"/>
        <w:spacing w:after="0" w:afterAutospacing="0" w:line="360" w:lineRule="atLeast"/>
        <w:rPr>
          <w:rFonts w:ascii="Georgia" w:hAnsi="Georgia"/>
          <w:color w:val="000000"/>
        </w:rPr>
      </w:pPr>
      <w:r>
        <w:rPr>
          <w:rFonts w:ascii="Georgia" w:hAnsi="Georgia"/>
          <w:color w:val="000000"/>
        </w:rPr>
        <w:t>Таким образом, интенсивность прироста реальных активов за год составила 0,33 %, что свидетельствует об улучшении финансовой устойчивости предприятия.</w:t>
      </w:r>
    </w:p>
    <w:p w14:paraId="18702D0C" w14:textId="77777777" w:rsidR="00A10E8D" w:rsidRDefault="00A10E8D" w:rsidP="009100D8">
      <w:pPr>
        <w:pStyle w:val="a8"/>
        <w:shd w:val="clear" w:color="auto" w:fill="FFFFFF"/>
        <w:spacing w:after="0" w:afterAutospacing="0" w:line="360" w:lineRule="atLeast"/>
        <w:rPr>
          <w:rFonts w:ascii="Georgia" w:hAnsi="Georgia"/>
          <w:color w:val="000000"/>
        </w:rPr>
      </w:pPr>
      <w:r>
        <w:rPr>
          <w:rFonts w:ascii="Georgia" w:hAnsi="Georgia"/>
          <w:color w:val="000000"/>
        </w:rPr>
        <w:t>Следующим этапом анализа является изучение динамики и структуры источников финансовых ресурсов предприятия (табл. 17).</w:t>
      </w:r>
    </w:p>
    <w:p w14:paraId="227CD8D6" w14:textId="77777777" w:rsidR="00A10E8D" w:rsidRPr="009100D8" w:rsidRDefault="00A10E8D" w:rsidP="009100D8">
      <w:pPr>
        <w:pStyle w:val="a8"/>
        <w:shd w:val="clear" w:color="auto" w:fill="FFFFFF"/>
        <w:spacing w:after="0" w:afterAutospacing="0" w:line="360" w:lineRule="atLeast"/>
        <w:rPr>
          <w:rFonts w:ascii="Georgia" w:hAnsi="Georgia"/>
          <w:color w:val="000000"/>
        </w:rPr>
      </w:pPr>
      <w:r w:rsidRPr="00A10E8D">
        <w:rPr>
          <w:rFonts w:ascii="Georgia" w:hAnsi="Georgia"/>
          <w:color w:val="000000"/>
        </w:rPr>
        <w:t xml:space="preserve">Из данных табл. 17 видно, что сумма всех источников финансовых ресурсов предприятия за год возросла на 126 тыс. </w:t>
      </w:r>
      <w:proofErr w:type="spellStart"/>
      <w:r w:rsidRPr="00A10E8D">
        <w:rPr>
          <w:rFonts w:ascii="Georgia" w:hAnsi="Georgia"/>
          <w:color w:val="000000"/>
        </w:rPr>
        <w:t>грн</w:t>
      </w:r>
      <w:proofErr w:type="spellEnd"/>
      <w:r w:rsidRPr="00A10E8D">
        <w:rPr>
          <w:rFonts w:ascii="Georgia" w:hAnsi="Georgia"/>
          <w:color w:val="000000"/>
        </w:rPr>
        <w:t xml:space="preserve"> (с 40890 до 41016 тыс. </w:t>
      </w:r>
      <w:proofErr w:type="spellStart"/>
      <w:r w:rsidRPr="00A10E8D">
        <w:rPr>
          <w:rFonts w:ascii="Georgia" w:hAnsi="Georgia"/>
          <w:color w:val="000000"/>
        </w:rPr>
        <w:t>грн</w:t>
      </w:r>
      <w:proofErr w:type="spellEnd"/>
      <w:r w:rsidRPr="00A10E8D">
        <w:rPr>
          <w:rFonts w:ascii="Georgia" w:hAnsi="Georgia"/>
          <w:color w:val="000000"/>
        </w:rPr>
        <w:t xml:space="preserve">), или на 0,3 %, в том числе собственные средства увеличились на 150 тыс. </w:t>
      </w:r>
      <w:proofErr w:type="spellStart"/>
      <w:r w:rsidRPr="00A10E8D">
        <w:rPr>
          <w:rFonts w:ascii="Georgia" w:hAnsi="Georgia"/>
          <w:color w:val="000000"/>
        </w:rPr>
        <w:t>грн</w:t>
      </w:r>
      <w:proofErr w:type="spellEnd"/>
      <w:r w:rsidRPr="00A10E8D">
        <w:rPr>
          <w:rFonts w:ascii="Georgia" w:hAnsi="Georgia"/>
          <w:color w:val="000000"/>
        </w:rPr>
        <w:t xml:space="preserve"> (с 40515 до 40665 тыс. </w:t>
      </w:r>
      <w:proofErr w:type="spellStart"/>
      <w:r w:rsidRPr="00A10E8D">
        <w:rPr>
          <w:rFonts w:ascii="Georgia" w:hAnsi="Georgia"/>
          <w:color w:val="000000"/>
        </w:rPr>
        <w:t>грн</w:t>
      </w:r>
      <w:proofErr w:type="spellEnd"/>
      <w:r w:rsidRPr="00A10E8D">
        <w:rPr>
          <w:rFonts w:ascii="Georgia" w:hAnsi="Georgia"/>
          <w:color w:val="000000"/>
        </w:rPr>
        <w:t xml:space="preserve">), или на 0,37 %, заемные средства увеличились на 7 тыс. </w:t>
      </w:r>
      <w:proofErr w:type="spellStart"/>
      <w:r w:rsidRPr="00A10E8D">
        <w:rPr>
          <w:rFonts w:ascii="Georgia" w:hAnsi="Georgia"/>
          <w:color w:val="000000"/>
        </w:rPr>
        <w:t>грн</w:t>
      </w:r>
      <w:proofErr w:type="spellEnd"/>
      <w:r w:rsidRPr="00A10E8D">
        <w:rPr>
          <w:rFonts w:ascii="Georgia" w:hAnsi="Georgia"/>
          <w:color w:val="000000"/>
        </w:rPr>
        <w:t xml:space="preserve"> (с 15 до 22 тыс. </w:t>
      </w:r>
      <w:proofErr w:type="spellStart"/>
      <w:proofErr w:type="gramStart"/>
      <w:r w:rsidRPr="00A10E8D">
        <w:rPr>
          <w:rFonts w:ascii="Georgia" w:hAnsi="Georgia"/>
          <w:color w:val="000000"/>
        </w:rPr>
        <w:t>грн</w:t>
      </w:r>
      <w:proofErr w:type="spellEnd"/>
      <w:r w:rsidRPr="00A10E8D">
        <w:rPr>
          <w:rFonts w:ascii="Georgia" w:hAnsi="Georgia"/>
          <w:color w:val="000000"/>
        </w:rPr>
        <w:t xml:space="preserve"> )</w:t>
      </w:r>
      <w:proofErr w:type="gramEnd"/>
      <w:r w:rsidRPr="00A10E8D">
        <w:rPr>
          <w:rFonts w:ascii="Georgia" w:hAnsi="Georgia"/>
          <w:color w:val="000000"/>
        </w:rPr>
        <w:t xml:space="preserve">, или в 1,5 раза, привлеченные средства снизились на 31 тыс. </w:t>
      </w:r>
      <w:proofErr w:type="spellStart"/>
      <w:r w:rsidRPr="00A10E8D">
        <w:rPr>
          <w:rFonts w:ascii="Georgia" w:hAnsi="Georgia"/>
          <w:color w:val="000000"/>
        </w:rPr>
        <w:t>грн</w:t>
      </w:r>
      <w:proofErr w:type="spellEnd"/>
      <w:r w:rsidRPr="00A10E8D">
        <w:rPr>
          <w:rFonts w:ascii="Georgia" w:hAnsi="Georgia"/>
          <w:color w:val="000000"/>
        </w:rPr>
        <w:t xml:space="preserve"> (с 360 до 329 тыс. </w:t>
      </w:r>
      <w:proofErr w:type="spellStart"/>
      <w:r w:rsidRPr="00A10E8D">
        <w:rPr>
          <w:rFonts w:ascii="Georgia" w:hAnsi="Georgia"/>
          <w:color w:val="000000"/>
        </w:rPr>
        <w:t>грн</w:t>
      </w:r>
      <w:proofErr w:type="spellEnd"/>
      <w:r w:rsidRPr="00A10E8D">
        <w:rPr>
          <w:rFonts w:ascii="Georgia" w:hAnsi="Georgia"/>
          <w:color w:val="000000"/>
        </w:rPr>
        <w:t xml:space="preserve">), или на 8,6 %. За отчетный год изменился состав источников средств: доля собственных средств возросла на 0,07 % (с 99,08 до 99,15 %), доля заемных средств увеличилась на 0,01 % (с 0,04 до 0,05 %), доля привлеченных средств уменьшилась на 0,08 % (с 0,88 до 0,8 %). </w:t>
      </w:r>
      <w:r w:rsidRPr="009100D8">
        <w:rPr>
          <w:rFonts w:ascii="Georgia" w:hAnsi="Georgia"/>
          <w:color w:val="000000"/>
        </w:rPr>
        <w:t>Рост доли собственных средств положительно характеризует работу предприятия.</w:t>
      </w:r>
    </w:p>
    <w:p w14:paraId="2A975B6A" w14:textId="77777777" w:rsidR="00A10E8D" w:rsidRDefault="00A10E8D" w:rsidP="009100D8">
      <w:pPr>
        <w:pStyle w:val="a8"/>
        <w:shd w:val="clear" w:color="auto" w:fill="FFFFFF"/>
        <w:spacing w:after="0" w:afterAutospacing="0" w:line="360" w:lineRule="atLeast"/>
        <w:rPr>
          <w:rFonts w:ascii="Georgia" w:hAnsi="Georgia"/>
          <w:color w:val="000000"/>
        </w:rPr>
      </w:pPr>
      <w:r>
        <w:rPr>
          <w:rFonts w:ascii="Georgia" w:hAnsi="Georgia"/>
          <w:color w:val="000000"/>
        </w:rPr>
        <w:t>Для оценки финансовой устойчивости предприятия используются коэффициенты автономии и финансовой устойчивости.</w:t>
      </w:r>
    </w:p>
    <w:p w14:paraId="0B9ACAE7" w14:textId="77777777" w:rsidR="00A10E8D" w:rsidRDefault="00A10E8D" w:rsidP="009100D8">
      <w:pPr>
        <w:pStyle w:val="a8"/>
        <w:shd w:val="clear" w:color="auto" w:fill="FFFFFF"/>
        <w:spacing w:after="0" w:afterAutospacing="0" w:line="360" w:lineRule="atLeast"/>
        <w:rPr>
          <w:rFonts w:ascii="Georgia" w:hAnsi="Georgia"/>
          <w:color w:val="000000"/>
        </w:rPr>
      </w:pPr>
      <w:r>
        <w:rPr>
          <w:rFonts w:ascii="Georgia" w:hAnsi="Georgia"/>
          <w:color w:val="000000"/>
        </w:rPr>
        <w:lastRenderedPageBreak/>
        <w:t>Коэффициент автономии характеризует независимость финансового положения предприятия от заемных источников средств. Он показывает долю собственных средств в общей сумме источников средств:</w:t>
      </w:r>
    </w:p>
    <w:p w14:paraId="4C66A7C8" w14:textId="77777777" w:rsidR="00A10E8D" w:rsidRDefault="00A10E8D" w:rsidP="009100D8">
      <w:pPr>
        <w:pStyle w:val="a8"/>
        <w:shd w:val="clear" w:color="auto" w:fill="FFFFFF"/>
        <w:spacing w:after="0" w:afterAutospacing="0" w:line="360" w:lineRule="atLeast"/>
        <w:rPr>
          <w:rFonts w:ascii="Georgia" w:hAnsi="Georgia"/>
          <w:color w:val="000000"/>
        </w:rPr>
      </w:pPr>
      <w:r>
        <w:rPr>
          <w:rFonts w:ascii="Georgia" w:hAnsi="Georgia"/>
          <w:color w:val="000000"/>
        </w:rPr>
        <w:t xml:space="preserve">где Ка — коэффициент автономии; </w:t>
      </w:r>
      <w:proofErr w:type="spellStart"/>
      <w:r>
        <w:rPr>
          <w:rFonts w:ascii="Georgia" w:hAnsi="Georgia"/>
          <w:color w:val="000000"/>
        </w:rPr>
        <w:t>Сс</w:t>
      </w:r>
      <w:proofErr w:type="spellEnd"/>
      <w:r>
        <w:rPr>
          <w:rFonts w:ascii="Georgia" w:hAnsi="Georgia"/>
          <w:color w:val="000000"/>
        </w:rPr>
        <w:t xml:space="preserve"> — собственные средства, грн.; ^И — общая сумма источников, грн. По данным табл. 17 имеем:</w:t>
      </w:r>
    </w:p>
    <w:p w14:paraId="193F6F69" w14:textId="63098366" w:rsidR="00A10E8D" w:rsidRDefault="00A10E8D" w:rsidP="00A10E8D">
      <w:pPr>
        <w:pStyle w:val="a8"/>
        <w:shd w:val="clear" w:color="auto" w:fill="FFFFFF"/>
        <w:spacing w:after="0" w:afterAutospacing="0" w:line="360" w:lineRule="atLeast"/>
        <w:ind w:left="927"/>
        <w:rPr>
          <w:rFonts w:ascii="Georgia" w:hAnsi="Georgia"/>
          <w:color w:val="000000"/>
        </w:rPr>
      </w:pPr>
      <w:r>
        <w:rPr>
          <w:rFonts w:ascii="Georgia" w:hAnsi="Georgia"/>
          <w:noProof/>
          <w:color w:val="000000"/>
        </w:rPr>
        <w:drawing>
          <wp:inline distT="0" distB="0" distL="0" distR="0" wp14:anchorId="388659D4" wp14:editId="11FAF158">
            <wp:extent cx="1314450" cy="304800"/>
            <wp:effectExtent l="0" t="0" r="0" b="0"/>
            <wp:docPr id="297" name="Рисунок 297" descr="https://works.doklad.ru/images/XDvj07aT5kY/m11998d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orks.doklad.ru/images/XDvj07aT5kY/m11998d33.png"/>
                    <pic:cNvPicPr>
                      <a:picLocks noChangeAspect="1" noChangeArrowheads="1"/>
                    </pic:cNvPicPr>
                  </pic:nvPicPr>
                  <pic:blipFill>
                    <a:blip r:embed="rId285">
                      <a:extLst>
                        <a:ext uri="{28A0092B-C50C-407E-A947-70E740481C1C}">
                          <a14:useLocalDpi xmlns:a14="http://schemas.microsoft.com/office/drawing/2010/main" val="0"/>
                        </a:ext>
                      </a:extLst>
                    </a:blip>
                    <a:srcRect/>
                    <a:stretch>
                      <a:fillRect/>
                    </a:stretch>
                  </pic:blipFill>
                  <pic:spPr bwMode="auto">
                    <a:xfrm>
                      <a:off x="0" y="0"/>
                      <a:ext cx="1314450" cy="304800"/>
                    </a:xfrm>
                    <a:prstGeom prst="rect">
                      <a:avLst/>
                    </a:prstGeom>
                    <a:noFill/>
                    <a:ln>
                      <a:noFill/>
                    </a:ln>
                  </pic:spPr>
                </pic:pic>
              </a:graphicData>
            </a:graphic>
          </wp:inline>
        </w:drawing>
      </w:r>
    </w:p>
    <w:p w14:paraId="31A1DB1F" w14:textId="77777777" w:rsidR="00A10E8D" w:rsidRDefault="00A10E8D" w:rsidP="009100D8">
      <w:pPr>
        <w:pStyle w:val="a8"/>
        <w:shd w:val="clear" w:color="auto" w:fill="FFFFFF"/>
        <w:spacing w:after="0" w:afterAutospacing="0" w:line="360" w:lineRule="atLeast"/>
        <w:rPr>
          <w:rFonts w:ascii="Georgia" w:hAnsi="Georgia"/>
          <w:color w:val="000000"/>
        </w:rPr>
      </w:pPr>
      <w:r>
        <w:rPr>
          <w:rFonts w:ascii="Georgia" w:hAnsi="Georgia"/>
          <w:color w:val="000000"/>
        </w:rPr>
        <w:t>на конец года —</w:t>
      </w:r>
    </w:p>
    <w:p w14:paraId="29601525" w14:textId="2A24DBD9" w:rsidR="00A10E8D" w:rsidRDefault="00A10E8D" w:rsidP="00A10E8D">
      <w:pPr>
        <w:pStyle w:val="a8"/>
        <w:shd w:val="clear" w:color="auto" w:fill="FFFFFF"/>
        <w:spacing w:after="0" w:afterAutospacing="0" w:line="360" w:lineRule="atLeast"/>
        <w:ind w:left="927"/>
        <w:rPr>
          <w:rFonts w:ascii="Georgia" w:hAnsi="Georgia"/>
          <w:color w:val="000000"/>
        </w:rPr>
      </w:pPr>
      <w:r>
        <w:rPr>
          <w:rFonts w:ascii="Georgia" w:hAnsi="Georgia"/>
          <w:noProof/>
          <w:color w:val="000000"/>
        </w:rPr>
        <w:drawing>
          <wp:inline distT="0" distB="0" distL="0" distR="0" wp14:anchorId="1530FE1F" wp14:editId="50961EB5">
            <wp:extent cx="714375" cy="190500"/>
            <wp:effectExtent l="0" t="0" r="9525" b="0"/>
            <wp:docPr id="296" name="Рисунок 296" descr="https://works.doklad.ru/images/XDvj07aT5kY/2d7dcd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orks.doklad.ru/images/XDvj07aT5kY/2d7dcdca.png"/>
                    <pic:cNvPicPr>
                      <a:picLocks noChangeAspect="1" noChangeArrowheads="1"/>
                    </pic:cNvPicPr>
                  </pic:nvPicPr>
                  <pic:blipFill>
                    <a:blip r:embed="rId286">
                      <a:extLst>
                        <a:ext uri="{28A0092B-C50C-407E-A947-70E740481C1C}">
                          <a14:useLocalDpi xmlns:a14="http://schemas.microsoft.com/office/drawing/2010/main" val="0"/>
                        </a:ext>
                      </a:extLst>
                    </a:blip>
                    <a:srcRect/>
                    <a:stretch>
                      <a:fillRect/>
                    </a:stretch>
                  </pic:blipFill>
                  <pic:spPr bwMode="auto">
                    <a:xfrm>
                      <a:off x="0" y="0"/>
                      <a:ext cx="714375" cy="190500"/>
                    </a:xfrm>
                    <a:prstGeom prst="rect">
                      <a:avLst/>
                    </a:prstGeom>
                    <a:noFill/>
                    <a:ln>
                      <a:noFill/>
                    </a:ln>
                  </pic:spPr>
                </pic:pic>
              </a:graphicData>
            </a:graphic>
          </wp:inline>
        </w:drawing>
      </w:r>
    </w:p>
    <w:p w14:paraId="661800F5" w14:textId="77777777" w:rsidR="00A10E8D" w:rsidRDefault="00A10E8D" w:rsidP="009100D8">
      <w:pPr>
        <w:pStyle w:val="a8"/>
        <w:shd w:val="clear" w:color="auto" w:fill="FFFFFF"/>
        <w:spacing w:after="0" w:afterAutospacing="0" w:line="360" w:lineRule="atLeast"/>
        <w:rPr>
          <w:rFonts w:ascii="Georgia" w:hAnsi="Georgia"/>
          <w:color w:val="000000"/>
        </w:rPr>
      </w:pPr>
      <w:proofErr w:type="gramStart"/>
      <w:r>
        <w:rPr>
          <w:rFonts w:ascii="Georgia" w:hAnsi="Georgia"/>
          <w:color w:val="000000"/>
        </w:rPr>
        <w:t>означает ,</w:t>
      </w:r>
      <w:proofErr w:type="gramEnd"/>
      <w:r>
        <w:rPr>
          <w:rFonts w:ascii="Georgia" w:hAnsi="Georgia"/>
          <w:color w:val="000000"/>
        </w:rPr>
        <w:t xml:space="preserve"> что все обязательства предприятия могут быть покрыты его собственными средствами; рост коэффициента автономии свидетельствует об увеличении финансовой независимости и снижении риска финансовых затруднений.</w:t>
      </w:r>
    </w:p>
    <w:p w14:paraId="41E9B303" w14:textId="77777777" w:rsidR="00A10E8D" w:rsidRDefault="00A10E8D" w:rsidP="009100D8">
      <w:pPr>
        <w:pStyle w:val="a8"/>
        <w:shd w:val="clear" w:color="auto" w:fill="FFFFFF"/>
        <w:spacing w:after="0" w:afterAutospacing="0" w:line="360" w:lineRule="atLeast"/>
        <w:rPr>
          <w:rFonts w:ascii="Georgia" w:hAnsi="Georgia"/>
          <w:color w:val="000000"/>
        </w:rPr>
      </w:pPr>
      <w:r>
        <w:rPr>
          <w:rFonts w:ascii="Georgia" w:hAnsi="Georgia"/>
          <w:color w:val="000000"/>
        </w:rPr>
        <w:t>Коэффициент финансовой устойчивости представляет собой соотношение собственных и заемных средств:</w:t>
      </w:r>
    </w:p>
    <w:p w14:paraId="3D85452B" w14:textId="77777777" w:rsidR="00A10E8D" w:rsidRDefault="00A10E8D" w:rsidP="009100D8">
      <w:pPr>
        <w:pStyle w:val="a8"/>
        <w:shd w:val="clear" w:color="auto" w:fill="FFFFFF"/>
        <w:spacing w:after="0" w:afterAutospacing="0" w:line="360" w:lineRule="atLeast"/>
        <w:rPr>
          <w:rFonts w:ascii="Georgia" w:hAnsi="Georgia"/>
          <w:color w:val="000000"/>
        </w:rPr>
      </w:pPr>
      <w:proofErr w:type="gramStart"/>
      <w:r>
        <w:rPr>
          <w:rFonts w:ascii="Georgia" w:hAnsi="Georgia"/>
          <w:color w:val="000000"/>
        </w:rPr>
        <w:t>означает ,</w:t>
      </w:r>
      <w:proofErr w:type="gramEnd"/>
      <w:r>
        <w:rPr>
          <w:rFonts w:ascii="Georgia" w:hAnsi="Georgia"/>
          <w:color w:val="000000"/>
        </w:rPr>
        <w:t xml:space="preserve"> что все обязательства предприятия могут быть покрыты его собственными средствами; рост коэффициента автономии свидетельствует об увеличении финансовой независимости и снижении риска финансовых затруднений.</w:t>
      </w:r>
    </w:p>
    <w:p w14:paraId="3CBB5C9C" w14:textId="77777777" w:rsidR="00A10E8D" w:rsidRDefault="00A10E8D" w:rsidP="009100D8">
      <w:pPr>
        <w:pStyle w:val="a8"/>
        <w:shd w:val="clear" w:color="auto" w:fill="FFFFFF"/>
        <w:spacing w:after="0" w:afterAutospacing="0" w:line="360" w:lineRule="atLeast"/>
        <w:rPr>
          <w:rFonts w:ascii="Georgia" w:hAnsi="Georgia"/>
          <w:color w:val="000000"/>
        </w:rPr>
      </w:pPr>
      <w:r>
        <w:rPr>
          <w:rFonts w:ascii="Georgia" w:hAnsi="Georgia"/>
          <w:color w:val="000000"/>
        </w:rPr>
        <w:t>Коэффициент финансовой устойчивости представляет собой соотношение собственных и заемных средств:</w:t>
      </w:r>
    </w:p>
    <w:p w14:paraId="7ADCAC47" w14:textId="20D044D5" w:rsidR="00A10E8D" w:rsidRDefault="00A10E8D" w:rsidP="00A10E8D">
      <w:pPr>
        <w:pStyle w:val="a8"/>
        <w:shd w:val="clear" w:color="auto" w:fill="FFFFFF"/>
        <w:spacing w:after="0" w:afterAutospacing="0" w:line="360" w:lineRule="atLeast"/>
        <w:ind w:left="927"/>
        <w:rPr>
          <w:rFonts w:ascii="Georgia" w:hAnsi="Georgia"/>
          <w:color w:val="000000"/>
        </w:rPr>
      </w:pPr>
      <w:r>
        <w:rPr>
          <w:rFonts w:ascii="Georgia" w:hAnsi="Georgia"/>
          <w:noProof/>
          <w:color w:val="000000"/>
        </w:rPr>
        <w:drawing>
          <wp:inline distT="0" distB="0" distL="0" distR="0" wp14:anchorId="1391B884" wp14:editId="302544E1">
            <wp:extent cx="733425" cy="323850"/>
            <wp:effectExtent l="0" t="0" r="9525" b="0"/>
            <wp:docPr id="295" name="Рисунок 295" descr="https://works.doklad.ru/images/XDvj07aT5kY/m182216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orks.doklad.ru/images/XDvj07aT5kY/m18221608.png"/>
                    <pic:cNvPicPr>
                      <a:picLocks noChangeAspect="1" noChangeArrowheads="1"/>
                    </pic:cNvPicPr>
                  </pic:nvPicPr>
                  <pic:blipFill>
                    <a:blip r:embed="rId287">
                      <a:extLst>
                        <a:ext uri="{28A0092B-C50C-407E-A947-70E740481C1C}">
                          <a14:useLocalDpi xmlns:a14="http://schemas.microsoft.com/office/drawing/2010/main" val="0"/>
                        </a:ext>
                      </a:extLst>
                    </a:blip>
                    <a:srcRect/>
                    <a:stretch>
                      <a:fillRect/>
                    </a:stretch>
                  </pic:blipFill>
                  <pic:spPr bwMode="auto">
                    <a:xfrm>
                      <a:off x="0" y="0"/>
                      <a:ext cx="733425" cy="323850"/>
                    </a:xfrm>
                    <a:prstGeom prst="rect">
                      <a:avLst/>
                    </a:prstGeom>
                    <a:noFill/>
                    <a:ln>
                      <a:noFill/>
                    </a:ln>
                  </pic:spPr>
                </pic:pic>
              </a:graphicData>
            </a:graphic>
          </wp:inline>
        </w:drawing>
      </w:r>
    </w:p>
    <w:p w14:paraId="7ECA174D" w14:textId="61464F0E" w:rsidR="00A10E8D" w:rsidRPr="00A10E8D" w:rsidRDefault="00A10E8D" w:rsidP="00A10E8D">
      <w:pPr>
        <w:pStyle w:val="a8"/>
        <w:shd w:val="clear" w:color="auto" w:fill="FFFFFF"/>
        <w:spacing w:after="0" w:afterAutospacing="0" w:line="360" w:lineRule="atLeast"/>
        <w:ind w:left="927"/>
        <w:rPr>
          <w:rFonts w:ascii="Georgia" w:hAnsi="Georgia"/>
          <w:color w:val="000000"/>
        </w:rPr>
      </w:pPr>
      <w:r>
        <w:rPr>
          <w:rFonts w:ascii="Georgia" w:hAnsi="Georgia"/>
          <w:noProof/>
          <w:color w:val="000000"/>
        </w:rPr>
        <w:drawing>
          <wp:inline distT="0" distB="0" distL="0" distR="0" wp14:anchorId="58605DD8" wp14:editId="78293E42">
            <wp:extent cx="200025" cy="200025"/>
            <wp:effectExtent l="0" t="0" r="9525" b="9525"/>
            <wp:docPr id="294" name="Рисунок 294" descr="https://works.doklad.ru/images/XDvj07aT5kY/m21fd9f6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orks.doklad.ru/images/XDvj07aT5kY/m21fd9f6a.jpg"/>
                    <pic:cNvPicPr>
                      <a:picLocks noChangeAspect="1" noChangeArrowheads="1"/>
                    </pic:cNvPicPr>
                  </pic:nvPicPr>
                  <pic:blipFill>
                    <a:blip r:embed="rId288">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A10E8D">
        <w:rPr>
          <w:rFonts w:ascii="Georgia" w:hAnsi="Georgia"/>
          <w:color w:val="000000"/>
        </w:rPr>
        <w:t xml:space="preserve">к </w:t>
      </w:r>
      <w:proofErr w:type="spellStart"/>
      <w:r w:rsidRPr="00A10E8D">
        <w:rPr>
          <w:rFonts w:ascii="Georgia" w:hAnsi="Georgia"/>
          <w:color w:val="000000"/>
        </w:rPr>
        <w:t>оэффициент</w:t>
      </w:r>
      <w:proofErr w:type="spellEnd"/>
      <w:r w:rsidRPr="00A10E8D">
        <w:rPr>
          <w:rFonts w:ascii="Georgia" w:hAnsi="Georgia"/>
          <w:color w:val="000000"/>
        </w:rPr>
        <w:t xml:space="preserve"> финансовой устойчивости; </w:t>
      </w:r>
      <w:proofErr w:type="spellStart"/>
      <w:r w:rsidRPr="00A10E8D">
        <w:rPr>
          <w:rFonts w:ascii="Georgia" w:hAnsi="Georgia"/>
          <w:color w:val="000000"/>
        </w:rPr>
        <w:t>Сс</w:t>
      </w:r>
      <w:proofErr w:type="spellEnd"/>
      <w:r w:rsidRPr="00A10E8D">
        <w:rPr>
          <w:rFonts w:ascii="Georgia" w:hAnsi="Georgia"/>
          <w:color w:val="000000"/>
        </w:rPr>
        <w:t xml:space="preserve"> — собственные средства, грн.; 3 — заемные средства, грн.; К — кредиторская задолженность и другие пассивы, грн.</w:t>
      </w:r>
    </w:p>
    <w:p w14:paraId="29ECDA63" w14:textId="77777777" w:rsidR="00A10E8D" w:rsidRDefault="00A10E8D" w:rsidP="009100D8">
      <w:pPr>
        <w:pStyle w:val="a8"/>
        <w:shd w:val="clear" w:color="auto" w:fill="FFFFFF"/>
        <w:spacing w:after="0" w:afterAutospacing="0" w:line="360" w:lineRule="atLeast"/>
        <w:rPr>
          <w:rFonts w:ascii="Georgia" w:hAnsi="Georgia"/>
          <w:color w:val="000000"/>
        </w:rPr>
      </w:pPr>
      <w:r>
        <w:rPr>
          <w:rFonts w:ascii="Georgia" w:hAnsi="Georgia"/>
          <w:color w:val="000000"/>
        </w:rPr>
        <w:t>Превышение собственных средств над заемными означает, что предприятие обладает достаточным запасом финансовой устойчивости и относительно независимо от внешних финансовых источников.</w:t>
      </w:r>
    </w:p>
    <w:p w14:paraId="7E82D3B7" w14:textId="77777777" w:rsidR="00A10E8D" w:rsidRDefault="00A10E8D" w:rsidP="009100D8">
      <w:pPr>
        <w:pStyle w:val="a8"/>
        <w:shd w:val="clear" w:color="auto" w:fill="FFFFFF"/>
        <w:spacing w:after="0" w:afterAutospacing="0" w:line="360" w:lineRule="atLeast"/>
        <w:rPr>
          <w:rFonts w:ascii="Georgia" w:hAnsi="Georgia"/>
          <w:color w:val="000000"/>
        </w:rPr>
      </w:pPr>
      <w:r>
        <w:rPr>
          <w:rFonts w:ascii="Georgia" w:hAnsi="Georgia"/>
          <w:color w:val="000000"/>
        </w:rPr>
        <w:t>Рассчитаем коэффициент финансовой устойчивости в нашем примере:</w:t>
      </w:r>
    </w:p>
    <w:p w14:paraId="7C0105D1" w14:textId="0964C4FF" w:rsidR="00A10E8D" w:rsidRDefault="00A10E8D" w:rsidP="00A10E8D">
      <w:pPr>
        <w:pStyle w:val="a8"/>
        <w:shd w:val="clear" w:color="auto" w:fill="FFFFFF"/>
        <w:spacing w:after="0" w:afterAutospacing="0" w:line="360" w:lineRule="atLeast"/>
        <w:ind w:left="927"/>
        <w:rPr>
          <w:rFonts w:ascii="Georgia" w:hAnsi="Georgia"/>
          <w:color w:val="000000"/>
        </w:rPr>
      </w:pPr>
      <w:r>
        <w:rPr>
          <w:rFonts w:ascii="Georgia" w:hAnsi="Georgia"/>
          <w:noProof/>
          <w:color w:val="000000"/>
        </w:rPr>
        <w:drawing>
          <wp:inline distT="0" distB="0" distL="0" distR="0" wp14:anchorId="03FD02A9" wp14:editId="3E70D33E">
            <wp:extent cx="2162175" cy="733425"/>
            <wp:effectExtent l="0" t="0" r="9525" b="9525"/>
            <wp:docPr id="287" name="Рисунок 287" descr="https://works.doklad.ru/images/XDvj07aT5kY/m49457c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orks.doklad.ru/images/XDvj07aT5kY/m49457c68.png"/>
                    <pic:cNvPicPr>
                      <a:picLocks noChangeAspect="1" noChangeArrowheads="1"/>
                    </pic:cNvPicPr>
                  </pic:nvPicPr>
                  <pic:blipFill>
                    <a:blip r:embed="rId289">
                      <a:extLst>
                        <a:ext uri="{28A0092B-C50C-407E-A947-70E740481C1C}">
                          <a14:useLocalDpi xmlns:a14="http://schemas.microsoft.com/office/drawing/2010/main" val="0"/>
                        </a:ext>
                      </a:extLst>
                    </a:blip>
                    <a:srcRect/>
                    <a:stretch>
                      <a:fillRect/>
                    </a:stretch>
                  </pic:blipFill>
                  <pic:spPr bwMode="auto">
                    <a:xfrm>
                      <a:off x="0" y="0"/>
                      <a:ext cx="2162175" cy="733425"/>
                    </a:xfrm>
                    <a:prstGeom prst="rect">
                      <a:avLst/>
                    </a:prstGeom>
                    <a:noFill/>
                    <a:ln>
                      <a:noFill/>
                    </a:ln>
                  </pic:spPr>
                </pic:pic>
              </a:graphicData>
            </a:graphic>
          </wp:inline>
        </w:drawing>
      </w:r>
    </w:p>
    <w:p w14:paraId="4E492A52" w14:textId="77777777" w:rsidR="00A10E8D" w:rsidRDefault="00A10E8D" w:rsidP="009100D8">
      <w:pPr>
        <w:pStyle w:val="a8"/>
        <w:shd w:val="clear" w:color="auto" w:fill="FFFFFF"/>
        <w:spacing w:after="0" w:afterAutospacing="0" w:line="360" w:lineRule="atLeast"/>
        <w:rPr>
          <w:rFonts w:ascii="Georgia" w:hAnsi="Georgia"/>
          <w:color w:val="000000"/>
        </w:rPr>
      </w:pPr>
      <w:r>
        <w:rPr>
          <w:rFonts w:ascii="Georgia" w:hAnsi="Georgia"/>
          <w:color w:val="000000"/>
        </w:rPr>
        <w:lastRenderedPageBreak/>
        <w:t>Таким образом, предприятие является финансово устойчивым, и за отчетный год коэффициент финансовой устойчивости возрос на</w:t>
      </w:r>
    </w:p>
    <w:p w14:paraId="67E96E51" w14:textId="4438FF76" w:rsidR="00A10E8D" w:rsidRDefault="00A10E8D" w:rsidP="00A10E8D">
      <w:pPr>
        <w:pStyle w:val="a8"/>
        <w:shd w:val="clear" w:color="auto" w:fill="FFFFFF"/>
        <w:spacing w:after="0" w:afterAutospacing="0" w:line="360" w:lineRule="atLeast"/>
        <w:ind w:left="927"/>
        <w:rPr>
          <w:rFonts w:ascii="Georgia" w:hAnsi="Georgia"/>
          <w:color w:val="000000"/>
        </w:rPr>
      </w:pPr>
      <w:r>
        <w:rPr>
          <w:rFonts w:ascii="Georgia" w:hAnsi="Georgia"/>
          <w:noProof/>
          <w:color w:val="000000"/>
        </w:rPr>
        <w:drawing>
          <wp:inline distT="0" distB="0" distL="0" distR="0" wp14:anchorId="1C5BC30C" wp14:editId="3D5014C1">
            <wp:extent cx="857250" cy="419100"/>
            <wp:effectExtent l="0" t="0" r="0" b="0"/>
            <wp:docPr id="36" name="Рисунок 36" descr="https://works.doklad.ru/images/XDvj07aT5kY/3aab9b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orks.doklad.ru/images/XDvj07aT5kY/3aab9b97.png"/>
                    <pic:cNvPicPr>
                      <a:picLocks noChangeAspect="1" noChangeArrowheads="1"/>
                    </pic:cNvPicPr>
                  </pic:nvPicPr>
                  <pic:blipFill>
                    <a:blip r:embed="rId290">
                      <a:extLst>
                        <a:ext uri="{28A0092B-C50C-407E-A947-70E740481C1C}">
                          <a14:useLocalDpi xmlns:a14="http://schemas.microsoft.com/office/drawing/2010/main" val="0"/>
                        </a:ext>
                      </a:extLst>
                    </a:blip>
                    <a:srcRect/>
                    <a:stretch>
                      <a:fillRect/>
                    </a:stretch>
                  </pic:blipFill>
                  <pic:spPr bwMode="auto">
                    <a:xfrm>
                      <a:off x="0" y="0"/>
                      <a:ext cx="857250" cy="419100"/>
                    </a:xfrm>
                    <a:prstGeom prst="rect">
                      <a:avLst/>
                    </a:prstGeom>
                    <a:noFill/>
                    <a:ln>
                      <a:noFill/>
                    </a:ln>
                  </pic:spPr>
                </pic:pic>
              </a:graphicData>
            </a:graphic>
          </wp:inline>
        </w:drawing>
      </w:r>
    </w:p>
    <w:p w14:paraId="013A142A" w14:textId="77777777" w:rsidR="00A10E8D" w:rsidRDefault="00A10E8D" w:rsidP="009100D8">
      <w:pPr>
        <w:pStyle w:val="a8"/>
        <w:shd w:val="clear" w:color="auto" w:fill="FFFFFF"/>
        <w:spacing w:after="0" w:afterAutospacing="0" w:line="360" w:lineRule="atLeast"/>
        <w:rPr>
          <w:rFonts w:ascii="Georgia" w:hAnsi="Georgia"/>
          <w:color w:val="000000"/>
        </w:rPr>
      </w:pPr>
      <w:r>
        <w:rPr>
          <w:rFonts w:ascii="Georgia" w:hAnsi="Georgia"/>
          <w:color w:val="000000"/>
        </w:rPr>
        <w:t>Затем отдельно изучаются динамика и структура собственных оборотных средств и кредиторской задолженности.</w:t>
      </w:r>
    </w:p>
    <w:p w14:paraId="2C24309A" w14:textId="77777777" w:rsidR="00A10E8D" w:rsidRDefault="00A10E8D" w:rsidP="009100D8">
      <w:pPr>
        <w:pStyle w:val="a8"/>
        <w:shd w:val="clear" w:color="auto" w:fill="FFFFFF"/>
        <w:spacing w:after="0" w:afterAutospacing="0" w:line="360" w:lineRule="atLeast"/>
        <w:rPr>
          <w:rFonts w:ascii="Georgia" w:hAnsi="Georgia"/>
          <w:color w:val="000000"/>
        </w:rPr>
      </w:pPr>
      <w:r>
        <w:rPr>
          <w:rFonts w:ascii="Georgia" w:hAnsi="Georgia"/>
          <w:color w:val="000000"/>
        </w:rPr>
        <w:t xml:space="preserve">Источником образования собственных средств являются уставный капитал, паевой капитал, дополнительно вложенный капитал, резервный капитал, нераспределенная прибыль (фонды специального назначения), целевое финансирование. Целевое финансирование представляет собой источник </w:t>
      </w:r>
      <w:proofErr w:type="spellStart"/>
      <w:r>
        <w:rPr>
          <w:rFonts w:ascii="Georgia" w:hAnsi="Georgia"/>
          <w:color w:val="000000"/>
        </w:rPr>
        <w:t>сре</w:t>
      </w:r>
      <w:proofErr w:type="spellEnd"/>
      <w:r>
        <w:rPr>
          <w:rFonts w:ascii="Georgia" w:hAnsi="Georgia"/>
          <w:color w:val="000000"/>
        </w:rPr>
        <w:t xml:space="preserve"> </w:t>
      </w:r>
      <w:proofErr w:type="spellStart"/>
      <w:r>
        <w:rPr>
          <w:rFonts w:ascii="Georgia" w:hAnsi="Georgia"/>
          <w:color w:val="000000"/>
        </w:rPr>
        <w:t>дств</w:t>
      </w:r>
      <w:proofErr w:type="spellEnd"/>
      <w:r>
        <w:rPr>
          <w:rFonts w:ascii="Georgia" w:hAnsi="Georgia"/>
          <w:color w:val="000000"/>
        </w:rPr>
        <w:t xml:space="preserve"> </w:t>
      </w:r>
      <w:proofErr w:type="spellStart"/>
      <w:r>
        <w:rPr>
          <w:rFonts w:ascii="Georgia" w:hAnsi="Georgia"/>
          <w:color w:val="000000"/>
        </w:rPr>
        <w:t>пр</w:t>
      </w:r>
      <w:proofErr w:type="spellEnd"/>
      <w:r>
        <w:rPr>
          <w:rFonts w:ascii="Georgia" w:hAnsi="Georgia"/>
          <w:color w:val="000000"/>
        </w:rPr>
        <w:t xml:space="preserve"> </w:t>
      </w:r>
      <w:proofErr w:type="spellStart"/>
      <w:r>
        <w:rPr>
          <w:rFonts w:ascii="Georgia" w:hAnsi="Georgia"/>
          <w:color w:val="000000"/>
        </w:rPr>
        <w:t>едприятия</w:t>
      </w:r>
      <w:proofErr w:type="spellEnd"/>
      <w:r>
        <w:rPr>
          <w:rFonts w:ascii="Georgia" w:hAnsi="Georgia"/>
          <w:color w:val="000000"/>
        </w:rPr>
        <w:t>, предназначенных для осуществления мероприятий целевого назначения: на содержание детских учреждений, санаториев, домов и баз отдыха и др. Средства для осуществления мероприятий целевого назначения поступают, например, от родителей на содержание детей в детских садах и яслях, от других хозяйствующих субъектов.</w:t>
      </w:r>
    </w:p>
    <w:p w14:paraId="5BAEB8DC" w14:textId="0E676F28" w:rsidR="003B110B" w:rsidRPr="009100D8" w:rsidRDefault="00A10E8D" w:rsidP="009100D8">
      <w:pPr>
        <w:pStyle w:val="a8"/>
        <w:shd w:val="clear" w:color="auto" w:fill="FFFFFF"/>
        <w:spacing w:after="0" w:afterAutospacing="0" w:line="360" w:lineRule="atLeast"/>
        <w:rPr>
          <w:rFonts w:ascii="Georgia" w:hAnsi="Georgia"/>
          <w:color w:val="000000"/>
        </w:rPr>
      </w:pPr>
      <w:r>
        <w:rPr>
          <w:rFonts w:ascii="Georgia" w:hAnsi="Georgia"/>
          <w:color w:val="000000"/>
        </w:rPr>
        <w:t>Методика анализа наличия и движения собственных оборотных средств хозяйствующего субъекта предполагает определение фактического размера средств и факторов, влияющих на их динамику (табл. 18).</w:t>
      </w:r>
    </w:p>
    <w:p w14:paraId="5FD0645D" w14:textId="58A72ABC" w:rsidR="00047926" w:rsidRPr="00FD2029" w:rsidRDefault="00047926" w:rsidP="00FD2029">
      <w:pPr>
        <w:spacing w:after="0" w:line="240" w:lineRule="auto"/>
        <w:ind w:left="20" w:right="1320" w:firstLine="547"/>
        <w:contextualSpacing/>
        <w:rPr>
          <w:rFonts w:ascii="Times New Roman" w:eastAsia="Times New Roman" w:hAnsi="Times New Roman" w:cs="Times New Roman"/>
          <w:bCs/>
          <w:color w:val="000000" w:themeColor="text1"/>
          <w:sz w:val="24"/>
          <w:szCs w:val="24"/>
          <w:lang w:eastAsia="ru-RU"/>
        </w:rPr>
      </w:pPr>
    </w:p>
    <w:p w14:paraId="68833344" w14:textId="77777777" w:rsidR="003B110B" w:rsidRPr="00FD2029" w:rsidRDefault="003B110B" w:rsidP="009100D8">
      <w:pPr>
        <w:spacing w:after="0" w:line="240" w:lineRule="auto"/>
        <w:contextualSpacing/>
        <w:rPr>
          <w:rFonts w:ascii="Times New Roman" w:eastAsia="Times New Roman" w:hAnsi="Times New Roman" w:cs="Times New Roman"/>
          <w:bCs/>
          <w:color w:val="000000" w:themeColor="text1"/>
          <w:sz w:val="24"/>
          <w:szCs w:val="24"/>
          <w:lang w:eastAsia="ru-RU"/>
        </w:rPr>
      </w:pPr>
    </w:p>
    <w:p w14:paraId="5EB83741" w14:textId="2336C379" w:rsidR="002F2F20" w:rsidRPr="005714E3" w:rsidRDefault="002F2F20" w:rsidP="00FD2029">
      <w:pPr>
        <w:spacing w:after="0" w:line="240" w:lineRule="auto"/>
        <w:ind w:firstLine="567"/>
        <w:contextualSpacing/>
        <w:jc w:val="center"/>
        <w:rPr>
          <w:rFonts w:ascii="Times New Roman" w:eastAsia="Times New Roman" w:hAnsi="Times New Roman" w:cs="Times New Roman"/>
          <w:b/>
          <w:color w:val="000000" w:themeColor="text1"/>
          <w:sz w:val="24"/>
          <w:szCs w:val="24"/>
          <w:lang w:eastAsia="ru-RU"/>
        </w:rPr>
      </w:pPr>
      <w:r w:rsidRPr="005714E3">
        <w:rPr>
          <w:rFonts w:ascii="Times New Roman" w:eastAsia="Times New Roman" w:hAnsi="Times New Roman" w:cs="Times New Roman"/>
          <w:b/>
          <w:bCs/>
          <w:color w:val="000000" w:themeColor="text1"/>
          <w:sz w:val="24"/>
          <w:szCs w:val="24"/>
          <w:lang w:eastAsia="ru-RU"/>
        </w:rPr>
        <w:t>Тема</w:t>
      </w:r>
      <w:r w:rsidR="005714E3">
        <w:rPr>
          <w:rFonts w:ascii="Times New Roman" w:eastAsia="Times New Roman" w:hAnsi="Times New Roman" w:cs="Times New Roman"/>
          <w:b/>
          <w:bCs/>
          <w:color w:val="000000" w:themeColor="text1"/>
          <w:sz w:val="24"/>
          <w:szCs w:val="24"/>
          <w:lang w:eastAsia="ru-RU"/>
        </w:rPr>
        <w:t xml:space="preserve"> 14</w:t>
      </w:r>
      <w:r w:rsidRPr="005714E3">
        <w:rPr>
          <w:rFonts w:ascii="Times New Roman" w:eastAsia="Times New Roman" w:hAnsi="Times New Roman" w:cs="Times New Roman"/>
          <w:b/>
          <w:bCs/>
          <w:color w:val="000000" w:themeColor="text1"/>
          <w:sz w:val="24"/>
          <w:szCs w:val="24"/>
          <w:lang w:eastAsia="ru-RU"/>
        </w:rPr>
        <w:t xml:space="preserve">: </w:t>
      </w:r>
      <w:r w:rsidR="003B110B" w:rsidRPr="005714E3">
        <w:rPr>
          <w:rFonts w:ascii="Times New Roman" w:eastAsia="Times New Roman" w:hAnsi="Times New Roman" w:cs="Times New Roman"/>
          <w:b/>
          <w:bCs/>
          <w:color w:val="000000" w:themeColor="text1"/>
          <w:sz w:val="24"/>
          <w:szCs w:val="24"/>
          <w:lang w:eastAsia="ru-RU"/>
        </w:rPr>
        <w:t>Анализ эффективности деятельности хозяйствующего субъекта</w:t>
      </w:r>
      <w:r w:rsidR="005714E3">
        <w:rPr>
          <w:rFonts w:ascii="Times New Roman" w:eastAsia="Times New Roman" w:hAnsi="Times New Roman" w:cs="Times New Roman"/>
          <w:b/>
          <w:bCs/>
          <w:color w:val="000000" w:themeColor="text1"/>
          <w:sz w:val="24"/>
          <w:szCs w:val="24"/>
          <w:lang w:val="kk-KZ" w:eastAsia="ru-RU"/>
        </w:rPr>
        <w:t>ю</w:t>
      </w:r>
      <w:r w:rsidR="005714E3" w:rsidRPr="005714E3">
        <w:rPr>
          <w:rFonts w:ascii="Times New Roman" w:eastAsia="Times New Roman" w:hAnsi="Times New Roman" w:cs="Times New Roman"/>
          <w:b/>
          <w:bCs/>
          <w:color w:val="000000" w:themeColor="text1"/>
          <w:sz w:val="24"/>
          <w:szCs w:val="24"/>
          <w:lang w:eastAsia="ru-RU"/>
        </w:rPr>
        <w:t xml:space="preserve">. </w:t>
      </w:r>
      <w:r w:rsidR="005714E3">
        <w:rPr>
          <w:rFonts w:ascii="Times New Roman" w:eastAsia="Times New Roman" w:hAnsi="Times New Roman" w:cs="Times New Roman"/>
          <w:b/>
          <w:bCs/>
          <w:color w:val="000000" w:themeColor="text1"/>
          <w:sz w:val="24"/>
          <w:szCs w:val="24"/>
          <w:lang w:eastAsia="ru-RU"/>
        </w:rPr>
        <w:t>Анализ деловой активности хозяйствующего субъекта</w:t>
      </w:r>
      <w:r w:rsidR="005714E3" w:rsidRPr="005714E3">
        <w:rPr>
          <w:rFonts w:ascii="Times New Roman" w:eastAsia="Times New Roman" w:hAnsi="Times New Roman" w:cs="Times New Roman"/>
          <w:b/>
          <w:bCs/>
          <w:color w:val="000000" w:themeColor="text1"/>
          <w:sz w:val="24"/>
          <w:szCs w:val="24"/>
          <w:lang w:eastAsia="ru-RU"/>
        </w:rPr>
        <w:t>.</w:t>
      </w:r>
      <w:r w:rsidR="005714E3">
        <w:rPr>
          <w:rFonts w:ascii="Times New Roman" w:eastAsia="Times New Roman" w:hAnsi="Times New Roman" w:cs="Times New Roman"/>
          <w:b/>
          <w:bCs/>
          <w:color w:val="000000" w:themeColor="text1"/>
          <w:sz w:val="24"/>
          <w:szCs w:val="24"/>
          <w:lang w:eastAsia="ru-RU"/>
        </w:rPr>
        <w:t xml:space="preserve"> </w:t>
      </w:r>
    </w:p>
    <w:p w14:paraId="37318456" w14:textId="0B47EDA7" w:rsidR="002F2F20" w:rsidRPr="005714E3" w:rsidRDefault="002F2F20" w:rsidP="00FD2029">
      <w:pPr>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Основные вопросы:</w:t>
      </w:r>
    </w:p>
    <w:p w14:paraId="60E94E93" w14:textId="77777777" w:rsidR="002F2F20" w:rsidRPr="00FD2029" w:rsidRDefault="003B110B" w:rsidP="00FD2029">
      <w:pPr>
        <w:pStyle w:val="a3"/>
        <w:numPr>
          <w:ilvl w:val="0"/>
          <w:numId w:val="38"/>
        </w:numPr>
        <w:spacing w:after="0" w:line="240" w:lineRule="auto"/>
        <w:ind w:left="0" w:right="360" w:firstLine="567"/>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Понятие конечных результатов деятельности, место и значение прибы</w:t>
      </w:r>
      <w:r w:rsidRPr="00FD2029">
        <w:rPr>
          <w:rFonts w:ascii="Times New Roman" w:eastAsia="Times New Roman" w:hAnsi="Times New Roman" w:cs="Times New Roman"/>
          <w:color w:val="000000" w:themeColor="text1"/>
          <w:sz w:val="24"/>
          <w:szCs w:val="24"/>
          <w:lang w:eastAsia="ru-RU"/>
        </w:rPr>
        <w:softHyphen/>
        <w:t xml:space="preserve">ли в оценке и стимулировании эффективности работы предприятия </w:t>
      </w:r>
    </w:p>
    <w:p w14:paraId="7C5F3FA3" w14:textId="77777777" w:rsidR="002F2F20" w:rsidRPr="00FD2029" w:rsidRDefault="002F2F20" w:rsidP="00FD2029">
      <w:pPr>
        <w:pStyle w:val="a3"/>
        <w:numPr>
          <w:ilvl w:val="0"/>
          <w:numId w:val="38"/>
        </w:numPr>
        <w:spacing w:after="0" w:line="240" w:lineRule="auto"/>
        <w:ind w:left="0" w:right="360" w:firstLine="567"/>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С</w:t>
      </w:r>
      <w:r w:rsidR="003B110B" w:rsidRPr="00FD2029">
        <w:rPr>
          <w:rFonts w:ascii="Times New Roman" w:eastAsia="Times New Roman" w:hAnsi="Times New Roman" w:cs="Times New Roman"/>
          <w:color w:val="000000" w:themeColor="text1"/>
          <w:sz w:val="24"/>
          <w:szCs w:val="24"/>
          <w:lang w:eastAsia="ru-RU"/>
        </w:rPr>
        <w:t>лагае</w:t>
      </w:r>
      <w:r w:rsidR="003B110B" w:rsidRPr="00FD2029">
        <w:rPr>
          <w:rFonts w:ascii="Times New Roman" w:eastAsia="Times New Roman" w:hAnsi="Times New Roman" w:cs="Times New Roman"/>
          <w:color w:val="000000" w:themeColor="text1"/>
          <w:sz w:val="24"/>
          <w:szCs w:val="24"/>
          <w:lang w:eastAsia="ru-RU"/>
        </w:rPr>
        <w:softHyphen/>
        <w:t>мые прибыли и их влияние на величину общей прибыли</w:t>
      </w:r>
    </w:p>
    <w:p w14:paraId="6A31735E" w14:textId="77777777" w:rsidR="002F2F20" w:rsidRPr="00FD2029" w:rsidRDefault="002F2F20" w:rsidP="00FD2029">
      <w:pPr>
        <w:pStyle w:val="a3"/>
        <w:numPr>
          <w:ilvl w:val="0"/>
          <w:numId w:val="38"/>
        </w:numPr>
        <w:spacing w:after="0" w:line="240" w:lineRule="auto"/>
        <w:ind w:left="0" w:right="360" w:firstLine="567"/>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Ф</w:t>
      </w:r>
      <w:r w:rsidR="003B110B" w:rsidRPr="00FD2029">
        <w:rPr>
          <w:rFonts w:ascii="Times New Roman" w:eastAsia="Times New Roman" w:hAnsi="Times New Roman" w:cs="Times New Roman"/>
          <w:color w:val="000000" w:themeColor="text1"/>
          <w:sz w:val="24"/>
          <w:szCs w:val="24"/>
          <w:lang w:eastAsia="ru-RU"/>
        </w:rPr>
        <w:t>акторный анализ прибыли от реализации продукции, работ и услуг</w:t>
      </w:r>
    </w:p>
    <w:p w14:paraId="10C7524B" w14:textId="77777777" w:rsidR="002F2F20" w:rsidRPr="00FD2029" w:rsidRDefault="002F2F20" w:rsidP="00FD2029">
      <w:pPr>
        <w:pStyle w:val="a3"/>
        <w:numPr>
          <w:ilvl w:val="0"/>
          <w:numId w:val="38"/>
        </w:numPr>
        <w:spacing w:after="0" w:line="240" w:lineRule="auto"/>
        <w:ind w:left="0" w:right="360" w:firstLine="567"/>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Р</w:t>
      </w:r>
      <w:r w:rsidR="003B110B" w:rsidRPr="00FD2029">
        <w:rPr>
          <w:rFonts w:ascii="Times New Roman" w:eastAsia="Times New Roman" w:hAnsi="Times New Roman" w:cs="Times New Roman"/>
          <w:color w:val="000000" w:themeColor="text1"/>
          <w:sz w:val="24"/>
          <w:szCs w:val="24"/>
          <w:lang w:eastAsia="ru-RU"/>
        </w:rPr>
        <w:t>ентабельность и ее пока</w:t>
      </w:r>
      <w:r w:rsidR="003B110B" w:rsidRPr="00FD2029">
        <w:rPr>
          <w:rFonts w:ascii="Times New Roman" w:eastAsia="Times New Roman" w:hAnsi="Times New Roman" w:cs="Times New Roman"/>
          <w:color w:val="000000" w:themeColor="text1"/>
          <w:sz w:val="24"/>
          <w:szCs w:val="24"/>
          <w:lang w:eastAsia="ru-RU"/>
        </w:rPr>
        <w:softHyphen/>
        <w:t>затели</w:t>
      </w:r>
    </w:p>
    <w:p w14:paraId="573BCC71" w14:textId="72786BAA" w:rsidR="003B110B" w:rsidRDefault="002F2F20" w:rsidP="00FD2029">
      <w:pPr>
        <w:pStyle w:val="a3"/>
        <w:numPr>
          <w:ilvl w:val="0"/>
          <w:numId w:val="38"/>
        </w:numPr>
        <w:spacing w:after="0" w:line="240" w:lineRule="auto"/>
        <w:ind w:left="0" w:right="360" w:firstLine="567"/>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Ф</w:t>
      </w:r>
      <w:r w:rsidR="003B110B" w:rsidRPr="00FD2029">
        <w:rPr>
          <w:rFonts w:ascii="Times New Roman" w:eastAsia="Times New Roman" w:hAnsi="Times New Roman" w:cs="Times New Roman"/>
          <w:color w:val="000000" w:themeColor="text1"/>
          <w:sz w:val="24"/>
          <w:szCs w:val="24"/>
          <w:lang w:eastAsia="ru-RU"/>
        </w:rPr>
        <w:t>акторный анализ рентабельности</w:t>
      </w:r>
    </w:p>
    <w:p w14:paraId="4B678E04" w14:textId="77777777" w:rsidR="005714E3" w:rsidRDefault="005714E3" w:rsidP="005714E3">
      <w:pPr>
        <w:pStyle w:val="a8"/>
        <w:spacing w:before="225" w:beforeAutospacing="0" w:line="288" w:lineRule="atLeast"/>
        <w:ind w:right="375"/>
        <w:rPr>
          <w:rFonts w:ascii="Verdana" w:hAnsi="Verdana"/>
          <w:color w:val="000000"/>
        </w:rPr>
      </w:pPr>
      <w:r>
        <w:rPr>
          <w:rStyle w:val="a9"/>
          <w:rFonts w:ascii="Verdana" w:hAnsi="Verdana"/>
          <w:color w:val="000000"/>
          <w:u w:val="single"/>
        </w:rPr>
        <w:t>Анализ эффективности деятельности хозяйствующих субъектов</w:t>
      </w:r>
      <w:r>
        <w:rPr>
          <w:rFonts w:ascii="Verdana" w:hAnsi="Verdana"/>
          <w:color w:val="000000"/>
          <w:u w:val="single"/>
        </w:rPr>
        <w:t> -</w:t>
      </w:r>
      <w:r>
        <w:rPr>
          <w:rFonts w:ascii="Verdana" w:hAnsi="Verdana"/>
          <w:color w:val="000000"/>
        </w:rPr>
        <w:t> завершающий этап финансового анализа и крайне необходим при разработке бизнес-плана.</w:t>
      </w:r>
    </w:p>
    <w:p w14:paraId="5EC00A7D" w14:textId="77777777" w:rsidR="005714E3" w:rsidRDefault="005714E3" w:rsidP="005714E3">
      <w:pPr>
        <w:pStyle w:val="a8"/>
        <w:spacing w:before="225" w:beforeAutospacing="0" w:line="288" w:lineRule="atLeast"/>
        <w:ind w:right="375"/>
        <w:rPr>
          <w:rFonts w:ascii="Verdana" w:hAnsi="Verdana"/>
          <w:color w:val="000000"/>
        </w:rPr>
      </w:pPr>
      <w:r>
        <w:rPr>
          <w:rStyle w:val="a9"/>
          <w:rFonts w:ascii="Verdana" w:hAnsi="Verdana"/>
          <w:color w:val="000000"/>
        </w:rPr>
        <w:t>Эффективность деятельности хозяйствующего субъекта</w:t>
      </w:r>
      <w:r>
        <w:rPr>
          <w:rFonts w:ascii="Verdana" w:hAnsi="Verdana"/>
          <w:color w:val="000000"/>
        </w:rPr>
        <w:t> измеряется путем сопоставления результатов производства (эффекта) с затратами или примененными ресурсами. Сопоставляя полученный эффект (доход, продукция) с авансированными или потребленными ресурсами (затратами), можно определить ряд показателей эффек</w:t>
      </w:r>
      <w:r>
        <w:rPr>
          <w:rFonts w:ascii="Verdana" w:hAnsi="Verdana"/>
          <w:color w:val="000000"/>
        </w:rPr>
        <w:softHyphen/>
        <w:t xml:space="preserve">тивности деятельности хозяйствующего субъекта, важнейшими из которых являются производительность труда, фондоотдача и </w:t>
      </w:r>
      <w:proofErr w:type="spellStart"/>
      <w:r>
        <w:rPr>
          <w:rFonts w:ascii="Verdana" w:hAnsi="Verdana"/>
          <w:color w:val="000000"/>
        </w:rPr>
        <w:t>материалоотдача</w:t>
      </w:r>
      <w:proofErr w:type="spellEnd"/>
      <w:r>
        <w:rPr>
          <w:rFonts w:ascii="Verdana" w:hAnsi="Verdana"/>
          <w:color w:val="000000"/>
        </w:rPr>
        <w:t>.</w:t>
      </w:r>
    </w:p>
    <w:p w14:paraId="085F51DA" w14:textId="77777777" w:rsidR="005714E3" w:rsidRDefault="005714E3" w:rsidP="005714E3">
      <w:pPr>
        <w:pStyle w:val="a8"/>
        <w:spacing w:before="225" w:beforeAutospacing="0" w:line="288" w:lineRule="atLeast"/>
        <w:ind w:right="375"/>
        <w:rPr>
          <w:rFonts w:ascii="Verdana" w:hAnsi="Verdana"/>
          <w:color w:val="000000"/>
        </w:rPr>
      </w:pPr>
      <w:r>
        <w:rPr>
          <w:rStyle w:val="a9"/>
          <w:rFonts w:ascii="Verdana" w:hAnsi="Verdana"/>
          <w:color w:val="000000"/>
        </w:rPr>
        <w:t>Различают три группы показателей доходности:</w:t>
      </w:r>
    </w:p>
    <w:p w14:paraId="4BD3D603" w14:textId="77777777" w:rsidR="005714E3" w:rsidRDefault="005714E3" w:rsidP="005714E3">
      <w:pPr>
        <w:pStyle w:val="a8"/>
        <w:spacing w:before="225" w:beforeAutospacing="0" w:line="288" w:lineRule="atLeast"/>
        <w:ind w:right="375"/>
        <w:rPr>
          <w:rFonts w:ascii="Verdana" w:hAnsi="Verdana"/>
          <w:color w:val="000000"/>
        </w:rPr>
      </w:pPr>
      <w:r>
        <w:rPr>
          <w:rFonts w:ascii="Verdana" w:hAnsi="Verdana"/>
          <w:color w:val="000000"/>
        </w:rPr>
        <w:lastRenderedPageBreak/>
        <w:t>а) общих активов (общего, совокупного капитала) и их отдельных элементов;</w:t>
      </w:r>
    </w:p>
    <w:p w14:paraId="18C60550" w14:textId="77777777" w:rsidR="005714E3" w:rsidRDefault="005714E3" w:rsidP="005714E3">
      <w:pPr>
        <w:pStyle w:val="a8"/>
        <w:spacing w:before="225" w:beforeAutospacing="0" w:line="288" w:lineRule="atLeast"/>
        <w:ind w:right="375"/>
        <w:rPr>
          <w:rFonts w:ascii="Verdana" w:hAnsi="Verdana"/>
          <w:color w:val="000000"/>
        </w:rPr>
      </w:pPr>
      <w:r>
        <w:rPr>
          <w:rFonts w:ascii="Verdana" w:hAnsi="Verdana"/>
          <w:color w:val="000000"/>
        </w:rPr>
        <w:t>б) продукции;</w:t>
      </w:r>
    </w:p>
    <w:p w14:paraId="7FC687D4" w14:textId="77777777" w:rsidR="005714E3" w:rsidRDefault="005714E3" w:rsidP="005714E3">
      <w:pPr>
        <w:pStyle w:val="a8"/>
        <w:spacing w:before="225" w:beforeAutospacing="0" w:line="288" w:lineRule="atLeast"/>
        <w:ind w:right="375"/>
        <w:rPr>
          <w:rFonts w:ascii="Verdana" w:hAnsi="Verdana"/>
          <w:color w:val="000000"/>
        </w:rPr>
      </w:pPr>
      <w:r>
        <w:rPr>
          <w:rFonts w:ascii="Verdana" w:hAnsi="Verdana"/>
          <w:color w:val="000000"/>
        </w:rPr>
        <w:t>в) показатели доходности, рассчитываемые на базе чистого притока денежных средств.</w:t>
      </w:r>
    </w:p>
    <w:p w14:paraId="7E55D1F0" w14:textId="77777777" w:rsidR="005714E3" w:rsidRDefault="005714E3" w:rsidP="005714E3">
      <w:pPr>
        <w:pStyle w:val="a8"/>
        <w:spacing w:before="225" w:beforeAutospacing="0" w:line="288" w:lineRule="atLeast"/>
        <w:ind w:right="375"/>
        <w:rPr>
          <w:rFonts w:ascii="Verdana" w:hAnsi="Verdana"/>
          <w:color w:val="000000"/>
        </w:rPr>
      </w:pPr>
      <w:r>
        <w:rPr>
          <w:rFonts w:ascii="Verdana" w:hAnsi="Verdana"/>
          <w:color w:val="000000"/>
        </w:rPr>
        <w:t>Наиболее правильным, признанным и широко применяемым обобщающим показателем меры эффективности активов является коэффициент доходности, представ</w:t>
      </w:r>
      <w:r>
        <w:rPr>
          <w:rFonts w:ascii="Verdana" w:hAnsi="Verdana"/>
          <w:color w:val="000000"/>
        </w:rPr>
        <w:softHyphen/>
        <w:t>ляющий собой отношение чистого дохода к общим активам (общему капиталу) для получения этого дохода.</w:t>
      </w:r>
    </w:p>
    <w:p w14:paraId="3D63E331" w14:textId="77777777" w:rsidR="005714E3" w:rsidRDefault="005714E3" w:rsidP="005714E3">
      <w:pPr>
        <w:pStyle w:val="a8"/>
        <w:spacing w:before="225" w:beforeAutospacing="0" w:line="288" w:lineRule="atLeast"/>
        <w:ind w:right="375"/>
        <w:rPr>
          <w:rFonts w:ascii="Verdana" w:hAnsi="Verdana"/>
          <w:color w:val="000000"/>
        </w:rPr>
      </w:pPr>
      <w:r>
        <w:rPr>
          <w:rStyle w:val="a9"/>
          <w:rFonts w:ascii="Verdana" w:hAnsi="Verdana"/>
          <w:color w:val="000000"/>
        </w:rPr>
        <w:t>Уровень доходности общих активов</w:t>
      </w:r>
      <w:r>
        <w:rPr>
          <w:rFonts w:ascii="Verdana" w:hAnsi="Verdana"/>
          <w:color w:val="000000"/>
        </w:rPr>
        <w:t> (авансированного, совокупного капитала) рассчитывается по формуле:</w:t>
      </w:r>
    </w:p>
    <w:p w14:paraId="3C0FA425" w14:textId="77777777" w:rsidR="005714E3" w:rsidRDefault="005714E3" w:rsidP="005714E3">
      <w:pPr>
        <w:pStyle w:val="a8"/>
        <w:spacing w:before="225" w:beforeAutospacing="0" w:line="288" w:lineRule="atLeast"/>
        <w:ind w:right="375"/>
        <w:rPr>
          <w:rFonts w:ascii="Verdana" w:hAnsi="Verdana"/>
          <w:color w:val="000000"/>
        </w:rPr>
      </w:pPr>
      <w:r>
        <w:rPr>
          <w:rStyle w:val="a9"/>
          <w:rFonts w:ascii="Verdana" w:hAnsi="Verdana"/>
          <w:color w:val="000000"/>
        </w:rPr>
        <w:t>Да = </w:t>
      </w:r>
      <w:r>
        <w:rPr>
          <w:rStyle w:val="a9"/>
          <w:rFonts w:ascii="Verdana" w:hAnsi="Verdana"/>
          <w:color w:val="000000"/>
          <w:u w:val="single"/>
        </w:rPr>
        <w:t>Чистый доход</w:t>
      </w:r>
      <w:r>
        <w:rPr>
          <w:rFonts w:ascii="Verdana" w:hAnsi="Verdana"/>
          <w:b/>
          <w:bCs/>
          <w:color w:val="000000"/>
          <w:u w:val="single"/>
        </w:rPr>
        <w:br/>
      </w:r>
      <w:r>
        <w:rPr>
          <w:rStyle w:val="a9"/>
          <w:rFonts w:ascii="Verdana" w:hAnsi="Verdana"/>
          <w:color w:val="000000"/>
        </w:rPr>
        <w:t>Общие активы (общий, совокупный капитал = валюта баланса)</w:t>
      </w:r>
    </w:p>
    <w:p w14:paraId="3F18F503" w14:textId="77777777" w:rsidR="005714E3" w:rsidRDefault="005714E3" w:rsidP="005714E3">
      <w:pPr>
        <w:pStyle w:val="a8"/>
        <w:spacing w:before="225" w:beforeAutospacing="0" w:line="288" w:lineRule="atLeast"/>
        <w:ind w:right="375"/>
        <w:rPr>
          <w:rFonts w:ascii="Verdana" w:hAnsi="Verdana"/>
          <w:color w:val="000000"/>
        </w:rPr>
      </w:pPr>
      <w:r>
        <w:rPr>
          <w:rFonts w:ascii="Verdana" w:hAnsi="Verdana"/>
          <w:color w:val="000000"/>
        </w:rPr>
        <w:t>К </w:t>
      </w:r>
      <w:r>
        <w:rPr>
          <w:rFonts w:ascii="Verdana" w:hAnsi="Verdana"/>
          <w:color w:val="000000"/>
          <w:u w:val="single"/>
        </w:rPr>
        <w:t>количественному фактору</w:t>
      </w:r>
      <w:r>
        <w:rPr>
          <w:rFonts w:ascii="Verdana" w:hAnsi="Verdana"/>
          <w:color w:val="000000"/>
        </w:rPr>
        <w:t> при этом относят среднегодовую стоимость активов субъекта, рассчитанную по их сумме на начало и конец года и деленную на 2, к качественному - чистый доход субъекта.</w:t>
      </w:r>
    </w:p>
    <w:p w14:paraId="3B7C3833" w14:textId="77777777" w:rsidR="005714E3" w:rsidRDefault="005714E3" w:rsidP="005714E3">
      <w:pPr>
        <w:pStyle w:val="a8"/>
        <w:spacing w:before="225" w:beforeAutospacing="0" w:line="288" w:lineRule="atLeast"/>
        <w:ind w:right="375"/>
        <w:rPr>
          <w:rFonts w:ascii="Verdana" w:hAnsi="Verdana"/>
          <w:color w:val="000000"/>
        </w:rPr>
      </w:pPr>
      <w:r>
        <w:rPr>
          <w:rFonts w:ascii="Verdana" w:hAnsi="Verdana"/>
          <w:color w:val="000000"/>
        </w:rPr>
        <w:t>Уровень доходности всех активов по чистому доходу показывает, сколько денежных единиц дохода получено субъектом с единицы стоимости активов (1 тенге) независимо от источников привлечения средств. Отсюда следует, что чем больше будет расширяться хозяйствующий субъект, чем быстрее будет возрастать его производственный потенциал, величина которого находится в знаменателе дроби, тем ниже будет доходность активов.</w:t>
      </w:r>
    </w:p>
    <w:p w14:paraId="2784DAA4" w14:textId="77777777" w:rsidR="005714E3" w:rsidRDefault="005714E3" w:rsidP="005714E3">
      <w:pPr>
        <w:pStyle w:val="a8"/>
        <w:spacing w:before="225" w:beforeAutospacing="0" w:line="288" w:lineRule="atLeast"/>
        <w:ind w:right="375"/>
        <w:rPr>
          <w:rFonts w:ascii="Verdana" w:hAnsi="Verdana"/>
          <w:color w:val="000000"/>
        </w:rPr>
      </w:pPr>
      <w:r>
        <w:rPr>
          <w:rStyle w:val="a9"/>
          <w:rFonts w:ascii="Verdana" w:hAnsi="Verdana"/>
          <w:color w:val="000000"/>
        </w:rPr>
        <w:t>Доходность текущих активов</w:t>
      </w:r>
      <w:r>
        <w:rPr>
          <w:rFonts w:ascii="Verdana" w:hAnsi="Verdana"/>
          <w:color w:val="000000"/>
        </w:rPr>
        <w:t> - этот показатель рыночной активности показывает, сколько дохода получает хозяйствующий субъект с одного тенге, вложенного в текущие активы.</w:t>
      </w:r>
    </w:p>
    <w:p w14:paraId="2EC47E73" w14:textId="77777777" w:rsidR="005714E3" w:rsidRDefault="005714E3" w:rsidP="005714E3">
      <w:pPr>
        <w:pStyle w:val="a8"/>
        <w:spacing w:before="225" w:beforeAutospacing="0" w:line="288" w:lineRule="atLeast"/>
        <w:ind w:right="375"/>
        <w:rPr>
          <w:rFonts w:ascii="Verdana" w:hAnsi="Verdana"/>
          <w:color w:val="000000"/>
        </w:rPr>
      </w:pPr>
      <w:r>
        <w:rPr>
          <w:rFonts w:ascii="Verdana" w:hAnsi="Verdana"/>
          <w:color w:val="000000"/>
        </w:rPr>
        <w:t>Для предприятий, работающих на правах акционерных обществ, основным показателем оценки степени доходности вложенных капиталов, т.е. эффективности использования акционерного каптала, принято считать процентное отношение чистого дохода общества к его собственному капиталу. Этот показатель называется ставкой или </w:t>
      </w:r>
      <w:r>
        <w:rPr>
          <w:rStyle w:val="a9"/>
          <w:rFonts w:ascii="Verdana" w:hAnsi="Verdana"/>
          <w:color w:val="000000"/>
        </w:rPr>
        <w:t>коэффициентом доходности собственного капитала.</w:t>
      </w:r>
    </w:p>
    <w:p w14:paraId="4333D672" w14:textId="77777777" w:rsidR="005714E3" w:rsidRDefault="005714E3" w:rsidP="005714E3">
      <w:pPr>
        <w:pStyle w:val="a8"/>
        <w:spacing w:before="225" w:beforeAutospacing="0" w:line="288" w:lineRule="atLeast"/>
        <w:ind w:right="375"/>
        <w:rPr>
          <w:rFonts w:ascii="Verdana" w:hAnsi="Verdana"/>
          <w:color w:val="000000"/>
        </w:rPr>
      </w:pPr>
      <w:r>
        <w:rPr>
          <w:rFonts w:ascii="Verdana" w:hAnsi="Verdana"/>
          <w:color w:val="000000"/>
        </w:rPr>
        <w:t>Важным </w:t>
      </w:r>
      <w:r>
        <w:rPr>
          <w:rFonts w:ascii="Verdana" w:hAnsi="Verdana"/>
          <w:color w:val="000000"/>
          <w:u w:val="single"/>
        </w:rPr>
        <w:t>относительным показателем доходности</w:t>
      </w:r>
      <w:r>
        <w:rPr>
          <w:rFonts w:ascii="Verdana" w:hAnsi="Verdana"/>
          <w:color w:val="000000"/>
        </w:rPr>
        <w:t> является уровень доходности финансовых вложений, определяемый отношением доходов, полученных по ценным бумагам и от долевого участия в совместных предприятиях, к средней стоимости долгосрочных и краткосрочных финансовых вложений.</w:t>
      </w:r>
    </w:p>
    <w:p w14:paraId="3A854ED6" w14:textId="77777777" w:rsidR="005714E3" w:rsidRPr="005714E3" w:rsidRDefault="005714E3" w:rsidP="005714E3">
      <w:pPr>
        <w:shd w:val="clear" w:color="auto" w:fill="FFFFFF"/>
        <w:spacing w:before="100" w:beforeAutospacing="1" w:after="0" w:line="240" w:lineRule="auto"/>
        <w:jc w:val="center"/>
        <w:rPr>
          <w:rFonts w:ascii="Georgia" w:eastAsia="Times New Roman" w:hAnsi="Georgia" w:cs="Times New Roman"/>
          <w:color w:val="000000"/>
          <w:sz w:val="24"/>
          <w:szCs w:val="24"/>
          <w:lang w:eastAsia="ru-RU"/>
        </w:rPr>
      </w:pPr>
      <w:r w:rsidRPr="005714E3">
        <w:rPr>
          <w:rFonts w:ascii="Georgia" w:eastAsia="Times New Roman" w:hAnsi="Georgia" w:cs="Times New Roman"/>
          <w:b/>
          <w:bCs/>
          <w:color w:val="000000"/>
          <w:sz w:val="24"/>
          <w:szCs w:val="24"/>
          <w:lang w:eastAsia="ru-RU"/>
        </w:rPr>
        <w:t>Сущность деловой активности и эффективности деятельности предприятия</w:t>
      </w:r>
    </w:p>
    <w:p w14:paraId="272E2DCD" w14:textId="77777777" w:rsidR="005714E3" w:rsidRPr="005714E3" w:rsidRDefault="005714E3" w:rsidP="005714E3">
      <w:pPr>
        <w:shd w:val="clear" w:color="auto" w:fill="FFFFFF"/>
        <w:spacing w:before="100" w:beforeAutospacing="1" w:after="0" w:line="240" w:lineRule="auto"/>
        <w:ind w:firstLine="709"/>
        <w:rPr>
          <w:rFonts w:ascii="Georgia" w:eastAsia="Times New Roman" w:hAnsi="Georgia" w:cs="Times New Roman"/>
          <w:color w:val="000000"/>
          <w:sz w:val="24"/>
          <w:szCs w:val="24"/>
          <w:lang w:eastAsia="ru-RU"/>
        </w:rPr>
      </w:pPr>
      <w:r w:rsidRPr="005714E3">
        <w:rPr>
          <w:rFonts w:ascii="Georgia" w:eastAsia="Times New Roman" w:hAnsi="Georgia" w:cs="Times New Roman"/>
          <w:color w:val="000000"/>
          <w:sz w:val="24"/>
          <w:szCs w:val="24"/>
          <w:lang w:eastAsia="ru-RU"/>
        </w:rPr>
        <w:lastRenderedPageBreak/>
        <w:t>Деловая активность является комплексной и динамичной характеристикой предпринимательской деятельности и эффективности использования ресурсов. Уровни деловой активности конкретной организации отражают этапы ее жизнедеятельности (зарождение, развитие, подъем, спад, кризис, депрессия) и показывают степень адаптации к быстроменяющимся рыночным условиям, качество управления. Деловую активность можно охарактеризовать как мотивированный макро- и микроуровнем управления процесс устойчивой хозяйственной деятельности организаций, направленный на обеспечение ее положительной динамики, увеличение трудовой занятости и эффективное использование ресурсов в целях достижения рыночной конкурентоспособности. Деловая активность выражает эффективность использования материальных, трудовых, финансовых и других ресурсов по всем бизнес-линиям деятельности и характеризует качество управления, возможности экономического роста и достаточность капитала организации.</w:t>
      </w:r>
    </w:p>
    <w:p w14:paraId="319FE4F2" w14:textId="77777777" w:rsidR="005714E3" w:rsidRPr="005714E3" w:rsidRDefault="005714E3" w:rsidP="005714E3">
      <w:pPr>
        <w:shd w:val="clear" w:color="auto" w:fill="FFFFFF"/>
        <w:spacing w:before="100" w:beforeAutospacing="1" w:after="0" w:line="240" w:lineRule="auto"/>
        <w:ind w:firstLine="709"/>
        <w:rPr>
          <w:rFonts w:ascii="Georgia" w:eastAsia="Times New Roman" w:hAnsi="Georgia" w:cs="Times New Roman"/>
          <w:color w:val="000000"/>
          <w:sz w:val="24"/>
          <w:szCs w:val="24"/>
          <w:lang w:eastAsia="ru-RU"/>
        </w:rPr>
      </w:pPr>
      <w:r w:rsidRPr="005714E3">
        <w:rPr>
          <w:rFonts w:ascii="Georgia" w:eastAsia="Times New Roman" w:hAnsi="Georgia" w:cs="Times New Roman"/>
          <w:color w:val="000000"/>
          <w:sz w:val="24"/>
          <w:szCs w:val="24"/>
          <w:lang w:eastAsia="ru-RU"/>
        </w:rPr>
        <w:t>Основополагающее влияние на деловую активность хозяйствующих субъектов оказывают макроэкономические факторы, под воздействием которых может формироваться либо благоприятный «предпринимательский климат», стимулирующий условия для активного поведения хозяйствующего субъекта, либо наоборот предпосылки к свертыванию и затуханию деловой активности. Достаточно высокую значимость имеют также и факторы внутреннего характера, в принципе подконтрольные руководству организаций: совершенствование договорной работы, улучшения образования в области менеджмента, бизнеса и планирования, расширение возможностей получения информации в области маркетинга и др.</w:t>
      </w:r>
    </w:p>
    <w:p w14:paraId="5E1ED8BA" w14:textId="77777777" w:rsidR="005714E3" w:rsidRPr="005714E3" w:rsidRDefault="005714E3" w:rsidP="005714E3">
      <w:pPr>
        <w:shd w:val="clear" w:color="auto" w:fill="FFFFFF"/>
        <w:spacing w:before="100" w:beforeAutospacing="1" w:after="0" w:line="240" w:lineRule="auto"/>
        <w:ind w:firstLine="709"/>
        <w:rPr>
          <w:rFonts w:ascii="Georgia" w:eastAsia="Times New Roman" w:hAnsi="Georgia" w:cs="Times New Roman"/>
          <w:color w:val="000000"/>
          <w:sz w:val="24"/>
          <w:szCs w:val="24"/>
          <w:lang w:eastAsia="ru-RU"/>
        </w:rPr>
      </w:pPr>
      <w:r w:rsidRPr="005714E3">
        <w:rPr>
          <w:rFonts w:ascii="Georgia" w:eastAsia="Times New Roman" w:hAnsi="Georgia" w:cs="Times New Roman"/>
          <w:color w:val="000000"/>
          <w:sz w:val="24"/>
          <w:szCs w:val="24"/>
          <w:lang w:eastAsia="ru-RU"/>
        </w:rPr>
        <w:t>Значение анализа деловой активности заключается в формировании экономически обоснованной оценки эффективности и интенсивности использования ресурсов организации и в выявлении резервов их повышения.</w:t>
      </w:r>
    </w:p>
    <w:p w14:paraId="606D35FA" w14:textId="77777777" w:rsidR="005714E3" w:rsidRPr="005714E3" w:rsidRDefault="005714E3" w:rsidP="005714E3">
      <w:pPr>
        <w:shd w:val="clear" w:color="auto" w:fill="FFFFFF"/>
        <w:spacing w:before="100" w:beforeAutospacing="1" w:after="0" w:line="240" w:lineRule="auto"/>
        <w:ind w:firstLine="709"/>
        <w:rPr>
          <w:rFonts w:ascii="Georgia" w:eastAsia="Times New Roman" w:hAnsi="Georgia" w:cs="Times New Roman"/>
          <w:color w:val="000000"/>
          <w:sz w:val="24"/>
          <w:szCs w:val="24"/>
          <w:lang w:eastAsia="ru-RU"/>
        </w:rPr>
      </w:pPr>
      <w:r w:rsidRPr="005714E3">
        <w:rPr>
          <w:rFonts w:ascii="Georgia" w:eastAsia="Times New Roman" w:hAnsi="Georgia" w:cs="Times New Roman"/>
          <w:color w:val="000000"/>
          <w:sz w:val="24"/>
          <w:szCs w:val="24"/>
          <w:lang w:eastAsia="ru-RU"/>
        </w:rPr>
        <w:t>В ходе анализа решаются следующие задачи:</w:t>
      </w:r>
    </w:p>
    <w:p w14:paraId="58BCB2ED" w14:textId="77777777" w:rsidR="005714E3" w:rsidRPr="005714E3" w:rsidRDefault="005714E3" w:rsidP="005714E3">
      <w:pPr>
        <w:numPr>
          <w:ilvl w:val="0"/>
          <w:numId w:val="58"/>
        </w:numPr>
        <w:shd w:val="clear" w:color="auto" w:fill="FFFFFF"/>
        <w:spacing w:before="100" w:beforeAutospacing="1" w:after="0" w:line="240" w:lineRule="auto"/>
        <w:rPr>
          <w:rFonts w:ascii="Georgia" w:eastAsia="Times New Roman" w:hAnsi="Georgia" w:cs="Times New Roman"/>
          <w:color w:val="000000"/>
          <w:sz w:val="24"/>
          <w:szCs w:val="24"/>
          <w:lang w:eastAsia="ru-RU"/>
        </w:rPr>
      </w:pPr>
      <w:r w:rsidRPr="005714E3">
        <w:rPr>
          <w:rFonts w:ascii="Georgia" w:eastAsia="Times New Roman" w:hAnsi="Georgia" w:cs="Times New Roman"/>
          <w:color w:val="000000"/>
          <w:sz w:val="24"/>
          <w:szCs w:val="24"/>
          <w:lang w:eastAsia="ru-RU"/>
        </w:rPr>
        <w:t>изучение и оценка тенденции изменения показателей деловой активности;</w:t>
      </w:r>
    </w:p>
    <w:p w14:paraId="5A2918A5" w14:textId="77777777" w:rsidR="005714E3" w:rsidRPr="005714E3" w:rsidRDefault="005714E3" w:rsidP="005714E3">
      <w:pPr>
        <w:numPr>
          <w:ilvl w:val="0"/>
          <w:numId w:val="58"/>
        </w:numPr>
        <w:shd w:val="clear" w:color="auto" w:fill="FFFFFF"/>
        <w:spacing w:before="100" w:beforeAutospacing="1" w:after="0" w:line="240" w:lineRule="auto"/>
        <w:rPr>
          <w:rFonts w:ascii="Georgia" w:eastAsia="Times New Roman" w:hAnsi="Georgia" w:cs="Times New Roman"/>
          <w:color w:val="000000"/>
          <w:sz w:val="24"/>
          <w:szCs w:val="24"/>
          <w:lang w:eastAsia="ru-RU"/>
        </w:rPr>
      </w:pPr>
      <w:r w:rsidRPr="005714E3">
        <w:rPr>
          <w:rFonts w:ascii="Georgia" w:eastAsia="Times New Roman" w:hAnsi="Georgia" w:cs="Times New Roman"/>
          <w:color w:val="000000"/>
          <w:sz w:val="24"/>
          <w:szCs w:val="24"/>
          <w:lang w:eastAsia="ru-RU"/>
        </w:rPr>
        <w:t>исследование влияния основных факторов, обусловивших изменение показателей деловой активности и расчет величины их конкретного влияния;</w:t>
      </w:r>
    </w:p>
    <w:p w14:paraId="75A35704" w14:textId="77777777" w:rsidR="005714E3" w:rsidRPr="005714E3" w:rsidRDefault="005714E3" w:rsidP="005714E3">
      <w:pPr>
        <w:numPr>
          <w:ilvl w:val="0"/>
          <w:numId w:val="58"/>
        </w:numPr>
        <w:shd w:val="clear" w:color="auto" w:fill="FFFFFF"/>
        <w:spacing w:before="100" w:beforeAutospacing="1" w:after="0" w:line="240" w:lineRule="auto"/>
        <w:rPr>
          <w:rFonts w:ascii="Georgia" w:eastAsia="Times New Roman" w:hAnsi="Georgia" w:cs="Times New Roman"/>
          <w:color w:val="000000"/>
          <w:sz w:val="24"/>
          <w:szCs w:val="24"/>
          <w:lang w:eastAsia="ru-RU"/>
        </w:rPr>
      </w:pPr>
      <w:r w:rsidRPr="005714E3">
        <w:rPr>
          <w:rFonts w:ascii="Georgia" w:eastAsia="Times New Roman" w:hAnsi="Georgia" w:cs="Times New Roman"/>
          <w:color w:val="000000"/>
          <w:sz w:val="24"/>
          <w:szCs w:val="24"/>
          <w:lang w:eastAsia="ru-RU"/>
        </w:rPr>
        <w:t>обобщение результатов анализа, разработка конкретных мероприятий по вовлечению в оборот выявленных резервов.</w:t>
      </w:r>
    </w:p>
    <w:p w14:paraId="164E35EF" w14:textId="77777777" w:rsidR="005714E3" w:rsidRPr="005714E3" w:rsidRDefault="005714E3" w:rsidP="005714E3">
      <w:pPr>
        <w:shd w:val="clear" w:color="auto" w:fill="FFFFFF"/>
        <w:spacing w:before="100" w:beforeAutospacing="1" w:after="0" w:line="240" w:lineRule="auto"/>
        <w:ind w:firstLine="709"/>
        <w:rPr>
          <w:rFonts w:ascii="Georgia" w:eastAsia="Times New Roman" w:hAnsi="Georgia" w:cs="Times New Roman"/>
          <w:color w:val="000000"/>
          <w:sz w:val="24"/>
          <w:szCs w:val="24"/>
          <w:lang w:eastAsia="ru-RU"/>
        </w:rPr>
      </w:pPr>
      <w:r w:rsidRPr="005714E3">
        <w:rPr>
          <w:rFonts w:ascii="Georgia" w:eastAsia="Times New Roman" w:hAnsi="Georgia" w:cs="Times New Roman"/>
          <w:color w:val="000000"/>
          <w:sz w:val="24"/>
          <w:szCs w:val="24"/>
          <w:lang w:eastAsia="ru-RU"/>
        </w:rPr>
        <w:t>Деловая активность характеризуется качественными и количественными показателями.</w:t>
      </w:r>
    </w:p>
    <w:p w14:paraId="5177C081" w14:textId="77777777" w:rsidR="005714E3" w:rsidRPr="005714E3" w:rsidRDefault="005714E3" w:rsidP="005714E3">
      <w:pPr>
        <w:shd w:val="clear" w:color="auto" w:fill="FFFFFF"/>
        <w:spacing w:before="100" w:beforeAutospacing="1" w:after="0" w:line="240" w:lineRule="auto"/>
        <w:ind w:firstLine="709"/>
        <w:rPr>
          <w:rFonts w:ascii="Georgia" w:eastAsia="Times New Roman" w:hAnsi="Georgia" w:cs="Times New Roman"/>
          <w:color w:val="000000"/>
          <w:sz w:val="24"/>
          <w:szCs w:val="24"/>
          <w:lang w:eastAsia="ru-RU"/>
        </w:rPr>
      </w:pPr>
      <w:r w:rsidRPr="005714E3">
        <w:rPr>
          <w:rFonts w:ascii="Georgia" w:eastAsia="Times New Roman" w:hAnsi="Georgia" w:cs="Times New Roman"/>
          <w:color w:val="000000"/>
          <w:sz w:val="24"/>
          <w:szCs w:val="24"/>
          <w:lang w:eastAsia="ru-RU"/>
        </w:rPr>
        <w:t>Качественными критериями являются: широта рынков сбыта (как внутренних, так и внешних), деловая репутация предприятия и ее клиентов, конкурентоспособность товара, и т.д.</w:t>
      </w:r>
    </w:p>
    <w:p w14:paraId="7A20F4EB" w14:textId="77777777" w:rsidR="005714E3" w:rsidRPr="005714E3" w:rsidRDefault="005714E3" w:rsidP="005714E3">
      <w:pPr>
        <w:shd w:val="clear" w:color="auto" w:fill="FFFFFF"/>
        <w:spacing w:before="100" w:beforeAutospacing="1" w:after="0" w:line="240" w:lineRule="auto"/>
        <w:ind w:firstLine="709"/>
        <w:rPr>
          <w:rFonts w:ascii="Georgia" w:eastAsia="Times New Roman" w:hAnsi="Georgia" w:cs="Times New Roman"/>
          <w:color w:val="000000"/>
          <w:sz w:val="24"/>
          <w:szCs w:val="24"/>
          <w:lang w:eastAsia="ru-RU"/>
        </w:rPr>
      </w:pPr>
      <w:r w:rsidRPr="005714E3">
        <w:rPr>
          <w:rFonts w:ascii="Georgia" w:eastAsia="Times New Roman" w:hAnsi="Georgia" w:cs="Times New Roman"/>
          <w:color w:val="000000"/>
          <w:sz w:val="24"/>
          <w:szCs w:val="24"/>
          <w:lang w:eastAsia="ru-RU"/>
        </w:rPr>
        <w:t>Количественная оценка характеризуется по двум направлениям:</w:t>
      </w:r>
    </w:p>
    <w:p w14:paraId="5D60D654" w14:textId="77777777" w:rsidR="005714E3" w:rsidRPr="005714E3" w:rsidRDefault="005714E3" w:rsidP="005714E3">
      <w:pPr>
        <w:shd w:val="clear" w:color="auto" w:fill="FFFFFF"/>
        <w:spacing w:before="100" w:beforeAutospacing="1" w:after="0" w:line="240" w:lineRule="auto"/>
        <w:ind w:firstLine="709"/>
        <w:rPr>
          <w:rFonts w:ascii="Georgia" w:eastAsia="Times New Roman" w:hAnsi="Georgia" w:cs="Times New Roman"/>
          <w:color w:val="000000"/>
          <w:sz w:val="24"/>
          <w:szCs w:val="24"/>
          <w:lang w:eastAsia="ru-RU"/>
        </w:rPr>
      </w:pPr>
      <w:r w:rsidRPr="005714E3">
        <w:rPr>
          <w:rFonts w:ascii="Georgia" w:eastAsia="Times New Roman" w:hAnsi="Georgia" w:cs="Times New Roman"/>
          <w:color w:val="000000"/>
          <w:sz w:val="24"/>
          <w:szCs w:val="24"/>
          <w:lang w:eastAsia="ru-RU"/>
        </w:rPr>
        <w:t>1) исследование динамики и соотношения темпов роста абсолютных показателей: основных оценочных показателей деятельности организации (выручка и прибыль) и средняя величина активов;</w:t>
      </w:r>
    </w:p>
    <w:p w14:paraId="670B3133" w14:textId="77777777" w:rsidR="005714E3" w:rsidRPr="005714E3" w:rsidRDefault="005714E3" w:rsidP="005714E3">
      <w:pPr>
        <w:shd w:val="clear" w:color="auto" w:fill="FFFFFF"/>
        <w:spacing w:before="100" w:beforeAutospacing="1" w:after="0" w:line="240" w:lineRule="auto"/>
        <w:ind w:firstLine="709"/>
        <w:rPr>
          <w:rFonts w:ascii="Georgia" w:eastAsia="Times New Roman" w:hAnsi="Georgia" w:cs="Times New Roman"/>
          <w:color w:val="000000"/>
          <w:sz w:val="24"/>
          <w:szCs w:val="24"/>
          <w:lang w:eastAsia="ru-RU"/>
        </w:rPr>
      </w:pPr>
      <w:r w:rsidRPr="005714E3">
        <w:rPr>
          <w:rFonts w:ascii="Georgia" w:eastAsia="Times New Roman" w:hAnsi="Georgia" w:cs="Times New Roman"/>
          <w:color w:val="000000"/>
          <w:sz w:val="24"/>
          <w:szCs w:val="24"/>
          <w:lang w:eastAsia="ru-RU"/>
        </w:rPr>
        <w:t>2) изучение значений и динамики относительных показателей, характеризующих уровень эффективности использования авансированных и потребленных ресурсов организации.</w:t>
      </w:r>
    </w:p>
    <w:p w14:paraId="336B65D1" w14:textId="77777777" w:rsidR="005714E3" w:rsidRPr="005714E3" w:rsidRDefault="005714E3" w:rsidP="005714E3">
      <w:pPr>
        <w:shd w:val="clear" w:color="auto" w:fill="FFFFFF"/>
        <w:spacing w:before="100" w:beforeAutospacing="1" w:after="0" w:line="240" w:lineRule="auto"/>
        <w:ind w:firstLine="709"/>
        <w:rPr>
          <w:rFonts w:ascii="Georgia" w:eastAsia="Times New Roman" w:hAnsi="Georgia" w:cs="Times New Roman"/>
          <w:color w:val="000000"/>
          <w:sz w:val="24"/>
          <w:szCs w:val="24"/>
          <w:lang w:eastAsia="ru-RU"/>
        </w:rPr>
      </w:pPr>
      <w:r w:rsidRPr="005714E3">
        <w:rPr>
          <w:rFonts w:ascii="Georgia" w:eastAsia="Times New Roman" w:hAnsi="Georgia" w:cs="Times New Roman"/>
          <w:color w:val="000000"/>
          <w:sz w:val="24"/>
          <w:szCs w:val="24"/>
          <w:lang w:eastAsia="ru-RU"/>
        </w:rPr>
        <w:lastRenderedPageBreak/>
        <w:t>При изучении сравнительной динамики абсолютных показателей деловой активности оценивается соответствие следующему оптимальному соотношению, получившему название «золотого правила экономики организации»:</w:t>
      </w:r>
    </w:p>
    <w:p w14:paraId="3A2DD92B" w14:textId="77777777" w:rsidR="005714E3" w:rsidRPr="005714E3" w:rsidRDefault="005714E3" w:rsidP="005714E3">
      <w:pPr>
        <w:shd w:val="clear" w:color="auto" w:fill="FFFFFF"/>
        <w:spacing w:before="100" w:beforeAutospacing="1" w:after="0" w:line="240" w:lineRule="auto"/>
        <w:ind w:firstLine="709"/>
        <w:jc w:val="center"/>
        <w:rPr>
          <w:rFonts w:ascii="Georgia" w:eastAsia="Times New Roman" w:hAnsi="Georgia" w:cs="Times New Roman"/>
          <w:color w:val="000000"/>
          <w:sz w:val="24"/>
          <w:szCs w:val="24"/>
          <w:lang w:eastAsia="ru-RU"/>
        </w:rPr>
      </w:pPr>
      <w:proofErr w:type="spellStart"/>
      <w:proofErr w:type="gramStart"/>
      <w:r w:rsidRPr="005714E3">
        <w:rPr>
          <w:rFonts w:ascii="Georgia" w:eastAsia="Times New Roman" w:hAnsi="Georgia" w:cs="Times New Roman"/>
          <w:color w:val="000000"/>
          <w:sz w:val="24"/>
          <w:szCs w:val="24"/>
          <w:lang w:eastAsia="ru-RU"/>
        </w:rPr>
        <w:t>Трчп</w:t>
      </w:r>
      <w:proofErr w:type="spellEnd"/>
      <w:r w:rsidRPr="005714E3">
        <w:rPr>
          <w:rFonts w:ascii="Georgia" w:eastAsia="Times New Roman" w:hAnsi="Georgia" w:cs="Times New Roman"/>
          <w:color w:val="000000"/>
          <w:sz w:val="24"/>
          <w:szCs w:val="24"/>
          <w:lang w:eastAsia="ru-RU"/>
        </w:rPr>
        <w:t xml:space="preserve"> &gt;</w:t>
      </w:r>
      <w:proofErr w:type="gramEnd"/>
      <w:r w:rsidRPr="005714E3">
        <w:rPr>
          <w:rFonts w:ascii="Georgia" w:eastAsia="Times New Roman" w:hAnsi="Georgia" w:cs="Times New Roman"/>
          <w:color w:val="000000"/>
          <w:sz w:val="24"/>
          <w:szCs w:val="24"/>
          <w:lang w:eastAsia="ru-RU"/>
        </w:rPr>
        <w:t xml:space="preserve"> </w:t>
      </w:r>
      <w:proofErr w:type="spellStart"/>
      <w:r w:rsidRPr="005714E3">
        <w:rPr>
          <w:rFonts w:ascii="Georgia" w:eastAsia="Times New Roman" w:hAnsi="Georgia" w:cs="Times New Roman"/>
          <w:color w:val="000000"/>
          <w:sz w:val="24"/>
          <w:szCs w:val="24"/>
          <w:lang w:eastAsia="ru-RU"/>
        </w:rPr>
        <w:t>ТрВ</w:t>
      </w:r>
      <w:proofErr w:type="spellEnd"/>
      <w:r w:rsidRPr="005714E3">
        <w:rPr>
          <w:rFonts w:ascii="Georgia" w:eastAsia="Times New Roman" w:hAnsi="Georgia" w:cs="Times New Roman"/>
          <w:color w:val="000000"/>
          <w:sz w:val="24"/>
          <w:szCs w:val="24"/>
          <w:lang w:eastAsia="ru-RU"/>
        </w:rPr>
        <w:t xml:space="preserve"> &gt; </w:t>
      </w:r>
      <w:proofErr w:type="spellStart"/>
      <w:r w:rsidRPr="005714E3">
        <w:rPr>
          <w:rFonts w:ascii="Georgia" w:eastAsia="Times New Roman" w:hAnsi="Georgia" w:cs="Times New Roman"/>
          <w:color w:val="000000"/>
          <w:sz w:val="24"/>
          <w:szCs w:val="24"/>
          <w:lang w:eastAsia="ru-RU"/>
        </w:rPr>
        <w:t>ТрА</w:t>
      </w:r>
      <w:proofErr w:type="spellEnd"/>
      <w:r w:rsidRPr="005714E3">
        <w:rPr>
          <w:rFonts w:ascii="Georgia" w:eastAsia="Times New Roman" w:hAnsi="Georgia" w:cs="Times New Roman"/>
          <w:color w:val="000000"/>
          <w:sz w:val="24"/>
          <w:szCs w:val="24"/>
          <w:lang w:eastAsia="ru-RU"/>
        </w:rPr>
        <w:t xml:space="preserve"> &gt; 100%,</w:t>
      </w:r>
    </w:p>
    <w:p w14:paraId="0BF12316" w14:textId="77777777" w:rsidR="005714E3" w:rsidRPr="005714E3" w:rsidRDefault="005714E3" w:rsidP="005714E3">
      <w:pPr>
        <w:shd w:val="clear" w:color="auto" w:fill="FFFFFF"/>
        <w:spacing w:before="100" w:beforeAutospacing="1" w:after="0" w:line="240" w:lineRule="auto"/>
        <w:ind w:firstLine="709"/>
        <w:rPr>
          <w:rFonts w:ascii="Georgia" w:eastAsia="Times New Roman" w:hAnsi="Georgia" w:cs="Times New Roman"/>
          <w:color w:val="000000"/>
          <w:sz w:val="24"/>
          <w:szCs w:val="24"/>
          <w:lang w:eastAsia="ru-RU"/>
        </w:rPr>
      </w:pPr>
      <w:r w:rsidRPr="005714E3">
        <w:rPr>
          <w:rFonts w:ascii="Georgia" w:eastAsia="Times New Roman" w:hAnsi="Georgia" w:cs="Times New Roman"/>
          <w:color w:val="000000"/>
          <w:sz w:val="24"/>
          <w:szCs w:val="24"/>
          <w:lang w:eastAsia="ru-RU"/>
        </w:rPr>
        <w:t xml:space="preserve">где </w:t>
      </w:r>
      <w:proofErr w:type="spellStart"/>
      <w:r w:rsidRPr="005714E3">
        <w:rPr>
          <w:rFonts w:ascii="Georgia" w:eastAsia="Times New Roman" w:hAnsi="Georgia" w:cs="Times New Roman"/>
          <w:color w:val="000000"/>
          <w:sz w:val="24"/>
          <w:szCs w:val="24"/>
          <w:lang w:eastAsia="ru-RU"/>
        </w:rPr>
        <w:t>Трчп</w:t>
      </w:r>
      <w:proofErr w:type="spellEnd"/>
      <w:r w:rsidRPr="005714E3">
        <w:rPr>
          <w:rFonts w:ascii="Georgia" w:eastAsia="Times New Roman" w:hAnsi="Georgia" w:cs="Times New Roman"/>
          <w:color w:val="000000"/>
          <w:sz w:val="24"/>
          <w:szCs w:val="24"/>
          <w:lang w:eastAsia="ru-RU"/>
        </w:rPr>
        <w:t xml:space="preserve"> - темп роста чистой прибыли;</w:t>
      </w:r>
    </w:p>
    <w:p w14:paraId="3CDBBC03" w14:textId="77777777" w:rsidR="005714E3" w:rsidRPr="005714E3" w:rsidRDefault="005714E3" w:rsidP="005714E3">
      <w:pPr>
        <w:shd w:val="clear" w:color="auto" w:fill="FFFFFF"/>
        <w:spacing w:before="100" w:beforeAutospacing="1" w:after="0" w:line="240" w:lineRule="auto"/>
        <w:ind w:firstLine="709"/>
        <w:rPr>
          <w:rFonts w:ascii="Georgia" w:eastAsia="Times New Roman" w:hAnsi="Georgia" w:cs="Times New Roman"/>
          <w:color w:val="000000"/>
          <w:sz w:val="24"/>
          <w:szCs w:val="24"/>
          <w:lang w:eastAsia="ru-RU"/>
        </w:rPr>
      </w:pPr>
      <w:proofErr w:type="spellStart"/>
      <w:r w:rsidRPr="005714E3">
        <w:rPr>
          <w:rFonts w:ascii="Georgia" w:eastAsia="Times New Roman" w:hAnsi="Georgia" w:cs="Times New Roman"/>
          <w:color w:val="000000"/>
          <w:sz w:val="24"/>
          <w:szCs w:val="24"/>
          <w:lang w:eastAsia="ru-RU"/>
        </w:rPr>
        <w:t>ТрВ</w:t>
      </w:r>
      <w:proofErr w:type="spellEnd"/>
      <w:r w:rsidRPr="005714E3">
        <w:rPr>
          <w:rFonts w:ascii="Georgia" w:eastAsia="Times New Roman" w:hAnsi="Georgia" w:cs="Times New Roman"/>
          <w:color w:val="000000"/>
          <w:sz w:val="24"/>
          <w:szCs w:val="24"/>
          <w:lang w:eastAsia="ru-RU"/>
        </w:rPr>
        <w:t xml:space="preserve"> - темп роста выручки от продаж;</w:t>
      </w:r>
    </w:p>
    <w:p w14:paraId="54C8A1B2" w14:textId="77777777" w:rsidR="005714E3" w:rsidRPr="005714E3" w:rsidRDefault="005714E3" w:rsidP="005714E3">
      <w:pPr>
        <w:shd w:val="clear" w:color="auto" w:fill="FFFFFF"/>
        <w:spacing w:before="100" w:beforeAutospacing="1" w:after="0" w:line="240" w:lineRule="auto"/>
        <w:ind w:firstLine="709"/>
        <w:rPr>
          <w:rFonts w:ascii="Georgia" w:eastAsia="Times New Roman" w:hAnsi="Georgia" w:cs="Times New Roman"/>
          <w:color w:val="000000"/>
          <w:sz w:val="24"/>
          <w:szCs w:val="24"/>
          <w:lang w:eastAsia="ru-RU"/>
        </w:rPr>
      </w:pPr>
      <w:proofErr w:type="spellStart"/>
      <w:r w:rsidRPr="005714E3">
        <w:rPr>
          <w:rFonts w:ascii="Georgia" w:eastAsia="Times New Roman" w:hAnsi="Georgia" w:cs="Times New Roman"/>
          <w:color w:val="000000"/>
          <w:sz w:val="24"/>
          <w:szCs w:val="24"/>
          <w:lang w:eastAsia="ru-RU"/>
        </w:rPr>
        <w:t>ТрА</w:t>
      </w:r>
      <w:proofErr w:type="spellEnd"/>
      <w:r w:rsidRPr="005714E3">
        <w:rPr>
          <w:rFonts w:ascii="Georgia" w:eastAsia="Times New Roman" w:hAnsi="Georgia" w:cs="Times New Roman"/>
          <w:color w:val="000000"/>
          <w:sz w:val="24"/>
          <w:szCs w:val="24"/>
          <w:lang w:eastAsia="ru-RU"/>
        </w:rPr>
        <w:t xml:space="preserve"> - темп роста средней величины активов.</w:t>
      </w:r>
    </w:p>
    <w:p w14:paraId="2FF00501" w14:textId="77777777" w:rsidR="005714E3" w:rsidRPr="005714E3" w:rsidRDefault="005714E3" w:rsidP="005714E3">
      <w:pPr>
        <w:shd w:val="clear" w:color="auto" w:fill="FFFFFF"/>
        <w:spacing w:before="100" w:beforeAutospacing="1" w:after="0" w:line="240" w:lineRule="auto"/>
        <w:ind w:firstLine="709"/>
        <w:rPr>
          <w:rFonts w:ascii="Georgia" w:eastAsia="Times New Roman" w:hAnsi="Georgia" w:cs="Times New Roman"/>
          <w:color w:val="000000"/>
          <w:sz w:val="24"/>
          <w:szCs w:val="24"/>
          <w:lang w:eastAsia="ru-RU"/>
        </w:rPr>
      </w:pPr>
      <w:r w:rsidRPr="005714E3">
        <w:rPr>
          <w:rFonts w:ascii="Georgia" w:eastAsia="Times New Roman" w:hAnsi="Georgia" w:cs="Times New Roman"/>
          <w:color w:val="000000"/>
          <w:sz w:val="24"/>
          <w:szCs w:val="24"/>
          <w:lang w:eastAsia="ru-RU"/>
        </w:rPr>
        <w:t>Относительные показатели деловой активности характеризуют уровень эффективности использования ресурсов организации, который оценивается с помощью показателей оборачиваемости отдельных видов имущества и его общей величины и рентабельности средств организации и их источников. В общем случае оборачиваемость средств, вложенных в имущество, оценивается следующими основными показателями: скорость оборота (количество оборотов, которое совершают за анализируемый период капитал предприятия или его составляющие) и период оборота средний срок, за который совершается один оборот средств. Чем быстрее оборачиваются средства, тем больше продукции производит и продает организация при той же сумме капитала.</w:t>
      </w:r>
    </w:p>
    <w:p w14:paraId="25FCBAF3" w14:textId="77777777" w:rsidR="005714E3" w:rsidRPr="005714E3" w:rsidRDefault="005714E3" w:rsidP="005714E3">
      <w:pPr>
        <w:shd w:val="clear" w:color="auto" w:fill="FFFFFF"/>
        <w:spacing w:before="100" w:beforeAutospacing="1" w:after="0" w:line="240" w:lineRule="auto"/>
        <w:ind w:firstLine="709"/>
        <w:rPr>
          <w:rFonts w:ascii="Georgia" w:eastAsia="Times New Roman" w:hAnsi="Georgia" w:cs="Times New Roman"/>
          <w:color w:val="000000"/>
          <w:sz w:val="24"/>
          <w:szCs w:val="24"/>
          <w:lang w:eastAsia="ru-RU"/>
        </w:rPr>
      </w:pPr>
      <w:r w:rsidRPr="005714E3">
        <w:rPr>
          <w:rFonts w:ascii="Georgia" w:eastAsia="Times New Roman" w:hAnsi="Georgia" w:cs="Times New Roman"/>
          <w:color w:val="000000"/>
          <w:sz w:val="24"/>
          <w:szCs w:val="24"/>
          <w:lang w:eastAsia="ru-RU"/>
        </w:rPr>
        <w:t>Таким образом, основным эффектом ускорения оборачиваемости является увеличение продаж без дополнительного привлечения финансовых ресурсов. Кроме того, так как после завершения оборота капитал возвращается с приращением в виде прибыли, ускорение оборачиваемости приводит к увеличению прибыли. С другой стороны, чем ниже скорость оборота активов, прежде всего, текущих (оборотных), тем больше потребность в финансировании. Внешнее финансирование является дорогостоящим и имеет определенные ограничительные условия. Собственные источники увеличения капитала ограничены, в первую очередь, возможностью получения необходимой прибыли. Таким образом, управляя оборачиваемостью активов, организация получает возможность в меньшей степени зависеть от внешних источников средств и повысить свою ликвидность.</w:t>
      </w:r>
    </w:p>
    <w:p w14:paraId="6B9CCFF8" w14:textId="77777777" w:rsidR="005714E3" w:rsidRPr="005714E3" w:rsidRDefault="005714E3" w:rsidP="005714E3">
      <w:pPr>
        <w:shd w:val="clear" w:color="auto" w:fill="FFFFFF"/>
        <w:spacing w:before="100" w:beforeAutospacing="1" w:after="0" w:line="240" w:lineRule="auto"/>
        <w:ind w:firstLine="709"/>
        <w:rPr>
          <w:rFonts w:ascii="Georgia" w:eastAsia="Times New Roman" w:hAnsi="Georgia" w:cs="Times New Roman"/>
          <w:color w:val="000000"/>
          <w:sz w:val="24"/>
          <w:szCs w:val="24"/>
          <w:lang w:eastAsia="ru-RU"/>
        </w:rPr>
      </w:pPr>
      <w:r w:rsidRPr="005714E3">
        <w:rPr>
          <w:rFonts w:ascii="Georgia" w:eastAsia="Times New Roman" w:hAnsi="Georgia" w:cs="Times New Roman"/>
          <w:color w:val="000000"/>
          <w:sz w:val="24"/>
          <w:szCs w:val="24"/>
          <w:lang w:eastAsia="ru-RU"/>
        </w:rPr>
        <w:t>Длительность нахождения средств в обороте определяется совокупным влиянием ряда разнонаправленных внешних и внутренних факторов. К числу первых следует отнести сферу деятельности предприятия, отраслевую принадлежность, масштабы предприятия и ряд других. Не меньшее воздействие на оборачиваемость активов оказывают экономическая ситуация в стране, сложившаяся система безналичных расчетов и связанные с ней условия хозяйствования предприятий. Так, инфляционные процессы, отсутствие налаженных хозяйственных связей с поставщиками и покупателями приводят к вынужденному накапливанию запасов, значительно замедляющему процесс оборота средств. Однако следует подчеркнуть, что период нахождения средств в обороте в значительной степени определяется внутренними условиями деятельности организации, и в первую очередь эффективностью стратегии управления его активами (или е отсутствием).</w:t>
      </w:r>
    </w:p>
    <w:p w14:paraId="79E3592C" w14:textId="77777777" w:rsidR="005714E3" w:rsidRPr="005714E3" w:rsidRDefault="005714E3" w:rsidP="005714E3">
      <w:pPr>
        <w:shd w:val="clear" w:color="auto" w:fill="FFFFFF"/>
        <w:spacing w:before="100" w:beforeAutospacing="1" w:after="0" w:line="240" w:lineRule="auto"/>
        <w:ind w:firstLine="709"/>
        <w:jc w:val="center"/>
        <w:rPr>
          <w:rFonts w:ascii="Georgia" w:eastAsia="Times New Roman" w:hAnsi="Georgia" w:cs="Times New Roman"/>
          <w:color w:val="000000"/>
          <w:sz w:val="24"/>
          <w:szCs w:val="24"/>
          <w:lang w:eastAsia="ru-RU"/>
        </w:rPr>
      </w:pPr>
      <w:r w:rsidRPr="005714E3">
        <w:rPr>
          <w:rFonts w:ascii="Georgia" w:eastAsia="Times New Roman" w:hAnsi="Georgia" w:cs="Times New Roman"/>
          <w:b/>
          <w:bCs/>
          <w:color w:val="000000"/>
          <w:sz w:val="24"/>
          <w:szCs w:val="24"/>
          <w:lang w:eastAsia="ru-RU"/>
        </w:rPr>
        <w:t>Система показателей деловой активности и эффективности деятельности предприятия</w:t>
      </w:r>
    </w:p>
    <w:p w14:paraId="21E0E565" w14:textId="77777777" w:rsidR="005714E3" w:rsidRPr="005714E3" w:rsidRDefault="005714E3" w:rsidP="005714E3">
      <w:pPr>
        <w:shd w:val="clear" w:color="auto" w:fill="FFFFFF"/>
        <w:spacing w:before="100" w:beforeAutospacing="1" w:after="0" w:line="240" w:lineRule="auto"/>
        <w:ind w:firstLine="709"/>
        <w:rPr>
          <w:rFonts w:ascii="Georgia" w:eastAsia="Times New Roman" w:hAnsi="Georgia" w:cs="Times New Roman"/>
          <w:color w:val="000000"/>
          <w:sz w:val="24"/>
          <w:szCs w:val="24"/>
          <w:lang w:eastAsia="ru-RU"/>
        </w:rPr>
      </w:pPr>
      <w:r w:rsidRPr="005714E3">
        <w:rPr>
          <w:rFonts w:ascii="Georgia" w:eastAsia="Times New Roman" w:hAnsi="Georgia" w:cs="Times New Roman"/>
          <w:color w:val="000000"/>
          <w:sz w:val="24"/>
          <w:szCs w:val="24"/>
          <w:lang w:eastAsia="ru-RU"/>
        </w:rPr>
        <w:t>Для целей оценки управления деятельностью предприятия наука и практика выработали специальные инструменты, называемые экономическими показателями.</w:t>
      </w:r>
    </w:p>
    <w:p w14:paraId="4BCD29A2" w14:textId="77777777" w:rsidR="005714E3" w:rsidRPr="005714E3" w:rsidRDefault="005714E3" w:rsidP="005714E3">
      <w:pPr>
        <w:shd w:val="clear" w:color="auto" w:fill="FFFFFF"/>
        <w:spacing w:before="100" w:beforeAutospacing="1" w:after="0" w:line="240" w:lineRule="auto"/>
        <w:ind w:firstLine="709"/>
        <w:rPr>
          <w:rFonts w:ascii="Georgia" w:eastAsia="Times New Roman" w:hAnsi="Georgia" w:cs="Times New Roman"/>
          <w:color w:val="000000"/>
          <w:sz w:val="24"/>
          <w:szCs w:val="24"/>
          <w:lang w:eastAsia="ru-RU"/>
        </w:rPr>
      </w:pPr>
      <w:r w:rsidRPr="005714E3">
        <w:rPr>
          <w:rFonts w:ascii="Georgia" w:eastAsia="Times New Roman" w:hAnsi="Georgia" w:cs="Times New Roman"/>
          <w:b/>
          <w:bCs/>
          <w:i/>
          <w:iCs/>
          <w:color w:val="000000"/>
          <w:sz w:val="24"/>
          <w:szCs w:val="24"/>
          <w:lang w:eastAsia="ru-RU"/>
        </w:rPr>
        <w:lastRenderedPageBreak/>
        <w:t>Экономические показатели</w:t>
      </w:r>
      <w:r w:rsidRPr="005714E3">
        <w:rPr>
          <w:rFonts w:ascii="Georgia" w:eastAsia="Times New Roman" w:hAnsi="Georgia" w:cs="Times New Roman"/>
          <w:color w:val="000000"/>
          <w:sz w:val="24"/>
          <w:szCs w:val="24"/>
          <w:lang w:eastAsia="ru-RU"/>
        </w:rPr>
        <w:t> — это микромодели экономических явлений. Отражая динамику и противоречия происходящих процессов, они подвержены изменениям и колебаниям и могут приближаться или отдаляться от своего главного предназначения - измерения и оценки сущности экономического явления. Поэтому аналитик должен знать для каждого экономического показателя: идет ли речь об эффективности деятельности или деловой активности предприятия.</w:t>
      </w:r>
    </w:p>
    <w:p w14:paraId="18C312CE" w14:textId="77777777" w:rsidR="005714E3" w:rsidRPr="005714E3" w:rsidRDefault="005714E3" w:rsidP="005714E3">
      <w:pPr>
        <w:shd w:val="clear" w:color="auto" w:fill="FFFFFF"/>
        <w:spacing w:before="100" w:beforeAutospacing="1" w:after="0" w:line="240" w:lineRule="auto"/>
        <w:ind w:firstLine="709"/>
        <w:rPr>
          <w:rFonts w:ascii="Georgia" w:eastAsia="Times New Roman" w:hAnsi="Georgia" w:cs="Times New Roman"/>
          <w:color w:val="000000"/>
          <w:sz w:val="24"/>
          <w:szCs w:val="24"/>
          <w:lang w:eastAsia="ru-RU"/>
        </w:rPr>
      </w:pPr>
      <w:r w:rsidRPr="005714E3">
        <w:rPr>
          <w:rFonts w:ascii="Georgia" w:eastAsia="Times New Roman" w:hAnsi="Georgia" w:cs="Times New Roman"/>
          <w:color w:val="000000"/>
          <w:sz w:val="24"/>
          <w:szCs w:val="24"/>
          <w:lang w:eastAsia="ru-RU"/>
        </w:rPr>
        <w:t>Эффективность хозяйственной деятельности измеряется одним из двух способов, отражающих результативность работы предприятия относительно либо величины авансированных ресурсов, либо величины их потребления (затрат) в процессе производства. Эти показатели характеризуют степень деловой активности предприятия:</w:t>
      </w:r>
    </w:p>
    <w:p w14:paraId="0EB53258" w14:textId="77777777" w:rsidR="005714E3" w:rsidRPr="005714E3" w:rsidRDefault="005714E3" w:rsidP="005714E3">
      <w:pPr>
        <w:shd w:val="clear" w:color="auto" w:fill="FFFFFF"/>
        <w:spacing w:before="100" w:beforeAutospacing="1" w:after="0" w:line="240" w:lineRule="auto"/>
        <w:ind w:firstLine="709"/>
        <w:jc w:val="center"/>
        <w:rPr>
          <w:rFonts w:ascii="Georgia" w:eastAsia="Times New Roman" w:hAnsi="Georgia" w:cs="Times New Roman"/>
          <w:color w:val="000000"/>
          <w:sz w:val="24"/>
          <w:szCs w:val="24"/>
          <w:lang w:eastAsia="ru-RU"/>
        </w:rPr>
      </w:pPr>
      <w:r w:rsidRPr="005714E3">
        <w:rPr>
          <w:rFonts w:ascii="Georgia" w:eastAsia="Times New Roman" w:hAnsi="Georgia" w:cs="Times New Roman"/>
          <w:b/>
          <w:bCs/>
          <w:i/>
          <w:iCs/>
          <w:color w:val="000000"/>
          <w:sz w:val="24"/>
          <w:szCs w:val="24"/>
          <w:lang w:eastAsia="ru-RU"/>
        </w:rPr>
        <w:t>(А) Эффективность авансированных ресурсов = Продукция / Авансированные ресурсы</w:t>
      </w:r>
    </w:p>
    <w:p w14:paraId="585914B6" w14:textId="77777777" w:rsidR="005714E3" w:rsidRPr="005714E3" w:rsidRDefault="005714E3" w:rsidP="005714E3">
      <w:pPr>
        <w:shd w:val="clear" w:color="auto" w:fill="FFFFFF"/>
        <w:spacing w:before="100" w:beforeAutospacing="1" w:after="0" w:line="240" w:lineRule="auto"/>
        <w:ind w:firstLine="709"/>
        <w:jc w:val="center"/>
        <w:rPr>
          <w:rFonts w:ascii="Georgia" w:eastAsia="Times New Roman" w:hAnsi="Georgia" w:cs="Times New Roman"/>
          <w:color w:val="000000"/>
          <w:sz w:val="24"/>
          <w:szCs w:val="24"/>
          <w:lang w:eastAsia="ru-RU"/>
        </w:rPr>
      </w:pPr>
      <w:r w:rsidRPr="005714E3">
        <w:rPr>
          <w:rFonts w:ascii="Georgia" w:eastAsia="Times New Roman" w:hAnsi="Georgia" w:cs="Times New Roman"/>
          <w:b/>
          <w:bCs/>
          <w:i/>
          <w:iCs/>
          <w:color w:val="000000"/>
          <w:sz w:val="24"/>
          <w:szCs w:val="24"/>
          <w:lang w:eastAsia="ru-RU"/>
        </w:rPr>
        <w:t>(Б) Эффективность потребленных ресурсов = Продукция / Потребленные ресурсы (затраты)</w:t>
      </w:r>
    </w:p>
    <w:p w14:paraId="6C7C738A" w14:textId="77777777" w:rsidR="005714E3" w:rsidRPr="005714E3" w:rsidRDefault="005714E3" w:rsidP="005714E3">
      <w:pPr>
        <w:shd w:val="clear" w:color="auto" w:fill="FFFFFF"/>
        <w:spacing w:before="100" w:beforeAutospacing="1" w:after="0" w:line="240" w:lineRule="auto"/>
        <w:ind w:firstLine="709"/>
        <w:rPr>
          <w:rFonts w:ascii="Georgia" w:eastAsia="Times New Roman" w:hAnsi="Georgia" w:cs="Times New Roman"/>
          <w:color w:val="000000"/>
          <w:sz w:val="24"/>
          <w:szCs w:val="24"/>
          <w:lang w:eastAsia="ru-RU"/>
        </w:rPr>
      </w:pPr>
      <w:r w:rsidRPr="005714E3">
        <w:rPr>
          <w:rFonts w:ascii="Georgia" w:eastAsia="Times New Roman" w:hAnsi="Georgia" w:cs="Times New Roman"/>
          <w:color w:val="000000"/>
          <w:sz w:val="24"/>
          <w:szCs w:val="24"/>
          <w:lang w:eastAsia="ru-RU"/>
        </w:rPr>
        <w:t>Соотношение между динамикой продукции и динамикой ресурсов (затрат) определяет характер экономического роста. Экономический рост производства может быть достигнут как </w:t>
      </w:r>
      <w:r w:rsidRPr="005714E3">
        <w:rPr>
          <w:rFonts w:ascii="Georgia" w:eastAsia="Times New Roman" w:hAnsi="Georgia" w:cs="Times New Roman"/>
          <w:b/>
          <w:bCs/>
          <w:i/>
          <w:iCs/>
          <w:color w:val="000000"/>
          <w:sz w:val="24"/>
          <w:szCs w:val="24"/>
          <w:lang w:eastAsia="ru-RU"/>
        </w:rPr>
        <w:t>экстенсивным</w:t>
      </w:r>
      <w:r w:rsidRPr="005714E3">
        <w:rPr>
          <w:rFonts w:ascii="Georgia" w:eastAsia="Times New Roman" w:hAnsi="Georgia" w:cs="Times New Roman"/>
          <w:color w:val="000000"/>
          <w:sz w:val="24"/>
          <w:szCs w:val="24"/>
          <w:lang w:eastAsia="ru-RU"/>
        </w:rPr>
        <w:t>, так и </w:t>
      </w:r>
      <w:r w:rsidRPr="005714E3">
        <w:rPr>
          <w:rFonts w:ascii="Georgia" w:eastAsia="Times New Roman" w:hAnsi="Georgia" w:cs="Times New Roman"/>
          <w:b/>
          <w:bCs/>
          <w:i/>
          <w:iCs/>
          <w:color w:val="000000"/>
          <w:sz w:val="24"/>
          <w:szCs w:val="24"/>
          <w:lang w:eastAsia="ru-RU"/>
        </w:rPr>
        <w:t>интенсивным</w:t>
      </w:r>
      <w:r w:rsidRPr="005714E3">
        <w:rPr>
          <w:rFonts w:ascii="Georgia" w:eastAsia="Times New Roman" w:hAnsi="Georgia" w:cs="Times New Roman"/>
          <w:color w:val="000000"/>
          <w:sz w:val="24"/>
          <w:szCs w:val="24"/>
          <w:lang w:eastAsia="ru-RU"/>
        </w:rPr>
        <w:t> способом. Превышение темпов роста продукции над темпами роста ресурсов или затрат свидетельствует о преимущественно интенсивном экономическом росте.</w:t>
      </w:r>
    </w:p>
    <w:p w14:paraId="7D6964C6" w14:textId="77777777" w:rsidR="005714E3" w:rsidRPr="005714E3" w:rsidRDefault="005714E3" w:rsidP="005714E3">
      <w:pPr>
        <w:shd w:val="clear" w:color="auto" w:fill="FFFFFF"/>
        <w:spacing w:before="100" w:beforeAutospacing="1" w:after="0" w:line="240" w:lineRule="auto"/>
        <w:ind w:firstLine="709"/>
        <w:rPr>
          <w:rFonts w:ascii="Georgia" w:eastAsia="Times New Roman" w:hAnsi="Georgia" w:cs="Times New Roman"/>
          <w:color w:val="000000"/>
          <w:sz w:val="24"/>
          <w:szCs w:val="24"/>
          <w:lang w:eastAsia="ru-RU"/>
        </w:rPr>
      </w:pPr>
      <w:r w:rsidRPr="005714E3">
        <w:rPr>
          <w:rFonts w:ascii="Georgia" w:eastAsia="Times New Roman" w:hAnsi="Georgia" w:cs="Times New Roman"/>
          <w:color w:val="000000"/>
          <w:sz w:val="24"/>
          <w:szCs w:val="24"/>
          <w:lang w:eastAsia="ru-RU"/>
        </w:rPr>
        <w:t>Для оценки эффективности хозяйственной деятельности также используются показатели рентабельности — прибыльности или доходности его капитала, ресурсов или продукции.</w:t>
      </w:r>
    </w:p>
    <w:p w14:paraId="4F4BF2A5" w14:textId="77777777" w:rsidR="005714E3" w:rsidRPr="005714E3" w:rsidRDefault="005714E3" w:rsidP="005714E3">
      <w:pPr>
        <w:shd w:val="clear" w:color="auto" w:fill="FFFFFF"/>
        <w:spacing w:before="100" w:beforeAutospacing="1" w:after="0" w:line="240" w:lineRule="auto"/>
        <w:ind w:firstLine="709"/>
        <w:rPr>
          <w:rFonts w:ascii="Georgia" w:eastAsia="Times New Roman" w:hAnsi="Georgia" w:cs="Times New Roman"/>
          <w:color w:val="000000"/>
          <w:sz w:val="24"/>
          <w:szCs w:val="24"/>
          <w:lang w:eastAsia="ru-RU"/>
        </w:rPr>
      </w:pPr>
      <w:r w:rsidRPr="005714E3">
        <w:rPr>
          <w:rFonts w:ascii="Georgia" w:eastAsia="Times New Roman" w:hAnsi="Georgia" w:cs="Times New Roman"/>
          <w:color w:val="000000"/>
          <w:sz w:val="24"/>
          <w:szCs w:val="24"/>
          <w:lang w:eastAsia="ru-RU"/>
        </w:rPr>
        <w:t>Деловая активность предприятия в финансовом аспекте проявляется прежде всего в скорости оборота его средств. Рентабельность предприятия отражает степень прибыльности его деятельности. Анализ деловой активности и рентабельности заключается в исследовании уровней и динамики разнообразных финансовых коэффициентов оборачиваемости и рентабельности, которые являются относительными показателями финансовых результатов деятельности предприятия.</w:t>
      </w:r>
    </w:p>
    <w:p w14:paraId="2FA88161" w14:textId="77777777" w:rsidR="005714E3" w:rsidRPr="005714E3" w:rsidRDefault="005714E3" w:rsidP="005714E3">
      <w:pPr>
        <w:shd w:val="clear" w:color="auto" w:fill="FFFFFF"/>
        <w:spacing w:before="100" w:beforeAutospacing="1" w:after="0" w:line="240" w:lineRule="auto"/>
        <w:ind w:firstLine="709"/>
        <w:jc w:val="right"/>
        <w:rPr>
          <w:rFonts w:ascii="Georgia" w:eastAsia="Times New Roman" w:hAnsi="Georgia" w:cs="Times New Roman"/>
          <w:color w:val="000000"/>
          <w:sz w:val="24"/>
          <w:szCs w:val="24"/>
          <w:lang w:eastAsia="ru-RU"/>
        </w:rPr>
      </w:pPr>
      <w:r w:rsidRPr="005714E3">
        <w:rPr>
          <w:rFonts w:ascii="Georgia" w:eastAsia="Times New Roman" w:hAnsi="Georgia" w:cs="Times New Roman"/>
          <w:color w:val="000000"/>
          <w:sz w:val="24"/>
          <w:szCs w:val="24"/>
          <w:lang w:eastAsia="ru-RU"/>
        </w:rPr>
        <w:t>ОБЩАЯ СХЕМА ФОРМИРОВАНИЯ ПОКАЗАТЕЛЕЙ</w:t>
      </w:r>
    </w:p>
    <w:tbl>
      <w:tblPr>
        <w:tblW w:w="12326" w:type="dxa"/>
        <w:tblCellSpacing w:w="22" w:type="dxa"/>
        <w:tblInd w:w="150" w:type="dxa"/>
        <w:tblBorders>
          <w:top w:val="outset" w:sz="6" w:space="0" w:color="C0C0C0"/>
          <w:left w:val="outset" w:sz="6" w:space="0" w:color="C0C0C0"/>
          <w:bottom w:val="outset" w:sz="6" w:space="0" w:color="C0C0C0"/>
          <w:right w:val="outset" w:sz="6" w:space="0" w:color="C0C0C0"/>
        </w:tblBorders>
        <w:shd w:val="clear" w:color="auto" w:fill="FFFFFF"/>
        <w:tblCellMar>
          <w:top w:w="105" w:type="dxa"/>
          <w:left w:w="105" w:type="dxa"/>
          <w:bottom w:w="105" w:type="dxa"/>
          <w:right w:w="105" w:type="dxa"/>
        </w:tblCellMar>
        <w:tblLook w:val="04A0" w:firstRow="1" w:lastRow="0" w:firstColumn="1" w:lastColumn="0" w:noHBand="0" w:noVBand="1"/>
      </w:tblPr>
      <w:tblGrid>
        <w:gridCol w:w="2888"/>
        <w:gridCol w:w="3906"/>
        <w:gridCol w:w="5532"/>
      </w:tblGrid>
      <w:tr w:rsidR="005714E3" w:rsidRPr="005714E3" w14:paraId="10E2FA51" w14:textId="77777777" w:rsidTr="005714E3">
        <w:trPr>
          <w:tblCellSpacing w:w="22" w:type="dxa"/>
        </w:trPr>
        <w:tc>
          <w:tcPr>
            <w:tcW w:w="1920" w:type="dxa"/>
            <w:tcBorders>
              <w:top w:val="outset" w:sz="6" w:space="0" w:color="C0C0C0"/>
              <w:left w:val="outset" w:sz="6" w:space="0" w:color="C0C0C0"/>
              <w:bottom w:val="outset" w:sz="6" w:space="0" w:color="C0C0C0"/>
              <w:right w:val="outset" w:sz="6" w:space="0" w:color="C0C0C0"/>
            </w:tcBorders>
            <w:shd w:val="clear" w:color="auto" w:fill="FFFFFF"/>
            <w:vAlign w:val="center"/>
            <w:hideMark/>
          </w:tcPr>
          <w:p w14:paraId="6E782D1E" w14:textId="77777777" w:rsidR="005714E3" w:rsidRPr="005714E3" w:rsidRDefault="005714E3" w:rsidP="005714E3">
            <w:pPr>
              <w:spacing w:before="100" w:beforeAutospacing="1" w:after="100" w:afterAutospacing="1" w:line="240" w:lineRule="auto"/>
              <w:rPr>
                <w:rFonts w:ascii="Georgia" w:eastAsia="Times New Roman" w:hAnsi="Georgia" w:cs="Times New Roman"/>
                <w:sz w:val="24"/>
                <w:szCs w:val="24"/>
                <w:lang w:eastAsia="ru-RU"/>
              </w:rPr>
            </w:pPr>
            <w:r w:rsidRPr="005714E3">
              <w:rPr>
                <w:rFonts w:ascii="Georgia" w:eastAsia="Times New Roman" w:hAnsi="Georgia" w:cs="Times New Roman"/>
                <w:b/>
                <w:bCs/>
                <w:sz w:val="24"/>
                <w:szCs w:val="24"/>
                <w:lang w:eastAsia="ru-RU"/>
              </w:rPr>
              <w:t>Знаменатель</w:t>
            </w:r>
          </w:p>
        </w:tc>
        <w:tc>
          <w:tcPr>
            <w:tcW w:w="7290" w:type="dxa"/>
            <w:gridSpan w:val="2"/>
            <w:tcBorders>
              <w:top w:val="outset" w:sz="6" w:space="0" w:color="C0C0C0"/>
              <w:left w:val="outset" w:sz="6" w:space="0" w:color="C0C0C0"/>
              <w:bottom w:val="outset" w:sz="6" w:space="0" w:color="C0C0C0"/>
              <w:right w:val="outset" w:sz="6" w:space="0" w:color="C0C0C0"/>
            </w:tcBorders>
            <w:shd w:val="clear" w:color="auto" w:fill="FFFFFF"/>
            <w:vAlign w:val="center"/>
            <w:hideMark/>
          </w:tcPr>
          <w:p w14:paraId="1367D1A9" w14:textId="77777777" w:rsidR="005714E3" w:rsidRPr="005714E3" w:rsidRDefault="005714E3" w:rsidP="005714E3">
            <w:pPr>
              <w:spacing w:before="100" w:beforeAutospacing="1" w:after="100" w:afterAutospacing="1" w:line="240" w:lineRule="auto"/>
              <w:ind w:firstLine="709"/>
              <w:jc w:val="center"/>
              <w:rPr>
                <w:rFonts w:ascii="Georgia" w:eastAsia="Times New Roman" w:hAnsi="Georgia" w:cs="Times New Roman"/>
                <w:sz w:val="24"/>
                <w:szCs w:val="24"/>
                <w:lang w:eastAsia="ru-RU"/>
              </w:rPr>
            </w:pPr>
            <w:r w:rsidRPr="005714E3">
              <w:rPr>
                <w:rFonts w:ascii="Georgia" w:eastAsia="Times New Roman" w:hAnsi="Georgia" w:cs="Times New Roman"/>
                <w:b/>
                <w:bCs/>
                <w:sz w:val="24"/>
                <w:szCs w:val="24"/>
                <w:lang w:eastAsia="ru-RU"/>
              </w:rPr>
              <w:t>Финансовый результат</w:t>
            </w:r>
          </w:p>
        </w:tc>
      </w:tr>
      <w:tr w:rsidR="005714E3" w:rsidRPr="005714E3" w14:paraId="47275A5D" w14:textId="77777777" w:rsidTr="005714E3">
        <w:trPr>
          <w:tblCellSpacing w:w="22" w:type="dxa"/>
        </w:trPr>
        <w:tc>
          <w:tcPr>
            <w:tcW w:w="1920" w:type="dxa"/>
            <w:tcBorders>
              <w:top w:val="outset" w:sz="6" w:space="0" w:color="C0C0C0"/>
              <w:left w:val="outset" w:sz="6" w:space="0" w:color="C0C0C0"/>
              <w:bottom w:val="outset" w:sz="6" w:space="0" w:color="C0C0C0"/>
              <w:right w:val="outset" w:sz="6" w:space="0" w:color="C0C0C0"/>
            </w:tcBorders>
            <w:shd w:val="clear" w:color="auto" w:fill="FFFFFF"/>
            <w:vAlign w:val="center"/>
            <w:hideMark/>
          </w:tcPr>
          <w:p w14:paraId="6EA9B88F" w14:textId="77777777" w:rsidR="005714E3" w:rsidRPr="005714E3" w:rsidRDefault="005714E3" w:rsidP="005714E3">
            <w:pPr>
              <w:spacing w:before="100" w:beforeAutospacing="1" w:after="100" w:afterAutospacing="1" w:line="240" w:lineRule="auto"/>
              <w:rPr>
                <w:rFonts w:ascii="Georgia" w:eastAsia="Times New Roman" w:hAnsi="Georgia" w:cs="Times New Roman"/>
                <w:sz w:val="24"/>
                <w:szCs w:val="24"/>
                <w:lang w:eastAsia="ru-RU"/>
              </w:rPr>
            </w:pPr>
            <w:r w:rsidRPr="005714E3">
              <w:rPr>
                <w:rFonts w:ascii="Georgia" w:eastAsia="Times New Roman" w:hAnsi="Georgia" w:cs="Times New Roman"/>
                <w:b/>
                <w:bCs/>
                <w:sz w:val="24"/>
                <w:szCs w:val="24"/>
                <w:lang w:eastAsia="ru-RU"/>
              </w:rPr>
              <w:t>финансового коэффициента</w:t>
            </w:r>
          </w:p>
        </w:tc>
        <w:tc>
          <w:tcPr>
            <w:tcW w:w="3000" w:type="dxa"/>
            <w:tcBorders>
              <w:top w:val="outset" w:sz="6" w:space="0" w:color="C0C0C0"/>
              <w:left w:val="outset" w:sz="6" w:space="0" w:color="C0C0C0"/>
              <w:bottom w:val="outset" w:sz="6" w:space="0" w:color="C0C0C0"/>
              <w:right w:val="outset" w:sz="6" w:space="0" w:color="C0C0C0"/>
            </w:tcBorders>
            <w:shd w:val="clear" w:color="auto" w:fill="FFFFFF"/>
            <w:vAlign w:val="center"/>
            <w:hideMark/>
          </w:tcPr>
          <w:p w14:paraId="001A3C91" w14:textId="77777777" w:rsidR="005714E3" w:rsidRPr="005714E3" w:rsidRDefault="005714E3" w:rsidP="005714E3">
            <w:pPr>
              <w:spacing w:before="100" w:beforeAutospacing="1" w:after="100" w:afterAutospacing="1" w:line="240" w:lineRule="auto"/>
              <w:ind w:firstLine="709"/>
              <w:jc w:val="center"/>
              <w:rPr>
                <w:rFonts w:ascii="Georgia" w:eastAsia="Times New Roman" w:hAnsi="Georgia" w:cs="Times New Roman"/>
                <w:sz w:val="24"/>
                <w:szCs w:val="24"/>
                <w:lang w:eastAsia="ru-RU"/>
              </w:rPr>
            </w:pPr>
            <w:r w:rsidRPr="005714E3">
              <w:rPr>
                <w:rFonts w:ascii="Georgia" w:eastAsia="Times New Roman" w:hAnsi="Georgia" w:cs="Times New Roman"/>
                <w:b/>
                <w:bCs/>
                <w:sz w:val="24"/>
                <w:szCs w:val="24"/>
                <w:lang w:eastAsia="ru-RU"/>
              </w:rPr>
              <w:t>Выручка от реализации</w:t>
            </w:r>
          </w:p>
        </w:tc>
        <w:tc>
          <w:tcPr>
            <w:tcW w:w="4035" w:type="dxa"/>
            <w:tcBorders>
              <w:top w:val="outset" w:sz="6" w:space="0" w:color="C0C0C0"/>
              <w:left w:val="outset" w:sz="6" w:space="0" w:color="C0C0C0"/>
              <w:bottom w:val="outset" w:sz="6" w:space="0" w:color="C0C0C0"/>
              <w:right w:val="outset" w:sz="6" w:space="0" w:color="C0C0C0"/>
            </w:tcBorders>
            <w:shd w:val="clear" w:color="auto" w:fill="FFFFFF"/>
            <w:vAlign w:val="center"/>
            <w:hideMark/>
          </w:tcPr>
          <w:p w14:paraId="09922879" w14:textId="77777777" w:rsidR="005714E3" w:rsidRPr="005714E3" w:rsidRDefault="005714E3" w:rsidP="005714E3">
            <w:pPr>
              <w:spacing w:before="100" w:beforeAutospacing="1" w:after="100" w:afterAutospacing="1" w:line="240" w:lineRule="auto"/>
              <w:ind w:firstLine="709"/>
              <w:rPr>
                <w:rFonts w:ascii="Georgia" w:eastAsia="Times New Roman" w:hAnsi="Georgia" w:cs="Times New Roman"/>
                <w:sz w:val="24"/>
                <w:szCs w:val="24"/>
                <w:lang w:eastAsia="ru-RU"/>
              </w:rPr>
            </w:pPr>
            <w:r w:rsidRPr="005714E3">
              <w:rPr>
                <w:rFonts w:ascii="Georgia" w:eastAsia="Times New Roman" w:hAnsi="Georgia" w:cs="Times New Roman"/>
                <w:b/>
                <w:bCs/>
                <w:sz w:val="24"/>
                <w:szCs w:val="24"/>
                <w:lang w:eastAsia="ru-RU"/>
              </w:rPr>
              <w:t>Прибыль</w:t>
            </w:r>
          </w:p>
        </w:tc>
      </w:tr>
      <w:tr w:rsidR="005714E3" w:rsidRPr="005714E3" w14:paraId="4B24F676" w14:textId="77777777" w:rsidTr="005714E3">
        <w:trPr>
          <w:tblCellSpacing w:w="22" w:type="dxa"/>
        </w:trPr>
        <w:tc>
          <w:tcPr>
            <w:tcW w:w="1920" w:type="dxa"/>
            <w:tcBorders>
              <w:top w:val="outset" w:sz="6" w:space="0" w:color="C0C0C0"/>
              <w:left w:val="outset" w:sz="6" w:space="0" w:color="C0C0C0"/>
              <w:bottom w:val="outset" w:sz="6" w:space="0" w:color="C0C0C0"/>
              <w:right w:val="outset" w:sz="6" w:space="0" w:color="C0C0C0"/>
            </w:tcBorders>
            <w:shd w:val="clear" w:color="auto" w:fill="FFFFFF"/>
            <w:vAlign w:val="center"/>
            <w:hideMark/>
          </w:tcPr>
          <w:p w14:paraId="4BC270AD" w14:textId="77777777" w:rsidR="005714E3" w:rsidRPr="005714E3" w:rsidRDefault="005714E3" w:rsidP="005714E3">
            <w:pPr>
              <w:spacing w:before="100" w:beforeAutospacing="1" w:after="100" w:afterAutospacing="1" w:line="240" w:lineRule="auto"/>
              <w:rPr>
                <w:rFonts w:ascii="Georgia" w:eastAsia="Times New Roman" w:hAnsi="Georgia" w:cs="Times New Roman"/>
                <w:sz w:val="24"/>
                <w:szCs w:val="24"/>
                <w:lang w:eastAsia="ru-RU"/>
              </w:rPr>
            </w:pPr>
            <w:r w:rsidRPr="005714E3">
              <w:rPr>
                <w:rFonts w:ascii="Georgia" w:eastAsia="Times New Roman" w:hAnsi="Georgia" w:cs="Times New Roman"/>
                <w:sz w:val="24"/>
                <w:szCs w:val="24"/>
                <w:lang w:eastAsia="ru-RU"/>
              </w:rPr>
              <w:t>Выручка от реализации</w:t>
            </w:r>
          </w:p>
        </w:tc>
        <w:tc>
          <w:tcPr>
            <w:tcW w:w="3000" w:type="dxa"/>
            <w:tcBorders>
              <w:top w:val="outset" w:sz="6" w:space="0" w:color="C0C0C0"/>
              <w:left w:val="outset" w:sz="6" w:space="0" w:color="C0C0C0"/>
              <w:bottom w:val="outset" w:sz="6" w:space="0" w:color="C0C0C0"/>
              <w:right w:val="outset" w:sz="6" w:space="0" w:color="C0C0C0"/>
            </w:tcBorders>
            <w:shd w:val="clear" w:color="auto" w:fill="FFFFFF"/>
            <w:vAlign w:val="center"/>
            <w:hideMark/>
          </w:tcPr>
          <w:p w14:paraId="7D6971AA" w14:textId="77777777" w:rsidR="005714E3" w:rsidRPr="005714E3" w:rsidRDefault="005714E3" w:rsidP="005714E3">
            <w:pPr>
              <w:spacing w:before="100" w:beforeAutospacing="1" w:after="100" w:afterAutospacing="1" w:line="240" w:lineRule="auto"/>
              <w:jc w:val="center"/>
              <w:rPr>
                <w:rFonts w:ascii="Georgia" w:eastAsia="Times New Roman" w:hAnsi="Georgia" w:cs="Times New Roman"/>
                <w:sz w:val="24"/>
                <w:szCs w:val="24"/>
                <w:lang w:eastAsia="ru-RU"/>
              </w:rPr>
            </w:pPr>
            <w:r w:rsidRPr="005714E3">
              <w:rPr>
                <w:rFonts w:ascii="Georgia" w:eastAsia="Times New Roman" w:hAnsi="Georgia" w:cs="Times New Roman"/>
                <w:sz w:val="24"/>
                <w:szCs w:val="24"/>
                <w:lang w:eastAsia="ru-RU"/>
              </w:rPr>
              <w:t>х</w:t>
            </w:r>
          </w:p>
        </w:tc>
        <w:tc>
          <w:tcPr>
            <w:tcW w:w="4035" w:type="dxa"/>
            <w:tcBorders>
              <w:top w:val="outset" w:sz="6" w:space="0" w:color="C0C0C0"/>
              <w:left w:val="outset" w:sz="6" w:space="0" w:color="C0C0C0"/>
              <w:bottom w:val="outset" w:sz="6" w:space="0" w:color="C0C0C0"/>
              <w:right w:val="outset" w:sz="6" w:space="0" w:color="C0C0C0"/>
            </w:tcBorders>
            <w:shd w:val="clear" w:color="auto" w:fill="FFFFFF"/>
            <w:vAlign w:val="center"/>
            <w:hideMark/>
          </w:tcPr>
          <w:p w14:paraId="513A7846" w14:textId="77777777" w:rsidR="005714E3" w:rsidRPr="005714E3" w:rsidRDefault="005714E3" w:rsidP="005714E3">
            <w:pPr>
              <w:spacing w:before="100" w:beforeAutospacing="1" w:after="100" w:afterAutospacing="1" w:line="240" w:lineRule="auto"/>
              <w:rPr>
                <w:rFonts w:ascii="Georgia" w:eastAsia="Times New Roman" w:hAnsi="Georgia" w:cs="Times New Roman"/>
                <w:sz w:val="24"/>
                <w:szCs w:val="24"/>
                <w:lang w:eastAsia="ru-RU"/>
              </w:rPr>
            </w:pPr>
            <w:r w:rsidRPr="005714E3">
              <w:rPr>
                <w:rFonts w:ascii="Georgia" w:eastAsia="Times New Roman" w:hAnsi="Georgia" w:cs="Times New Roman"/>
                <w:sz w:val="24"/>
                <w:szCs w:val="24"/>
                <w:lang w:eastAsia="ru-RU"/>
              </w:rPr>
              <w:t>Рентабельность продаж</w:t>
            </w:r>
          </w:p>
        </w:tc>
      </w:tr>
      <w:tr w:rsidR="005714E3" w:rsidRPr="005714E3" w14:paraId="55312C74" w14:textId="77777777" w:rsidTr="005714E3">
        <w:trPr>
          <w:tblCellSpacing w:w="22" w:type="dxa"/>
        </w:trPr>
        <w:tc>
          <w:tcPr>
            <w:tcW w:w="1920" w:type="dxa"/>
            <w:tcBorders>
              <w:top w:val="outset" w:sz="6" w:space="0" w:color="C0C0C0"/>
              <w:left w:val="outset" w:sz="6" w:space="0" w:color="C0C0C0"/>
              <w:bottom w:val="outset" w:sz="6" w:space="0" w:color="C0C0C0"/>
              <w:right w:val="outset" w:sz="6" w:space="0" w:color="C0C0C0"/>
            </w:tcBorders>
            <w:shd w:val="clear" w:color="auto" w:fill="FFFFFF"/>
            <w:vAlign w:val="center"/>
            <w:hideMark/>
          </w:tcPr>
          <w:p w14:paraId="640FEF52" w14:textId="77777777" w:rsidR="005714E3" w:rsidRPr="005714E3" w:rsidRDefault="005714E3" w:rsidP="005714E3">
            <w:pPr>
              <w:spacing w:before="100" w:beforeAutospacing="1" w:after="100" w:afterAutospacing="1" w:line="240" w:lineRule="auto"/>
              <w:rPr>
                <w:rFonts w:ascii="Georgia" w:eastAsia="Times New Roman" w:hAnsi="Georgia" w:cs="Times New Roman"/>
                <w:sz w:val="24"/>
                <w:szCs w:val="24"/>
                <w:lang w:eastAsia="ru-RU"/>
              </w:rPr>
            </w:pPr>
            <w:r w:rsidRPr="005714E3">
              <w:rPr>
                <w:rFonts w:ascii="Georgia" w:eastAsia="Times New Roman" w:hAnsi="Georgia" w:cs="Times New Roman"/>
                <w:sz w:val="24"/>
                <w:szCs w:val="24"/>
                <w:lang w:eastAsia="ru-RU"/>
              </w:rPr>
              <w:t>Показатель средств предприятия или их источников</w:t>
            </w:r>
          </w:p>
        </w:tc>
        <w:tc>
          <w:tcPr>
            <w:tcW w:w="3000" w:type="dxa"/>
            <w:tcBorders>
              <w:top w:val="outset" w:sz="6" w:space="0" w:color="C0C0C0"/>
              <w:left w:val="outset" w:sz="6" w:space="0" w:color="C0C0C0"/>
              <w:bottom w:val="outset" w:sz="6" w:space="0" w:color="C0C0C0"/>
              <w:right w:val="outset" w:sz="6" w:space="0" w:color="C0C0C0"/>
            </w:tcBorders>
            <w:shd w:val="clear" w:color="auto" w:fill="FFFFFF"/>
            <w:vAlign w:val="center"/>
            <w:hideMark/>
          </w:tcPr>
          <w:p w14:paraId="525D108D" w14:textId="77777777" w:rsidR="005714E3" w:rsidRPr="005714E3" w:rsidRDefault="005714E3" w:rsidP="005714E3">
            <w:pPr>
              <w:spacing w:before="100" w:beforeAutospacing="1" w:after="100" w:afterAutospacing="1" w:line="240" w:lineRule="auto"/>
              <w:rPr>
                <w:rFonts w:ascii="Georgia" w:eastAsia="Times New Roman" w:hAnsi="Georgia" w:cs="Times New Roman"/>
                <w:sz w:val="24"/>
                <w:szCs w:val="24"/>
                <w:lang w:eastAsia="ru-RU"/>
              </w:rPr>
            </w:pPr>
            <w:r w:rsidRPr="005714E3">
              <w:rPr>
                <w:rFonts w:ascii="Georgia" w:eastAsia="Times New Roman" w:hAnsi="Georgia" w:cs="Times New Roman"/>
                <w:sz w:val="24"/>
                <w:szCs w:val="24"/>
                <w:lang w:eastAsia="ru-RU"/>
              </w:rPr>
              <w:t>Оборачиваемость средств предприятия или их источников</w:t>
            </w:r>
          </w:p>
        </w:tc>
        <w:tc>
          <w:tcPr>
            <w:tcW w:w="4035" w:type="dxa"/>
            <w:tcBorders>
              <w:top w:val="outset" w:sz="6" w:space="0" w:color="C0C0C0"/>
              <w:left w:val="outset" w:sz="6" w:space="0" w:color="C0C0C0"/>
              <w:bottom w:val="outset" w:sz="6" w:space="0" w:color="C0C0C0"/>
              <w:right w:val="outset" w:sz="6" w:space="0" w:color="C0C0C0"/>
            </w:tcBorders>
            <w:shd w:val="clear" w:color="auto" w:fill="FFFFFF"/>
            <w:vAlign w:val="center"/>
            <w:hideMark/>
          </w:tcPr>
          <w:p w14:paraId="5750E36A" w14:textId="77777777" w:rsidR="005714E3" w:rsidRPr="005714E3" w:rsidRDefault="005714E3" w:rsidP="005714E3">
            <w:pPr>
              <w:spacing w:before="100" w:beforeAutospacing="1" w:after="100" w:afterAutospacing="1" w:line="240" w:lineRule="auto"/>
              <w:rPr>
                <w:rFonts w:ascii="Georgia" w:eastAsia="Times New Roman" w:hAnsi="Georgia" w:cs="Times New Roman"/>
                <w:sz w:val="24"/>
                <w:szCs w:val="24"/>
                <w:lang w:eastAsia="ru-RU"/>
              </w:rPr>
            </w:pPr>
            <w:r w:rsidRPr="005714E3">
              <w:rPr>
                <w:rFonts w:ascii="Georgia" w:eastAsia="Times New Roman" w:hAnsi="Georgia" w:cs="Times New Roman"/>
                <w:sz w:val="24"/>
                <w:szCs w:val="24"/>
                <w:lang w:eastAsia="ru-RU"/>
              </w:rPr>
              <w:t>Рентабельность средств предприятия или их источников</w:t>
            </w:r>
          </w:p>
        </w:tc>
      </w:tr>
    </w:tbl>
    <w:p w14:paraId="5A833AE7" w14:textId="77777777" w:rsidR="005714E3" w:rsidRPr="005714E3" w:rsidRDefault="005714E3" w:rsidP="005714E3">
      <w:pPr>
        <w:shd w:val="clear" w:color="auto" w:fill="FFFFFF"/>
        <w:spacing w:before="100" w:beforeAutospacing="1" w:after="0" w:line="240" w:lineRule="auto"/>
        <w:ind w:firstLine="709"/>
        <w:rPr>
          <w:rFonts w:ascii="Georgia" w:eastAsia="Times New Roman" w:hAnsi="Georgia" w:cs="Times New Roman"/>
          <w:color w:val="000000"/>
          <w:sz w:val="24"/>
          <w:szCs w:val="24"/>
          <w:lang w:eastAsia="ru-RU"/>
        </w:rPr>
      </w:pPr>
      <w:r w:rsidRPr="005714E3">
        <w:rPr>
          <w:rFonts w:ascii="Georgia" w:eastAsia="Times New Roman" w:hAnsi="Georgia" w:cs="Times New Roman"/>
          <w:color w:val="000000"/>
          <w:sz w:val="24"/>
          <w:szCs w:val="24"/>
          <w:lang w:eastAsia="ru-RU"/>
        </w:rPr>
        <w:t xml:space="preserve">В первой строке и первом столбце таблицы представлены возможные варианты соответственно числителя и знаменателя финансового коэффициента. На </w:t>
      </w:r>
      <w:r w:rsidRPr="005714E3">
        <w:rPr>
          <w:rFonts w:ascii="Georgia" w:eastAsia="Times New Roman" w:hAnsi="Georgia" w:cs="Times New Roman"/>
          <w:color w:val="000000"/>
          <w:sz w:val="24"/>
          <w:szCs w:val="24"/>
          <w:lang w:eastAsia="ru-RU"/>
        </w:rPr>
        <w:lastRenderedPageBreak/>
        <w:t>пересечениях второго и третьего столбцов и второй и третьей строк таблицы показаны три различных типа относительных показателей, получающихся при возможных сочетаниях числителя и знаменателя (исключение представляет пересечение второго столбца и второй строки, не дающее показателя). В обобщенном виде формулы финансовых коэффициентов, формируемых по данной схеме, выглядят следующим образом.</w:t>
      </w:r>
    </w:p>
    <w:p w14:paraId="36B6B6FF" w14:textId="77777777" w:rsidR="005714E3" w:rsidRDefault="005714E3" w:rsidP="005714E3">
      <w:pPr>
        <w:pStyle w:val="a8"/>
        <w:spacing w:before="225" w:beforeAutospacing="0" w:line="288" w:lineRule="atLeast"/>
        <w:ind w:right="375"/>
        <w:rPr>
          <w:rFonts w:ascii="Verdana" w:hAnsi="Verdana"/>
          <w:color w:val="000000"/>
        </w:rPr>
      </w:pPr>
    </w:p>
    <w:p w14:paraId="7AEB6DB6" w14:textId="77777777" w:rsidR="005714E3" w:rsidRPr="005714E3" w:rsidRDefault="005714E3" w:rsidP="005714E3">
      <w:pPr>
        <w:spacing w:after="0" w:line="240" w:lineRule="auto"/>
        <w:ind w:right="360"/>
        <w:jc w:val="both"/>
        <w:rPr>
          <w:rFonts w:ascii="Times New Roman" w:eastAsia="Times New Roman" w:hAnsi="Times New Roman" w:cs="Times New Roman"/>
          <w:color w:val="000000" w:themeColor="text1"/>
          <w:sz w:val="24"/>
          <w:szCs w:val="24"/>
          <w:lang w:eastAsia="ru-RU"/>
        </w:rPr>
      </w:pPr>
    </w:p>
    <w:p w14:paraId="3FD7CD5E" w14:textId="77777777" w:rsidR="003B110B" w:rsidRPr="00FD2029" w:rsidRDefault="003B110B" w:rsidP="00FD2029">
      <w:pPr>
        <w:spacing w:after="0" w:line="240" w:lineRule="auto"/>
        <w:ind w:left="80" w:firstLine="547"/>
        <w:contextualSpacing/>
        <w:jc w:val="both"/>
        <w:rPr>
          <w:rFonts w:ascii="Times New Roman" w:eastAsia="Times New Roman" w:hAnsi="Times New Roman" w:cs="Times New Roman"/>
          <w:bCs/>
          <w:color w:val="000000" w:themeColor="text1"/>
          <w:sz w:val="24"/>
          <w:szCs w:val="24"/>
          <w:lang w:eastAsia="ru-RU"/>
        </w:rPr>
      </w:pPr>
    </w:p>
    <w:p w14:paraId="54EE5DD2" w14:textId="0D0FDF78" w:rsidR="003B110B" w:rsidRPr="00AC54C3" w:rsidRDefault="002F2F20" w:rsidP="00FD2029">
      <w:pPr>
        <w:spacing w:after="0" w:line="240" w:lineRule="auto"/>
        <w:ind w:left="80" w:firstLine="487"/>
        <w:contextualSpacing/>
        <w:jc w:val="center"/>
        <w:rPr>
          <w:rFonts w:ascii="Times New Roman" w:eastAsia="Times New Roman" w:hAnsi="Times New Roman" w:cs="Times New Roman"/>
          <w:b/>
          <w:bCs/>
          <w:color w:val="000000" w:themeColor="text1"/>
          <w:sz w:val="24"/>
          <w:szCs w:val="24"/>
          <w:lang w:eastAsia="ru-RU"/>
        </w:rPr>
      </w:pPr>
      <w:r w:rsidRPr="00AC54C3">
        <w:rPr>
          <w:rFonts w:ascii="Times New Roman" w:eastAsia="Times New Roman" w:hAnsi="Times New Roman" w:cs="Times New Roman"/>
          <w:b/>
          <w:bCs/>
          <w:color w:val="000000" w:themeColor="text1"/>
          <w:sz w:val="24"/>
          <w:szCs w:val="24"/>
          <w:lang w:eastAsia="ru-RU"/>
        </w:rPr>
        <w:t>Тема</w:t>
      </w:r>
      <w:r w:rsidR="00AC54C3" w:rsidRPr="00AC54C3">
        <w:rPr>
          <w:rFonts w:ascii="Times New Roman" w:eastAsia="Times New Roman" w:hAnsi="Times New Roman" w:cs="Times New Roman"/>
          <w:b/>
          <w:bCs/>
          <w:color w:val="000000" w:themeColor="text1"/>
          <w:sz w:val="24"/>
          <w:szCs w:val="24"/>
          <w:lang w:eastAsia="ru-RU"/>
        </w:rPr>
        <w:t xml:space="preserve"> 15</w:t>
      </w:r>
      <w:r w:rsidRPr="00AC54C3">
        <w:rPr>
          <w:rFonts w:ascii="Times New Roman" w:eastAsia="Times New Roman" w:hAnsi="Times New Roman" w:cs="Times New Roman"/>
          <w:b/>
          <w:bCs/>
          <w:color w:val="000000" w:themeColor="text1"/>
          <w:sz w:val="24"/>
          <w:szCs w:val="24"/>
          <w:lang w:eastAsia="ru-RU"/>
        </w:rPr>
        <w:t xml:space="preserve">: </w:t>
      </w:r>
      <w:r w:rsidR="003B110B" w:rsidRPr="00AC54C3">
        <w:rPr>
          <w:rFonts w:ascii="Times New Roman" w:eastAsia="Times New Roman" w:hAnsi="Times New Roman" w:cs="Times New Roman"/>
          <w:b/>
          <w:bCs/>
          <w:color w:val="000000" w:themeColor="text1"/>
          <w:sz w:val="24"/>
          <w:szCs w:val="24"/>
          <w:lang w:eastAsia="ru-RU"/>
        </w:rPr>
        <w:t>Анализ потенциального банкротства</w:t>
      </w:r>
      <w:r w:rsidR="003B110B" w:rsidRPr="00AC54C3">
        <w:rPr>
          <w:rFonts w:ascii="Times New Roman" w:eastAsia="Times New Roman" w:hAnsi="Times New Roman" w:cs="Times New Roman"/>
          <w:b/>
          <w:color w:val="000000" w:themeColor="text1"/>
          <w:sz w:val="24"/>
          <w:szCs w:val="24"/>
          <w:lang w:eastAsia="ru-RU"/>
        </w:rPr>
        <w:t xml:space="preserve"> </w:t>
      </w:r>
      <w:r w:rsidR="003B110B" w:rsidRPr="00AC54C3">
        <w:rPr>
          <w:rFonts w:ascii="Times New Roman" w:eastAsia="Times New Roman" w:hAnsi="Times New Roman" w:cs="Times New Roman"/>
          <w:b/>
          <w:bCs/>
          <w:color w:val="000000" w:themeColor="text1"/>
          <w:sz w:val="24"/>
          <w:szCs w:val="24"/>
          <w:lang w:eastAsia="ru-RU"/>
        </w:rPr>
        <w:t>хозяйствующего субъекта и предпринимательского риска</w:t>
      </w:r>
    </w:p>
    <w:p w14:paraId="08770800" w14:textId="597A9B06" w:rsidR="002F2F20" w:rsidRPr="00FD2029" w:rsidRDefault="002F2F20" w:rsidP="00FD2029">
      <w:pPr>
        <w:spacing w:after="0" w:line="240" w:lineRule="auto"/>
        <w:ind w:left="80" w:firstLine="487"/>
        <w:contextualSpacing/>
        <w:jc w:val="center"/>
        <w:rPr>
          <w:rFonts w:ascii="Times New Roman" w:eastAsia="Times New Roman" w:hAnsi="Times New Roman" w:cs="Times New Roman"/>
          <w:color w:val="000000" w:themeColor="text1"/>
          <w:sz w:val="24"/>
          <w:szCs w:val="24"/>
          <w:lang w:eastAsia="ru-RU"/>
        </w:rPr>
      </w:pPr>
    </w:p>
    <w:p w14:paraId="4F9A29C4" w14:textId="162C5BA6" w:rsidR="002F2F20" w:rsidRPr="00FD2029" w:rsidRDefault="002F2F20" w:rsidP="00FD2029">
      <w:pPr>
        <w:spacing w:after="0" w:line="240" w:lineRule="auto"/>
        <w:ind w:left="80" w:firstLine="487"/>
        <w:contextualSpacing/>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Основные вопросы:</w:t>
      </w:r>
    </w:p>
    <w:p w14:paraId="2EF312E5" w14:textId="77777777" w:rsidR="002F2F20" w:rsidRPr="00FD2029" w:rsidRDefault="003B110B" w:rsidP="00FD2029">
      <w:pPr>
        <w:pStyle w:val="a3"/>
        <w:numPr>
          <w:ilvl w:val="0"/>
          <w:numId w:val="39"/>
        </w:numPr>
        <w:spacing w:after="0" w:line="240" w:lineRule="auto"/>
        <w:ind w:left="0" w:right="360" w:firstLine="567"/>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Понятие и виды рисков в производственно-хозяйственной деятельности предприятия</w:t>
      </w:r>
    </w:p>
    <w:p w14:paraId="04D6FA17" w14:textId="77777777" w:rsidR="002F2F20" w:rsidRPr="00FD2029" w:rsidRDefault="002F2F20" w:rsidP="00FD2029">
      <w:pPr>
        <w:pStyle w:val="a3"/>
        <w:numPr>
          <w:ilvl w:val="0"/>
          <w:numId w:val="39"/>
        </w:numPr>
        <w:spacing w:after="0" w:line="240" w:lineRule="auto"/>
        <w:ind w:left="0" w:right="360" w:firstLine="567"/>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З</w:t>
      </w:r>
      <w:r w:rsidR="003B110B" w:rsidRPr="00FD2029">
        <w:rPr>
          <w:rFonts w:ascii="Times New Roman" w:eastAsia="Times New Roman" w:hAnsi="Times New Roman" w:cs="Times New Roman"/>
          <w:color w:val="000000" w:themeColor="text1"/>
          <w:sz w:val="24"/>
          <w:szCs w:val="24"/>
          <w:lang w:eastAsia="ru-RU"/>
        </w:rPr>
        <w:t>адачи и особенности анализа производственного риска</w:t>
      </w:r>
    </w:p>
    <w:p w14:paraId="629216F3" w14:textId="77777777" w:rsidR="002F2F20" w:rsidRPr="00FD2029" w:rsidRDefault="002F2F20" w:rsidP="00FD2029">
      <w:pPr>
        <w:pStyle w:val="a3"/>
        <w:numPr>
          <w:ilvl w:val="0"/>
          <w:numId w:val="39"/>
        </w:numPr>
        <w:spacing w:after="0" w:line="240" w:lineRule="auto"/>
        <w:ind w:left="0" w:right="360" w:firstLine="567"/>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Ф</w:t>
      </w:r>
      <w:r w:rsidR="003B110B" w:rsidRPr="00FD2029">
        <w:rPr>
          <w:rFonts w:ascii="Times New Roman" w:eastAsia="Times New Roman" w:hAnsi="Times New Roman" w:cs="Times New Roman"/>
          <w:color w:val="000000" w:themeColor="text1"/>
          <w:sz w:val="24"/>
          <w:szCs w:val="24"/>
          <w:lang w:eastAsia="ru-RU"/>
        </w:rPr>
        <w:t>акторы риска и методы качественного и количественного анализа производствен</w:t>
      </w:r>
      <w:r w:rsidR="003B110B" w:rsidRPr="00FD2029">
        <w:rPr>
          <w:rFonts w:ascii="Times New Roman" w:eastAsia="Times New Roman" w:hAnsi="Times New Roman" w:cs="Times New Roman"/>
          <w:color w:val="000000" w:themeColor="text1"/>
          <w:sz w:val="24"/>
          <w:szCs w:val="24"/>
          <w:lang w:eastAsia="ru-RU"/>
        </w:rPr>
        <w:softHyphen/>
        <w:t>ного риска</w:t>
      </w:r>
    </w:p>
    <w:p w14:paraId="49802DA4" w14:textId="77777777" w:rsidR="002F2F20" w:rsidRPr="00FD2029" w:rsidRDefault="002F2F20" w:rsidP="00FD2029">
      <w:pPr>
        <w:pStyle w:val="a3"/>
        <w:numPr>
          <w:ilvl w:val="0"/>
          <w:numId w:val="39"/>
        </w:numPr>
        <w:spacing w:after="0" w:line="240" w:lineRule="auto"/>
        <w:ind w:left="0" w:right="360" w:firstLine="567"/>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М</w:t>
      </w:r>
      <w:r w:rsidR="003B110B" w:rsidRPr="00FD2029">
        <w:rPr>
          <w:rFonts w:ascii="Times New Roman" w:eastAsia="Times New Roman" w:hAnsi="Times New Roman" w:cs="Times New Roman"/>
          <w:color w:val="000000" w:themeColor="text1"/>
          <w:sz w:val="24"/>
          <w:szCs w:val="24"/>
          <w:lang w:eastAsia="ru-RU"/>
        </w:rPr>
        <w:t>етод анализа целесообразности затрат и метод экспертных оце</w:t>
      </w:r>
      <w:r w:rsidR="003B110B" w:rsidRPr="00FD2029">
        <w:rPr>
          <w:rFonts w:ascii="Times New Roman" w:eastAsia="Times New Roman" w:hAnsi="Times New Roman" w:cs="Times New Roman"/>
          <w:color w:val="000000" w:themeColor="text1"/>
          <w:sz w:val="24"/>
          <w:szCs w:val="24"/>
          <w:lang w:eastAsia="ru-RU"/>
        </w:rPr>
        <w:softHyphen/>
        <w:t>нок</w:t>
      </w:r>
    </w:p>
    <w:p w14:paraId="2D18C503" w14:textId="77777777" w:rsidR="002F2F20" w:rsidRPr="00FD2029" w:rsidRDefault="002F2F20" w:rsidP="00FD2029">
      <w:pPr>
        <w:pStyle w:val="a3"/>
        <w:numPr>
          <w:ilvl w:val="0"/>
          <w:numId w:val="39"/>
        </w:numPr>
        <w:spacing w:after="0" w:line="240" w:lineRule="auto"/>
        <w:ind w:left="0" w:right="360" w:firstLine="567"/>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П</w:t>
      </w:r>
      <w:r w:rsidR="003B110B" w:rsidRPr="00FD2029">
        <w:rPr>
          <w:rFonts w:ascii="Times New Roman" w:eastAsia="Times New Roman" w:hAnsi="Times New Roman" w:cs="Times New Roman"/>
          <w:color w:val="000000" w:themeColor="text1"/>
          <w:sz w:val="24"/>
          <w:szCs w:val="24"/>
          <w:lang w:eastAsia="ru-RU"/>
        </w:rPr>
        <w:t>редпринимательский риск и его взаимодействие с финансовым риском</w:t>
      </w:r>
    </w:p>
    <w:p w14:paraId="579236DA" w14:textId="2A4ABF6F" w:rsidR="003B110B" w:rsidRPr="00FD2029" w:rsidRDefault="002F2F20" w:rsidP="00FD2029">
      <w:pPr>
        <w:pStyle w:val="a3"/>
        <w:numPr>
          <w:ilvl w:val="0"/>
          <w:numId w:val="39"/>
        </w:numPr>
        <w:spacing w:after="0" w:line="240" w:lineRule="auto"/>
        <w:ind w:left="0" w:right="360" w:firstLine="567"/>
        <w:jc w:val="both"/>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М</w:t>
      </w:r>
      <w:r w:rsidR="003B110B" w:rsidRPr="00FD2029">
        <w:rPr>
          <w:rFonts w:ascii="Times New Roman" w:eastAsia="Times New Roman" w:hAnsi="Times New Roman" w:cs="Times New Roman"/>
          <w:color w:val="000000" w:themeColor="text1"/>
          <w:sz w:val="24"/>
          <w:szCs w:val="24"/>
          <w:lang w:eastAsia="ru-RU"/>
        </w:rPr>
        <w:t>етоды прогнозирования возможного банкротства предприятия</w:t>
      </w:r>
    </w:p>
    <w:p w14:paraId="12060078" w14:textId="77777777" w:rsidR="003B110B" w:rsidRPr="00FD2029" w:rsidRDefault="003B110B" w:rsidP="00FD2029">
      <w:pPr>
        <w:spacing w:after="0" w:line="240" w:lineRule="auto"/>
        <w:ind w:firstLine="567"/>
        <w:contextualSpacing/>
        <w:jc w:val="both"/>
        <w:rPr>
          <w:rFonts w:ascii="Times New Roman" w:hAnsi="Times New Roman" w:cs="Times New Roman"/>
          <w:color w:val="000000" w:themeColor="text1"/>
          <w:sz w:val="24"/>
          <w:szCs w:val="24"/>
        </w:rPr>
      </w:pPr>
    </w:p>
    <w:p w14:paraId="08C0ACE1" w14:textId="77777777" w:rsidR="00B6242A" w:rsidRPr="00FD2029" w:rsidRDefault="00B6242A" w:rsidP="00C87EC6">
      <w:pPr>
        <w:shd w:val="clear" w:color="auto" w:fill="FFFFFF"/>
        <w:spacing w:after="0" w:line="240" w:lineRule="auto"/>
        <w:contextualSpacing/>
        <w:rPr>
          <w:rFonts w:ascii="Times New Roman" w:eastAsia="Times New Roman" w:hAnsi="Times New Roman" w:cs="Times New Roman"/>
          <w:color w:val="000000" w:themeColor="text1"/>
          <w:sz w:val="24"/>
          <w:szCs w:val="24"/>
          <w:lang w:eastAsia="ru-RU"/>
        </w:rPr>
      </w:pPr>
      <w:bookmarkStart w:id="4" w:name="_GoBack"/>
      <w:bookmarkEnd w:id="4"/>
      <w:r w:rsidRPr="00FD2029">
        <w:rPr>
          <w:rFonts w:ascii="Times New Roman" w:eastAsia="Times New Roman" w:hAnsi="Times New Roman" w:cs="Times New Roman"/>
          <w:b/>
          <w:bCs/>
          <w:color w:val="000000" w:themeColor="text1"/>
          <w:sz w:val="24"/>
          <w:szCs w:val="24"/>
          <w:lang w:eastAsia="ru-RU"/>
        </w:rPr>
        <w:t>Цель</w:t>
      </w:r>
      <w:r w:rsidRPr="00FD2029">
        <w:rPr>
          <w:rFonts w:ascii="Times New Roman" w:eastAsia="Times New Roman" w:hAnsi="Times New Roman" w:cs="Times New Roman"/>
          <w:color w:val="000000" w:themeColor="text1"/>
          <w:sz w:val="24"/>
          <w:szCs w:val="24"/>
          <w:lang w:eastAsia="ru-RU"/>
        </w:rPr>
        <w:t>: закрепление теоретических положений и овладение навыками факторного анализа:</w:t>
      </w:r>
    </w:p>
    <w:p w14:paraId="62B4F154" w14:textId="77777777" w:rsidR="00B6242A" w:rsidRPr="00FD2029" w:rsidRDefault="00B6242A" w:rsidP="00FD2029">
      <w:pPr>
        <w:numPr>
          <w:ilvl w:val="0"/>
          <w:numId w:val="1"/>
        </w:numPr>
        <w:shd w:val="clear" w:color="auto" w:fill="FFFFFF"/>
        <w:spacing w:after="0" w:line="240" w:lineRule="auto"/>
        <w:ind w:firstLine="567"/>
        <w:contextualSpacing/>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методом цепных подстановок;</w:t>
      </w:r>
    </w:p>
    <w:p w14:paraId="529B0931" w14:textId="77777777" w:rsidR="00B6242A" w:rsidRPr="00FD2029" w:rsidRDefault="00B6242A" w:rsidP="00FD2029">
      <w:pPr>
        <w:numPr>
          <w:ilvl w:val="0"/>
          <w:numId w:val="1"/>
        </w:numPr>
        <w:shd w:val="clear" w:color="auto" w:fill="FFFFFF"/>
        <w:spacing w:after="0" w:line="240" w:lineRule="auto"/>
        <w:ind w:firstLine="567"/>
        <w:contextualSpacing/>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методом абсолютных разниц;</w:t>
      </w:r>
    </w:p>
    <w:p w14:paraId="20BC894D" w14:textId="77777777" w:rsidR="00B6242A" w:rsidRPr="00FD2029" w:rsidRDefault="00B6242A" w:rsidP="00FD2029">
      <w:pPr>
        <w:numPr>
          <w:ilvl w:val="0"/>
          <w:numId w:val="1"/>
        </w:numPr>
        <w:shd w:val="clear" w:color="auto" w:fill="FFFFFF"/>
        <w:spacing w:after="0" w:line="240" w:lineRule="auto"/>
        <w:ind w:firstLine="567"/>
        <w:contextualSpacing/>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интегральным методом.</w:t>
      </w:r>
    </w:p>
    <w:p w14:paraId="7BEC030B" w14:textId="77777777" w:rsidR="00B6242A" w:rsidRPr="00FD2029" w:rsidRDefault="00B6242A" w:rsidP="00FD2029">
      <w:pPr>
        <w:shd w:val="clear" w:color="auto" w:fill="FFFFFF"/>
        <w:spacing w:after="0" w:line="240" w:lineRule="auto"/>
        <w:ind w:firstLine="567"/>
        <w:contextualSpacing/>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b/>
          <w:bCs/>
          <w:color w:val="000000" w:themeColor="text1"/>
          <w:sz w:val="24"/>
          <w:szCs w:val="24"/>
          <w:lang w:eastAsia="ru-RU"/>
        </w:rPr>
        <w:t>Теоретическая часть</w:t>
      </w:r>
    </w:p>
    <w:p w14:paraId="283DC66B" w14:textId="77777777" w:rsidR="00B6242A" w:rsidRPr="00FD2029" w:rsidRDefault="00B6242A" w:rsidP="00FD2029">
      <w:pPr>
        <w:shd w:val="clear" w:color="auto" w:fill="FFFFFF"/>
        <w:spacing w:after="0" w:line="240" w:lineRule="auto"/>
        <w:ind w:firstLine="567"/>
        <w:contextualSpacing/>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Методика – это совокупность способов, правил наиболее целесообразного выполнения какой – либо работы.</w:t>
      </w:r>
    </w:p>
    <w:p w14:paraId="64F1AF71" w14:textId="77777777" w:rsidR="00B6242A" w:rsidRPr="00FD2029" w:rsidRDefault="00B6242A" w:rsidP="00FD2029">
      <w:pPr>
        <w:shd w:val="clear" w:color="auto" w:fill="FFFFFF"/>
        <w:spacing w:after="0" w:line="240" w:lineRule="auto"/>
        <w:ind w:firstLine="567"/>
        <w:contextualSpacing/>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Методику экономического анализа можно определить как систему способов и правил проведения аналитического исследования, направленного на достижение поставленной цели анализа.</w:t>
      </w:r>
    </w:p>
    <w:p w14:paraId="26E46136" w14:textId="77777777" w:rsidR="00B6242A" w:rsidRPr="00FD2029" w:rsidRDefault="00B6242A" w:rsidP="00FD2029">
      <w:pPr>
        <w:shd w:val="clear" w:color="auto" w:fill="FFFFFF"/>
        <w:spacing w:after="0" w:line="240" w:lineRule="auto"/>
        <w:ind w:firstLine="567"/>
        <w:contextualSpacing/>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Под факторным анализом понимается методика комплексного и систематического изучения и измерения воздействия факторов на величину результативных показателей.</w:t>
      </w:r>
    </w:p>
    <w:p w14:paraId="22722252" w14:textId="77777777" w:rsidR="00B6242A" w:rsidRPr="00FD2029" w:rsidRDefault="00B6242A" w:rsidP="00FD2029">
      <w:pPr>
        <w:shd w:val="clear" w:color="auto" w:fill="FFFFFF"/>
        <w:spacing w:after="0" w:line="240" w:lineRule="auto"/>
        <w:ind w:firstLine="567"/>
        <w:contextualSpacing/>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Метод цепных подстановок используется для исчисления влияния отдельных факторов на соответствующий совокупный показатель. Цепная подстановка широко применяется при анализе показателей отдельных предприятий и объединений. Данный способ анализа используется лишь тогда, когда зависимость между изучаемыми явлениями имеет строго функциональный характер, когда она представляется в виде прямой или обратно пропорциональной зависимости.</w:t>
      </w:r>
    </w:p>
    <w:p w14:paraId="0F9B6521" w14:textId="77777777" w:rsidR="00B6242A" w:rsidRPr="00FD2029" w:rsidRDefault="00B6242A" w:rsidP="00FD2029">
      <w:pPr>
        <w:shd w:val="clear" w:color="auto" w:fill="FFFFFF"/>
        <w:spacing w:after="0" w:line="240" w:lineRule="auto"/>
        <w:ind w:firstLine="567"/>
        <w:contextualSpacing/>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Используя метод цепной подстановки необходимо придерживаться следующей последовательности расчетов. В первую очередь нужно учитывать изменение количественных, а затем качественных показателей. Если изменится несколько количественных и качественных показателей, то сначала следует изменить величину факторов первого уровня подчинения, а потом более низкого.</w:t>
      </w:r>
    </w:p>
    <w:p w14:paraId="57836573" w14:textId="77777777" w:rsidR="00B6242A" w:rsidRPr="00FD2029" w:rsidRDefault="00B6242A" w:rsidP="00FD2029">
      <w:pPr>
        <w:shd w:val="clear" w:color="auto" w:fill="FFFFFF"/>
        <w:spacing w:after="0" w:line="240" w:lineRule="auto"/>
        <w:ind w:firstLine="567"/>
        <w:contextualSpacing/>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Интегральный метод позволяет получать более точные результаты расчета влияния факторов по сравнению с методами цепной подстановки, абсолютных и относительных разниц. Интегральный метод позволяет достигнуть полного разложения результативного показателя по факторам и носит универсальный характер, т.е.</w:t>
      </w:r>
    </w:p>
    <w:p w14:paraId="66D7CB09" w14:textId="77777777" w:rsidR="00B6242A" w:rsidRPr="00FD2029" w:rsidRDefault="00B6242A" w:rsidP="00FD2029">
      <w:pPr>
        <w:shd w:val="clear" w:color="auto" w:fill="FFFFFF"/>
        <w:spacing w:after="0" w:line="240" w:lineRule="auto"/>
        <w:ind w:firstLine="567"/>
        <w:contextualSpacing/>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Общий вид формулы для расчета методом цепных подстановок:</w:t>
      </w:r>
    </w:p>
    <w:p w14:paraId="7F950570" w14:textId="77777777" w:rsidR="00B6242A" w:rsidRPr="00FD2029" w:rsidRDefault="00B6242A" w:rsidP="00FD2029">
      <w:pPr>
        <w:shd w:val="clear" w:color="auto" w:fill="FFFFFF"/>
        <w:spacing w:after="0" w:line="240" w:lineRule="auto"/>
        <w:ind w:firstLine="567"/>
        <w:contextualSpacing/>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lastRenderedPageBreak/>
        <w:t>Х = А * В</w:t>
      </w:r>
    </w:p>
    <w:p w14:paraId="12FE8C7B" w14:textId="77777777" w:rsidR="00B6242A" w:rsidRPr="00FD2029" w:rsidRDefault="00B6242A" w:rsidP="00FD2029">
      <w:pPr>
        <w:shd w:val="clear" w:color="auto" w:fill="FFFFFF"/>
        <w:spacing w:after="0" w:line="240" w:lineRule="auto"/>
        <w:ind w:firstLine="567"/>
        <w:contextualSpacing/>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b/>
          <w:bCs/>
          <w:color w:val="000000" w:themeColor="text1"/>
          <w:sz w:val="24"/>
          <w:szCs w:val="24"/>
          <w:lang w:eastAsia="ru-RU"/>
        </w:rPr>
        <w:t>Практическая часть</w:t>
      </w:r>
    </w:p>
    <w:p w14:paraId="4A6008A6" w14:textId="77777777" w:rsidR="00B6242A" w:rsidRPr="00FD2029" w:rsidRDefault="00B6242A" w:rsidP="00FD2029">
      <w:pPr>
        <w:shd w:val="clear" w:color="auto" w:fill="FFFFFF"/>
        <w:spacing w:after="0" w:line="240" w:lineRule="auto"/>
        <w:ind w:firstLine="567"/>
        <w:contextualSpacing/>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b/>
          <w:bCs/>
          <w:color w:val="000000" w:themeColor="text1"/>
          <w:sz w:val="24"/>
          <w:szCs w:val="24"/>
          <w:lang w:eastAsia="ru-RU"/>
        </w:rPr>
        <w:t>Задание 1:</w:t>
      </w:r>
      <w:r w:rsidRPr="00FD2029">
        <w:rPr>
          <w:rFonts w:ascii="Times New Roman" w:eastAsia="Times New Roman" w:hAnsi="Times New Roman" w:cs="Times New Roman"/>
          <w:color w:val="000000" w:themeColor="text1"/>
          <w:sz w:val="24"/>
          <w:szCs w:val="24"/>
          <w:lang w:eastAsia="ru-RU"/>
        </w:rPr>
        <w:t> Используя плановые и фактические значения показателей деятельности предприятия проанализируйте влияние факторов на величину выручки от продажи продукции методом цепных подстановок, абсолютных разниц и интегральным методом. Сделайте вывод.</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2011"/>
        <w:gridCol w:w="1478"/>
        <w:gridCol w:w="1068"/>
        <w:gridCol w:w="1071"/>
        <w:gridCol w:w="1068"/>
        <w:gridCol w:w="1071"/>
        <w:gridCol w:w="1068"/>
        <w:gridCol w:w="1071"/>
      </w:tblGrid>
      <w:tr w:rsidR="001C0028" w:rsidRPr="00FD2029" w14:paraId="745D1FBE" w14:textId="77777777" w:rsidTr="00B6242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138AA76" w14:textId="77777777" w:rsidR="00B6242A" w:rsidRPr="00FD2029" w:rsidRDefault="00B6242A" w:rsidP="00FD2029">
            <w:pPr>
              <w:spacing w:after="0" w:line="240" w:lineRule="auto"/>
              <w:ind w:firstLine="567"/>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b/>
                <w:bCs/>
                <w:color w:val="000000" w:themeColor="text1"/>
                <w:sz w:val="24"/>
                <w:szCs w:val="24"/>
                <w:lang w:eastAsia="ru-RU"/>
              </w:rPr>
              <w:t>Вариант</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5F048C2" w14:textId="77777777" w:rsidR="00B6242A" w:rsidRPr="00FD2029" w:rsidRDefault="00B6242A" w:rsidP="00FD2029">
            <w:pPr>
              <w:spacing w:after="0" w:line="240" w:lineRule="auto"/>
              <w:ind w:firstLine="567"/>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b/>
                <w:bCs/>
                <w:color w:val="000000" w:themeColor="text1"/>
                <w:sz w:val="24"/>
                <w:szCs w:val="24"/>
                <w:lang w:eastAsia="ru-RU"/>
              </w:rPr>
              <w:t>Единицы измерения</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E2416C9" w14:textId="77777777" w:rsidR="00B6242A" w:rsidRPr="00FD2029" w:rsidRDefault="00B6242A" w:rsidP="00FD2029">
            <w:pPr>
              <w:spacing w:after="0" w:line="240" w:lineRule="auto"/>
              <w:ind w:firstLine="567"/>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b/>
                <w:bCs/>
                <w:color w:val="000000" w:themeColor="text1"/>
                <w:sz w:val="24"/>
                <w:szCs w:val="24"/>
                <w:lang w:eastAsia="ru-RU"/>
              </w:rPr>
              <w:t>1</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98B14D4" w14:textId="77777777" w:rsidR="00B6242A" w:rsidRPr="00FD2029" w:rsidRDefault="00B6242A" w:rsidP="00FD2029">
            <w:pPr>
              <w:spacing w:after="0" w:line="240" w:lineRule="auto"/>
              <w:ind w:firstLine="567"/>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b/>
                <w:bCs/>
                <w:color w:val="000000" w:themeColor="text1"/>
                <w:sz w:val="24"/>
                <w:szCs w:val="24"/>
                <w:lang w:eastAsia="ru-RU"/>
              </w:rPr>
              <w:t>2</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7AAF3EF" w14:textId="77777777" w:rsidR="00B6242A" w:rsidRPr="00FD2029" w:rsidRDefault="00B6242A" w:rsidP="00FD2029">
            <w:pPr>
              <w:spacing w:after="0" w:line="240" w:lineRule="auto"/>
              <w:ind w:firstLine="567"/>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b/>
                <w:bCs/>
                <w:color w:val="000000" w:themeColor="text1"/>
                <w:sz w:val="24"/>
                <w:szCs w:val="24"/>
                <w:lang w:eastAsia="ru-RU"/>
              </w:rPr>
              <w:t>3</w:t>
            </w:r>
          </w:p>
        </w:tc>
      </w:tr>
      <w:tr w:rsidR="001C0028" w:rsidRPr="00FD2029" w14:paraId="4B9CF594" w14:textId="77777777" w:rsidTr="00B6242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397A90C" w14:textId="77777777" w:rsidR="00B6242A" w:rsidRPr="00FD2029" w:rsidRDefault="00B6242A" w:rsidP="00FD2029">
            <w:pPr>
              <w:spacing w:after="0" w:line="240" w:lineRule="auto"/>
              <w:ind w:firstLine="567"/>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b/>
                <w:bCs/>
                <w:color w:val="000000" w:themeColor="text1"/>
                <w:sz w:val="24"/>
                <w:szCs w:val="24"/>
                <w:lang w:eastAsia="ru-RU"/>
              </w:rPr>
              <w:t>Наименование показателя</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C3CEFEC" w14:textId="77777777" w:rsidR="00B6242A" w:rsidRPr="00FD2029" w:rsidRDefault="00B6242A" w:rsidP="00FD2029">
            <w:pPr>
              <w:spacing w:after="0" w:line="240" w:lineRule="auto"/>
              <w:ind w:firstLine="567"/>
              <w:contextualSpacing/>
              <w:rPr>
                <w:rFonts w:ascii="Times New Roman" w:eastAsia="Times New Roman" w:hAnsi="Times New Roman" w:cs="Times New Roman"/>
                <w:color w:val="000000" w:themeColor="text1"/>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8CD2447" w14:textId="77777777" w:rsidR="00B6242A" w:rsidRPr="00FD2029" w:rsidRDefault="00B6242A" w:rsidP="00FD2029">
            <w:pPr>
              <w:spacing w:after="0" w:line="240" w:lineRule="auto"/>
              <w:ind w:firstLine="567"/>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b/>
                <w:bCs/>
                <w:color w:val="000000" w:themeColor="text1"/>
                <w:sz w:val="24"/>
                <w:szCs w:val="24"/>
                <w:lang w:eastAsia="ru-RU"/>
              </w:rPr>
              <w:t>План</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0F56EB7" w14:textId="77777777" w:rsidR="00B6242A" w:rsidRPr="00FD2029" w:rsidRDefault="00B6242A" w:rsidP="00FD2029">
            <w:pPr>
              <w:spacing w:after="0" w:line="240" w:lineRule="auto"/>
              <w:ind w:firstLine="567"/>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b/>
                <w:bCs/>
                <w:color w:val="000000" w:themeColor="text1"/>
                <w:sz w:val="24"/>
                <w:szCs w:val="24"/>
                <w:lang w:eastAsia="ru-RU"/>
              </w:rPr>
              <w:t>Факт</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2A541CA" w14:textId="77777777" w:rsidR="00B6242A" w:rsidRPr="00FD2029" w:rsidRDefault="00B6242A" w:rsidP="00FD2029">
            <w:pPr>
              <w:spacing w:after="0" w:line="240" w:lineRule="auto"/>
              <w:ind w:firstLine="567"/>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b/>
                <w:bCs/>
                <w:color w:val="000000" w:themeColor="text1"/>
                <w:sz w:val="24"/>
                <w:szCs w:val="24"/>
                <w:lang w:eastAsia="ru-RU"/>
              </w:rPr>
              <w:t>План</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8D9BE05" w14:textId="77777777" w:rsidR="00B6242A" w:rsidRPr="00FD2029" w:rsidRDefault="00B6242A" w:rsidP="00FD2029">
            <w:pPr>
              <w:spacing w:after="0" w:line="240" w:lineRule="auto"/>
              <w:ind w:firstLine="567"/>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b/>
                <w:bCs/>
                <w:color w:val="000000" w:themeColor="text1"/>
                <w:sz w:val="24"/>
                <w:szCs w:val="24"/>
                <w:lang w:eastAsia="ru-RU"/>
              </w:rPr>
              <w:t>Факт</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45BA547" w14:textId="77777777" w:rsidR="00B6242A" w:rsidRPr="00FD2029" w:rsidRDefault="00B6242A" w:rsidP="00FD2029">
            <w:pPr>
              <w:spacing w:after="0" w:line="240" w:lineRule="auto"/>
              <w:ind w:firstLine="567"/>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b/>
                <w:bCs/>
                <w:color w:val="000000" w:themeColor="text1"/>
                <w:sz w:val="24"/>
                <w:szCs w:val="24"/>
                <w:lang w:eastAsia="ru-RU"/>
              </w:rPr>
              <w:t>План</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AE05801" w14:textId="77777777" w:rsidR="00B6242A" w:rsidRPr="00FD2029" w:rsidRDefault="00B6242A" w:rsidP="00FD2029">
            <w:pPr>
              <w:spacing w:after="0" w:line="240" w:lineRule="auto"/>
              <w:ind w:firstLine="567"/>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b/>
                <w:bCs/>
                <w:color w:val="000000" w:themeColor="text1"/>
                <w:sz w:val="24"/>
                <w:szCs w:val="24"/>
                <w:lang w:eastAsia="ru-RU"/>
              </w:rPr>
              <w:t>Факт</w:t>
            </w:r>
          </w:p>
        </w:tc>
      </w:tr>
      <w:tr w:rsidR="001C0028" w:rsidRPr="00FD2029" w14:paraId="0593888E" w14:textId="77777777" w:rsidTr="00B6242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F861916" w14:textId="77777777" w:rsidR="00B6242A" w:rsidRPr="00FD2029" w:rsidRDefault="00B6242A" w:rsidP="00FD2029">
            <w:pPr>
              <w:spacing w:after="0" w:line="240" w:lineRule="auto"/>
              <w:ind w:firstLine="567"/>
              <w:contextualSpacing/>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Среднегодовая стоимость ОПФ</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67D5788" w14:textId="1F03C956" w:rsidR="00B6242A" w:rsidRPr="00FD2029" w:rsidRDefault="00B6242A" w:rsidP="00FD2029">
            <w:pPr>
              <w:spacing w:after="0" w:line="240" w:lineRule="auto"/>
              <w:ind w:firstLine="567"/>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Тыс. </w:t>
            </w:r>
            <w:r w:rsidR="00823C68" w:rsidRPr="00FD2029">
              <w:rPr>
                <w:rFonts w:ascii="Times New Roman" w:eastAsia="Times New Roman" w:hAnsi="Times New Roman" w:cs="Times New Roman"/>
                <w:color w:val="000000" w:themeColor="text1"/>
                <w:sz w:val="24"/>
                <w:szCs w:val="24"/>
                <w:lang w:eastAsia="ru-RU"/>
              </w:rPr>
              <w:t>тенге</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193BD86" w14:textId="77777777" w:rsidR="00B6242A" w:rsidRPr="00FD2029" w:rsidRDefault="00B6242A" w:rsidP="00FD2029">
            <w:pPr>
              <w:spacing w:after="0" w:line="240" w:lineRule="auto"/>
              <w:ind w:firstLine="567"/>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BDA6B3D" w14:textId="77777777" w:rsidR="00B6242A" w:rsidRPr="00FD2029" w:rsidRDefault="00B6242A" w:rsidP="00FD2029">
            <w:pPr>
              <w:spacing w:after="0" w:line="240" w:lineRule="auto"/>
              <w:ind w:firstLine="567"/>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110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550C76C" w14:textId="77777777" w:rsidR="00B6242A" w:rsidRPr="00FD2029" w:rsidRDefault="00B6242A" w:rsidP="00FD2029">
            <w:pPr>
              <w:spacing w:after="0" w:line="240" w:lineRule="auto"/>
              <w:ind w:firstLine="567"/>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105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6FF4B6C" w14:textId="77777777" w:rsidR="00B6242A" w:rsidRPr="00FD2029" w:rsidRDefault="00B6242A" w:rsidP="00FD2029">
            <w:pPr>
              <w:spacing w:after="0" w:line="240" w:lineRule="auto"/>
              <w:ind w:firstLine="567"/>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95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AFD2D83" w14:textId="77777777" w:rsidR="00B6242A" w:rsidRPr="00FD2029" w:rsidRDefault="00B6242A" w:rsidP="00FD2029">
            <w:pPr>
              <w:spacing w:after="0" w:line="240" w:lineRule="auto"/>
              <w:ind w:firstLine="567"/>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200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DC7D06B" w14:textId="77777777" w:rsidR="00B6242A" w:rsidRPr="00FD2029" w:rsidRDefault="00B6242A" w:rsidP="00FD2029">
            <w:pPr>
              <w:spacing w:after="0" w:line="240" w:lineRule="auto"/>
              <w:ind w:firstLine="567"/>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190</w:t>
            </w:r>
          </w:p>
        </w:tc>
      </w:tr>
      <w:tr w:rsidR="001C0028" w:rsidRPr="00FD2029" w14:paraId="1724E644" w14:textId="77777777" w:rsidTr="00B6242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7EA6C22" w14:textId="77777777" w:rsidR="00B6242A" w:rsidRPr="00FD2029" w:rsidRDefault="00B6242A" w:rsidP="00FD2029">
            <w:pPr>
              <w:spacing w:after="0" w:line="240" w:lineRule="auto"/>
              <w:ind w:firstLine="567"/>
              <w:contextualSpacing/>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Фондоотдача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742FED6" w14:textId="77777777" w:rsidR="00B6242A" w:rsidRPr="00FD2029" w:rsidRDefault="00B6242A" w:rsidP="00FD2029">
            <w:pPr>
              <w:spacing w:after="0" w:line="240" w:lineRule="auto"/>
              <w:ind w:firstLine="567"/>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0373134" w14:textId="77777777" w:rsidR="00B6242A" w:rsidRPr="00FD2029" w:rsidRDefault="00B6242A" w:rsidP="00FD2029">
            <w:pPr>
              <w:spacing w:after="0" w:line="240" w:lineRule="auto"/>
              <w:ind w:firstLine="567"/>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1,6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0679373" w14:textId="77777777" w:rsidR="00B6242A" w:rsidRPr="00FD2029" w:rsidRDefault="00B6242A" w:rsidP="00FD2029">
            <w:pPr>
              <w:spacing w:after="0" w:line="240" w:lineRule="auto"/>
              <w:ind w:firstLine="567"/>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1,7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0906A7B" w14:textId="77777777" w:rsidR="00B6242A" w:rsidRPr="00FD2029" w:rsidRDefault="00B6242A" w:rsidP="00FD2029">
            <w:pPr>
              <w:spacing w:after="0" w:line="240" w:lineRule="auto"/>
              <w:ind w:firstLine="567"/>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2,1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F51EA5D" w14:textId="77777777" w:rsidR="00B6242A" w:rsidRPr="00FD2029" w:rsidRDefault="00B6242A" w:rsidP="00FD2029">
            <w:pPr>
              <w:spacing w:after="0" w:line="240" w:lineRule="auto"/>
              <w:ind w:firstLine="567"/>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1,9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498F164" w14:textId="77777777" w:rsidR="00B6242A" w:rsidRPr="00FD2029" w:rsidRDefault="00B6242A" w:rsidP="00FD2029">
            <w:pPr>
              <w:spacing w:after="0" w:line="240" w:lineRule="auto"/>
              <w:ind w:firstLine="567"/>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0,5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A7149B0" w14:textId="77777777" w:rsidR="00B6242A" w:rsidRPr="00FD2029" w:rsidRDefault="00B6242A" w:rsidP="00FD2029">
            <w:pPr>
              <w:spacing w:after="0" w:line="240" w:lineRule="auto"/>
              <w:ind w:firstLine="567"/>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0,6</w:t>
            </w:r>
          </w:p>
        </w:tc>
      </w:tr>
    </w:tbl>
    <w:p w14:paraId="7DA285CE" w14:textId="77777777" w:rsidR="00B6242A" w:rsidRPr="00FD2029" w:rsidRDefault="00B6242A" w:rsidP="00FD2029">
      <w:pPr>
        <w:shd w:val="clear" w:color="auto" w:fill="FFFFFF"/>
        <w:spacing w:after="0" w:line="240" w:lineRule="auto"/>
        <w:ind w:firstLine="567"/>
        <w:contextualSpacing/>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b/>
          <w:bCs/>
          <w:color w:val="000000" w:themeColor="text1"/>
          <w:sz w:val="24"/>
          <w:szCs w:val="24"/>
          <w:lang w:eastAsia="ru-RU"/>
        </w:rPr>
        <w:t>Задание 2</w:t>
      </w:r>
      <w:r w:rsidRPr="00FD2029">
        <w:rPr>
          <w:rFonts w:ascii="Times New Roman" w:eastAsia="Times New Roman" w:hAnsi="Times New Roman" w:cs="Times New Roman"/>
          <w:color w:val="000000" w:themeColor="text1"/>
          <w:sz w:val="24"/>
          <w:szCs w:val="24"/>
          <w:lang w:eastAsia="ru-RU"/>
        </w:rPr>
        <w:t>: Проанализировать влияние факторов на объем товарной продукции. Решить задачу методом цепных подстановок, абсолютных разниц и интегральным методом, сделать вывод.</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2015"/>
        <w:gridCol w:w="1474"/>
        <w:gridCol w:w="1068"/>
        <w:gridCol w:w="1071"/>
        <w:gridCol w:w="1068"/>
        <w:gridCol w:w="1071"/>
        <w:gridCol w:w="1068"/>
        <w:gridCol w:w="1071"/>
      </w:tblGrid>
      <w:tr w:rsidR="001C0028" w:rsidRPr="00FD2029" w14:paraId="5E983735" w14:textId="77777777" w:rsidTr="00B6242A">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EF43E7F" w14:textId="77777777" w:rsidR="00B6242A" w:rsidRPr="00FD2029" w:rsidRDefault="00B6242A" w:rsidP="00FD2029">
            <w:pPr>
              <w:spacing w:after="0" w:line="240" w:lineRule="auto"/>
              <w:ind w:firstLine="567"/>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b/>
                <w:bCs/>
                <w:color w:val="000000" w:themeColor="text1"/>
                <w:sz w:val="24"/>
                <w:szCs w:val="24"/>
                <w:lang w:eastAsia="ru-RU"/>
              </w:rPr>
              <w:t>Наименование показателей</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B0E8858" w14:textId="77777777" w:rsidR="00B6242A" w:rsidRPr="00FD2029" w:rsidRDefault="00B6242A" w:rsidP="00FD2029">
            <w:pPr>
              <w:spacing w:after="0" w:line="240" w:lineRule="auto"/>
              <w:ind w:firstLine="567"/>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b/>
                <w:bCs/>
                <w:color w:val="000000" w:themeColor="text1"/>
                <w:sz w:val="24"/>
                <w:szCs w:val="24"/>
                <w:lang w:eastAsia="ru-RU"/>
              </w:rPr>
              <w:t>Вариант</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7917B9F" w14:textId="77777777" w:rsidR="00B6242A" w:rsidRPr="00FD2029" w:rsidRDefault="00B6242A" w:rsidP="00FD2029">
            <w:pPr>
              <w:spacing w:after="0" w:line="240" w:lineRule="auto"/>
              <w:ind w:firstLine="567"/>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b/>
                <w:bCs/>
                <w:color w:val="000000" w:themeColor="text1"/>
                <w:sz w:val="24"/>
                <w:szCs w:val="24"/>
                <w:lang w:eastAsia="ru-RU"/>
              </w:rPr>
              <w:t>1</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34072EF" w14:textId="77777777" w:rsidR="00B6242A" w:rsidRPr="00FD2029" w:rsidRDefault="00B6242A" w:rsidP="00FD2029">
            <w:pPr>
              <w:spacing w:after="0" w:line="240" w:lineRule="auto"/>
              <w:ind w:firstLine="567"/>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b/>
                <w:bCs/>
                <w:color w:val="000000" w:themeColor="text1"/>
                <w:sz w:val="24"/>
                <w:szCs w:val="24"/>
                <w:lang w:eastAsia="ru-RU"/>
              </w:rPr>
              <w:t>2</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A85EB14" w14:textId="77777777" w:rsidR="00B6242A" w:rsidRPr="00FD2029" w:rsidRDefault="00B6242A" w:rsidP="00FD2029">
            <w:pPr>
              <w:spacing w:after="0" w:line="240" w:lineRule="auto"/>
              <w:ind w:firstLine="567"/>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b/>
                <w:bCs/>
                <w:color w:val="000000" w:themeColor="text1"/>
                <w:sz w:val="24"/>
                <w:szCs w:val="24"/>
                <w:lang w:eastAsia="ru-RU"/>
              </w:rPr>
              <w:t>3</w:t>
            </w:r>
          </w:p>
        </w:tc>
      </w:tr>
      <w:tr w:rsidR="001C0028" w:rsidRPr="00FD2029" w14:paraId="4944C016" w14:textId="77777777" w:rsidTr="00B6242A">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08ACE0A" w14:textId="77777777" w:rsidR="00B6242A" w:rsidRPr="00FD2029" w:rsidRDefault="00B6242A" w:rsidP="00FD2029">
            <w:pPr>
              <w:spacing w:after="0" w:line="240" w:lineRule="auto"/>
              <w:ind w:firstLine="567"/>
              <w:contextualSpacing/>
              <w:rPr>
                <w:rFonts w:ascii="Times New Roman" w:eastAsia="Times New Roman" w:hAnsi="Times New Roman" w:cs="Times New Roman"/>
                <w:color w:val="000000" w:themeColor="text1"/>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80F0AAF" w14:textId="77777777" w:rsidR="00B6242A" w:rsidRPr="00FD2029" w:rsidRDefault="00B6242A" w:rsidP="00FD2029">
            <w:pPr>
              <w:spacing w:after="0" w:line="240" w:lineRule="auto"/>
              <w:ind w:firstLine="567"/>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b/>
                <w:bCs/>
                <w:color w:val="000000" w:themeColor="text1"/>
                <w:sz w:val="24"/>
                <w:szCs w:val="24"/>
                <w:lang w:eastAsia="ru-RU"/>
              </w:rPr>
              <w:t>Единицы измерения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419A621" w14:textId="77777777" w:rsidR="00B6242A" w:rsidRPr="00FD2029" w:rsidRDefault="00B6242A" w:rsidP="00FD2029">
            <w:pPr>
              <w:spacing w:after="0" w:line="240" w:lineRule="auto"/>
              <w:ind w:firstLine="567"/>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b/>
                <w:bCs/>
                <w:color w:val="000000" w:themeColor="text1"/>
                <w:sz w:val="24"/>
                <w:szCs w:val="24"/>
                <w:lang w:eastAsia="ru-RU"/>
              </w:rPr>
              <w:t>План</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7070F90" w14:textId="77777777" w:rsidR="00B6242A" w:rsidRPr="00FD2029" w:rsidRDefault="00B6242A" w:rsidP="00FD2029">
            <w:pPr>
              <w:spacing w:after="0" w:line="240" w:lineRule="auto"/>
              <w:ind w:firstLine="567"/>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b/>
                <w:bCs/>
                <w:color w:val="000000" w:themeColor="text1"/>
                <w:sz w:val="24"/>
                <w:szCs w:val="24"/>
                <w:lang w:eastAsia="ru-RU"/>
              </w:rPr>
              <w:t>Факт</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4ECDD68" w14:textId="77777777" w:rsidR="00B6242A" w:rsidRPr="00FD2029" w:rsidRDefault="00B6242A" w:rsidP="00FD2029">
            <w:pPr>
              <w:spacing w:after="0" w:line="240" w:lineRule="auto"/>
              <w:ind w:firstLine="567"/>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b/>
                <w:bCs/>
                <w:color w:val="000000" w:themeColor="text1"/>
                <w:sz w:val="24"/>
                <w:szCs w:val="24"/>
                <w:lang w:eastAsia="ru-RU"/>
              </w:rPr>
              <w:t>План</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DF6AD4E" w14:textId="77777777" w:rsidR="00B6242A" w:rsidRPr="00FD2029" w:rsidRDefault="00B6242A" w:rsidP="00FD2029">
            <w:pPr>
              <w:spacing w:after="0" w:line="240" w:lineRule="auto"/>
              <w:ind w:firstLine="567"/>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b/>
                <w:bCs/>
                <w:color w:val="000000" w:themeColor="text1"/>
                <w:sz w:val="24"/>
                <w:szCs w:val="24"/>
                <w:lang w:eastAsia="ru-RU"/>
              </w:rPr>
              <w:t>Факт</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B6370F7" w14:textId="77777777" w:rsidR="00B6242A" w:rsidRPr="00FD2029" w:rsidRDefault="00B6242A" w:rsidP="00FD2029">
            <w:pPr>
              <w:spacing w:after="0" w:line="240" w:lineRule="auto"/>
              <w:ind w:firstLine="567"/>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b/>
                <w:bCs/>
                <w:color w:val="000000" w:themeColor="text1"/>
                <w:sz w:val="24"/>
                <w:szCs w:val="24"/>
                <w:lang w:eastAsia="ru-RU"/>
              </w:rPr>
              <w:t>План</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0F16F3A" w14:textId="77777777" w:rsidR="00B6242A" w:rsidRPr="00FD2029" w:rsidRDefault="00B6242A" w:rsidP="00FD2029">
            <w:pPr>
              <w:spacing w:after="0" w:line="240" w:lineRule="auto"/>
              <w:ind w:firstLine="567"/>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b/>
                <w:bCs/>
                <w:color w:val="000000" w:themeColor="text1"/>
                <w:sz w:val="24"/>
                <w:szCs w:val="24"/>
                <w:lang w:eastAsia="ru-RU"/>
              </w:rPr>
              <w:t>Факт</w:t>
            </w:r>
          </w:p>
        </w:tc>
      </w:tr>
      <w:tr w:rsidR="001C0028" w:rsidRPr="00FD2029" w14:paraId="4DEA7B9E" w14:textId="77777777" w:rsidTr="00B6242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D89F8C9" w14:textId="77777777" w:rsidR="00B6242A" w:rsidRPr="00FD2029" w:rsidRDefault="00B6242A" w:rsidP="00FD2029">
            <w:pPr>
              <w:spacing w:after="0" w:line="240" w:lineRule="auto"/>
              <w:ind w:firstLine="567"/>
              <w:contextualSpacing/>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Отработанное время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11A38CB" w14:textId="77777777" w:rsidR="00B6242A" w:rsidRPr="00FD2029" w:rsidRDefault="00B6242A" w:rsidP="00FD2029">
            <w:pPr>
              <w:spacing w:after="0" w:line="240" w:lineRule="auto"/>
              <w:ind w:firstLine="567"/>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Чел/дни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601B4AA" w14:textId="77777777" w:rsidR="00B6242A" w:rsidRPr="00FD2029" w:rsidRDefault="00B6242A" w:rsidP="00FD2029">
            <w:pPr>
              <w:spacing w:after="0" w:line="240" w:lineRule="auto"/>
              <w:ind w:firstLine="567"/>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1110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A7CAD55" w14:textId="77777777" w:rsidR="00B6242A" w:rsidRPr="00FD2029" w:rsidRDefault="00B6242A" w:rsidP="00FD2029">
            <w:pPr>
              <w:spacing w:after="0" w:line="240" w:lineRule="auto"/>
              <w:ind w:firstLine="567"/>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1310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C126BF9" w14:textId="77777777" w:rsidR="00B6242A" w:rsidRPr="00FD2029" w:rsidRDefault="00B6242A" w:rsidP="00FD2029">
            <w:pPr>
              <w:spacing w:after="0" w:line="240" w:lineRule="auto"/>
              <w:ind w:firstLine="567"/>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2400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9C4FDFB" w14:textId="77777777" w:rsidR="00B6242A" w:rsidRPr="00FD2029" w:rsidRDefault="00B6242A" w:rsidP="00FD2029">
            <w:pPr>
              <w:spacing w:after="0" w:line="240" w:lineRule="auto"/>
              <w:ind w:firstLine="567"/>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2540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5506DCE" w14:textId="77777777" w:rsidR="00B6242A" w:rsidRPr="00FD2029" w:rsidRDefault="00B6242A" w:rsidP="00FD2029">
            <w:pPr>
              <w:spacing w:after="0" w:line="240" w:lineRule="auto"/>
              <w:ind w:firstLine="567"/>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3030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991800F" w14:textId="77777777" w:rsidR="00B6242A" w:rsidRPr="00FD2029" w:rsidRDefault="00B6242A" w:rsidP="00FD2029">
            <w:pPr>
              <w:spacing w:after="0" w:line="240" w:lineRule="auto"/>
              <w:ind w:firstLine="567"/>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3130</w:t>
            </w:r>
          </w:p>
        </w:tc>
      </w:tr>
      <w:tr w:rsidR="001C0028" w:rsidRPr="00FD2029" w14:paraId="145CD18D" w14:textId="77777777" w:rsidTr="00B6242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79530C5" w14:textId="77777777" w:rsidR="00B6242A" w:rsidRPr="00FD2029" w:rsidRDefault="00B6242A" w:rsidP="00FD2029">
            <w:pPr>
              <w:spacing w:after="0" w:line="240" w:lineRule="auto"/>
              <w:ind w:firstLine="567"/>
              <w:contextualSpacing/>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Объем выработки одного среднесписочного работника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17CBD45" w14:textId="5D12A822" w:rsidR="00B6242A" w:rsidRPr="00FD2029" w:rsidRDefault="00B6242A" w:rsidP="00FD2029">
            <w:pPr>
              <w:spacing w:after="0" w:line="240" w:lineRule="auto"/>
              <w:ind w:firstLine="567"/>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 xml:space="preserve">Тыс. </w:t>
            </w:r>
            <w:r w:rsidR="00823C68" w:rsidRPr="00FD2029">
              <w:rPr>
                <w:rFonts w:ascii="Times New Roman" w:eastAsia="Times New Roman" w:hAnsi="Times New Roman" w:cs="Times New Roman"/>
                <w:color w:val="000000" w:themeColor="text1"/>
                <w:sz w:val="24"/>
                <w:szCs w:val="24"/>
                <w:lang w:eastAsia="ru-RU"/>
              </w:rPr>
              <w:t>тенге</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975F9C0" w14:textId="77777777" w:rsidR="00B6242A" w:rsidRPr="00FD2029" w:rsidRDefault="00B6242A" w:rsidP="00FD2029">
            <w:pPr>
              <w:spacing w:after="0" w:line="240" w:lineRule="auto"/>
              <w:ind w:firstLine="567"/>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1,5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DFB13FE" w14:textId="77777777" w:rsidR="00B6242A" w:rsidRPr="00FD2029" w:rsidRDefault="00B6242A" w:rsidP="00FD2029">
            <w:pPr>
              <w:spacing w:after="0" w:line="240" w:lineRule="auto"/>
              <w:ind w:firstLine="567"/>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1,68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43AB790" w14:textId="77777777" w:rsidR="00B6242A" w:rsidRPr="00FD2029" w:rsidRDefault="00B6242A" w:rsidP="00FD2029">
            <w:pPr>
              <w:spacing w:after="0" w:line="240" w:lineRule="auto"/>
              <w:ind w:firstLine="567"/>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1,4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BA0E34F" w14:textId="77777777" w:rsidR="00B6242A" w:rsidRPr="00FD2029" w:rsidRDefault="00B6242A" w:rsidP="00FD2029">
            <w:pPr>
              <w:spacing w:after="0" w:line="240" w:lineRule="auto"/>
              <w:ind w:firstLine="567"/>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1,57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63D18EE" w14:textId="77777777" w:rsidR="00B6242A" w:rsidRPr="00FD2029" w:rsidRDefault="00B6242A" w:rsidP="00FD2029">
            <w:pPr>
              <w:spacing w:after="0" w:line="240" w:lineRule="auto"/>
              <w:ind w:firstLine="567"/>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1,3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0F22405" w14:textId="77777777" w:rsidR="00B6242A" w:rsidRPr="00FD2029" w:rsidRDefault="00B6242A" w:rsidP="00FD2029">
            <w:pPr>
              <w:spacing w:after="0" w:line="240" w:lineRule="auto"/>
              <w:ind w:firstLine="567"/>
              <w:contextualSpacing/>
              <w:jc w:val="center"/>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1,46</w:t>
            </w:r>
          </w:p>
        </w:tc>
      </w:tr>
    </w:tbl>
    <w:p w14:paraId="47DFB9E8" w14:textId="77777777" w:rsidR="00B6242A" w:rsidRPr="00FD2029" w:rsidRDefault="00B6242A" w:rsidP="00FD2029">
      <w:pPr>
        <w:shd w:val="clear" w:color="auto" w:fill="FFFFFF"/>
        <w:spacing w:after="0" w:line="240" w:lineRule="auto"/>
        <w:ind w:firstLine="567"/>
        <w:contextualSpacing/>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b/>
          <w:bCs/>
          <w:color w:val="000000" w:themeColor="text1"/>
          <w:sz w:val="24"/>
          <w:szCs w:val="24"/>
          <w:lang w:eastAsia="ru-RU"/>
        </w:rPr>
        <w:t>Контрольные вопросы</w:t>
      </w:r>
    </w:p>
    <w:p w14:paraId="6CEBCF26" w14:textId="77777777" w:rsidR="00B6242A" w:rsidRPr="00FD2029" w:rsidRDefault="00B6242A" w:rsidP="00FD2029">
      <w:pPr>
        <w:numPr>
          <w:ilvl w:val="0"/>
          <w:numId w:val="2"/>
        </w:numPr>
        <w:shd w:val="clear" w:color="auto" w:fill="FFFFFF"/>
        <w:spacing w:after="0" w:line="240" w:lineRule="auto"/>
        <w:ind w:firstLine="567"/>
        <w:contextualSpacing/>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Что такое методика экономического анализа?</w:t>
      </w:r>
    </w:p>
    <w:p w14:paraId="2D76C4CA" w14:textId="77777777" w:rsidR="00B6242A" w:rsidRPr="00FD2029" w:rsidRDefault="00B6242A" w:rsidP="00FD2029">
      <w:pPr>
        <w:numPr>
          <w:ilvl w:val="0"/>
          <w:numId w:val="2"/>
        </w:numPr>
        <w:shd w:val="clear" w:color="auto" w:fill="FFFFFF"/>
        <w:spacing w:after="0" w:line="240" w:lineRule="auto"/>
        <w:ind w:firstLine="567"/>
        <w:contextualSpacing/>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Какие методы используются для проведения факторного анализа?</w:t>
      </w:r>
    </w:p>
    <w:p w14:paraId="40684715" w14:textId="77777777" w:rsidR="00B6242A" w:rsidRPr="00FD2029" w:rsidRDefault="00B6242A" w:rsidP="00FD2029">
      <w:pPr>
        <w:numPr>
          <w:ilvl w:val="0"/>
          <w:numId w:val="2"/>
        </w:numPr>
        <w:shd w:val="clear" w:color="auto" w:fill="FFFFFF"/>
        <w:spacing w:after="0" w:line="240" w:lineRule="auto"/>
        <w:ind w:firstLine="567"/>
        <w:contextualSpacing/>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Какие существуют традиционные методы экономического анализа?</w:t>
      </w:r>
    </w:p>
    <w:p w14:paraId="7B7BD854" w14:textId="77777777" w:rsidR="00B6242A" w:rsidRPr="00FD2029" w:rsidRDefault="00B6242A" w:rsidP="00FD2029">
      <w:pPr>
        <w:numPr>
          <w:ilvl w:val="0"/>
          <w:numId w:val="2"/>
        </w:numPr>
        <w:shd w:val="clear" w:color="auto" w:fill="FFFFFF"/>
        <w:spacing w:after="0" w:line="240" w:lineRule="auto"/>
        <w:ind w:firstLine="567"/>
        <w:contextualSpacing/>
        <w:rPr>
          <w:rFonts w:ascii="Times New Roman" w:eastAsia="Times New Roman" w:hAnsi="Times New Roman" w:cs="Times New Roman"/>
          <w:color w:val="000000" w:themeColor="text1"/>
          <w:sz w:val="24"/>
          <w:szCs w:val="24"/>
          <w:lang w:eastAsia="ru-RU"/>
        </w:rPr>
      </w:pPr>
      <w:r w:rsidRPr="00FD2029">
        <w:rPr>
          <w:rFonts w:ascii="Times New Roman" w:eastAsia="Times New Roman" w:hAnsi="Times New Roman" w:cs="Times New Roman"/>
          <w:color w:val="000000" w:themeColor="text1"/>
          <w:sz w:val="24"/>
          <w:szCs w:val="24"/>
          <w:lang w:eastAsia="ru-RU"/>
        </w:rPr>
        <w:t>Охарактеризуйте достоинства и опишите алгоритм применения интегрального метода.</w:t>
      </w:r>
    </w:p>
    <w:p w14:paraId="58D6C553" w14:textId="2D46467A" w:rsidR="00B6242A" w:rsidRPr="00FD2029" w:rsidRDefault="00B6242A" w:rsidP="00FD2029">
      <w:pPr>
        <w:numPr>
          <w:ilvl w:val="0"/>
          <w:numId w:val="3"/>
        </w:numPr>
        <w:shd w:val="clear" w:color="auto" w:fill="FFFFFF"/>
        <w:spacing w:after="0" w:line="240" w:lineRule="auto"/>
        <w:ind w:firstLine="567"/>
        <w:contextualSpacing/>
        <w:rPr>
          <w:rFonts w:ascii="Times New Roman" w:eastAsia="Times New Roman" w:hAnsi="Times New Roman" w:cs="Times New Roman"/>
          <w:color w:val="000000" w:themeColor="text1"/>
          <w:sz w:val="24"/>
          <w:szCs w:val="24"/>
          <w:lang w:eastAsia="ru-RU"/>
        </w:rPr>
      </w:pPr>
    </w:p>
    <w:sectPr w:rsidR="00B6242A" w:rsidRPr="00FD2029" w:rsidSect="000314D8">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62321"/>
    <w:multiLevelType w:val="hybridMultilevel"/>
    <w:tmpl w:val="E1BEBBDA"/>
    <w:lvl w:ilvl="0" w:tplc="ECBECF7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26E5F47"/>
    <w:multiLevelType w:val="hybridMultilevel"/>
    <w:tmpl w:val="BD482490"/>
    <w:lvl w:ilvl="0" w:tplc="ECBECF7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64E7DBD"/>
    <w:multiLevelType w:val="multilevel"/>
    <w:tmpl w:val="FE4C5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E20836"/>
    <w:multiLevelType w:val="hybridMultilevel"/>
    <w:tmpl w:val="6E0C60C8"/>
    <w:lvl w:ilvl="0" w:tplc="ECBECF7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97C0FA8"/>
    <w:multiLevelType w:val="hybridMultilevel"/>
    <w:tmpl w:val="B2D041DA"/>
    <w:lvl w:ilvl="0" w:tplc="ECBECF7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9B92207"/>
    <w:multiLevelType w:val="hybridMultilevel"/>
    <w:tmpl w:val="22DEFE38"/>
    <w:lvl w:ilvl="0" w:tplc="ECBECF7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0CD7356A"/>
    <w:multiLevelType w:val="multilevel"/>
    <w:tmpl w:val="A69C1F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CEA21E0"/>
    <w:multiLevelType w:val="hybridMultilevel"/>
    <w:tmpl w:val="69484C04"/>
    <w:lvl w:ilvl="0" w:tplc="ECBECF7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0DC15480"/>
    <w:multiLevelType w:val="hybridMultilevel"/>
    <w:tmpl w:val="114CD3EE"/>
    <w:lvl w:ilvl="0" w:tplc="0419000F">
      <w:start w:val="1"/>
      <w:numFmt w:val="decimal"/>
      <w:lvlText w:val="%1."/>
      <w:lvlJc w:val="left"/>
      <w:pPr>
        <w:ind w:left="1327" w:hanging="360"/>
      </w:pPr>
    </w:lvl>
    <w:lvl w:ilvl="1" w:tplc="04190019" w:tentative="1">
      <w:start w:val="1"/>
      <w:numFmt w:val="lowerLetter"/>
      <w:lvlText w:val="%2."/>
      <w:lvlJc w:val="left"/>
      <w:pPr>
        <w:ind w:left="2047" w:hanging="360"/>
      </w:pPr>
    </w:lvl>
    <w:lvl w:ilvl="2" w:tplc="0419001B" w:tentative="1">
      <w:start w:val="1"/>
      <w:numFmt w:val="lowerRoman"/>
      <w:lvlText w:val="%3."/>
      <w:lvlJc w:val="right"/>
      <w:pPr>
        <w:ind w:left="2767" w:hanging="180"/>
      </w:pPr>
    </w:lvl>
    <w:lvl w:ilvl="3" w:tplc="0419000F" w:tentative="1">
      <w:start w:val="1"/>
      <w:numFmt w:val="decimal"/>
      <w:lvlText w:val="%4."/>
      <w:lvlJc w:val="left"/>
      <w:pPr>
        <w:ind w:left="3487" w:hanging="360"/>
      </w:pPr>
    </w:lvl>
    <w:lvl w:ilvl="4" w:tplc="04190019" w:tentative="1">
      <w:start w:val="1"/>
      <w:numFmt w:val="lowerLetter"/>
      <w:lvlText w:val="%5."/>
      <w:lvlJc w:val="left"/>
      <w:pPr>
        <w:ind w:left="4207" w:hanging="360"/>
      </w:pPr>
    </w:lvl>
    <w:lvl w:ilvl="5" w:tplc="0419001B" w:tentative="1">
      <w:start w:val="1"/>
      <w:numFmt w:val="lowerRoman"/>
      <w:lvlText w:val="%6."/>
      <w:lvlJc w:val="right"/>
      <w:pPr>
        <w:ind w:left="4927" w:hanging="180"/>
      </w:pPr>
    </w:lvl>
    <w:lvl w:ilvl="6" w:tplc="0419000F" w:tentative="1">
      <w:start w:val="1"/>
      <w:numFmt w:val="decimal"/>
      <w:lvlText w:val="%7."/>
      <w:lvlJc w:val="left"/>
      <w:pPr>
        <w:ind w:left="5647" w:hanging="360"/>
      </w:pPr>
    </w:lvl>
    <w:lvl w:ilvl="7" w:tplc="04190019" w:tentative="1">
      <w:start w:val="1"/>
      <w:numFmt w:val="lowerLetter"/>
      <w:lvlText w:val="%8."/>
      <w:lvlJc w:val="left"/>
      <w:pPr>
        <w:ind w:left="6367" w:hanging="360"/>
      </w:pPr>
    </w:lvl>
    <w:lvl w:ilvl="8" w:tplc="0419001B" w:tentative="1">
      <w:start w:val="1"/>
      <w:numFmt w:val="lowerRoman"/>
      <w:lvlText w:val="%9."/>
      <w:lvlJc w:val="right"/>
      <w:pPr>
        <w:ind w:left="7087" w:hanging="180"/>
      </w:pPr>
    </w:lvl>
  </w:abstractNum>
  <w:abstractNum w:abstractNumId="9" w15:restartNumberingAfterBreak="0">
    <w:nsid w:val="0E335BF6"/>
    <w:multiLevelType w:val="hybridMultilevel"/>
    <w:tmpl w:val="49525CCA"/>
    <w:lvl w:ilvl="0" w:tplc="ECBECF7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0F20628C"/>
    <w:multiLevelType w:val="multilevel"/>
    <w:tmpl w:val="9D428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08334BA"/>
    <w:multiLevelType w:val="hybridMultilevel"/>
    <w:tmpl w:val="EA7A0AFE"/>
    <w:lvl w:ilvl="0" w:tplc="0419000F">
      <w:start w:val="1"/>
      <w:numFmt w:val="decimal"/>
      <w:lvlText w:val="%1."/>
      <w:lvlJc w:val="left"/>
      <w:pPr>
        <w:ind w:left="1327" w:hanging="360"/>
      </w:pPr>
    </w:lvl>
    <w:lvl w:ilvl="1" w:tplc="04190019" w:tentative="1">
      <w:start w:val="1"/>
      <w:numFmt w:val="lowerLetter"/>
      <w:lvlText w:val="%2."/>
      <w:lvlJc w:val="left"/>
      <w:pPr>
        <w:ind w:left="2047" w:hanging="360"/>
      </w:pPr>
    </w:lvl>
    <w:lvl w:ilvl="2" w:tplc="0419001B" w:tentative="1">
      <w:start w:val="1"/>
      <w:numFmt w:val="lowerRoman"/>
      <w:lvlText w:val="%3."/>
      <w:lvlJc w:val="right"/>
      <w:pPr>
        <w:ind w:left="2767" w:hanging="180"/>
      </w:pPr>
    </w:lvl>
    <w:lvl w:ilvl="3" w:tplc="0419000F" w:tentative="1">
      <w:start w:val="1"/>
      <w:numFmt w:val="decimal"/>
      <w:lvlText w:val="%4."/>
      <w:lvlJc w:val="left"/>
      <w:pPr>
        <w:ind w:left="3487" w:hanging="360"/>
      </w:pPr>
    </w:lvl>
    <w:lvl w:ilvl="4" w:tplc="04190019" w:tentative="1">
      <w:start w:val="1"/>
      <w:numFmt w:val="lowerLetter"/>
      <w:lvlText w:val="%5."/>
      <w:lvlJc w:val="left"/>
      <w:pPr>
        <w:ind w:left="4207" w:hanging="360"/>
      </w:pPr>
    </w:lvl>
    <w:lvl w:ilvl="5" w:tplc="0419001B" w:tentative="1">
      <w:start w:val="1"/>
      <w:numFmt w:val="lowerRoman"/>
      <w:lvlText w:val="%6."/>
      <w:lvlJc w:val="right"/>
      <w:pPr>
        <w:ind w:left="4927" w:hanging="180"/>
      </w:pPr>
    </w:lvl>
    <w:lvl w:ilvl="6" w:tplc="0419000F" w:tentative="1">
      <w:start w:val="1"/>
      <w:numFmt w:val="decimal"/>
      <w:lvlText w:val="%7."/>
      <w:lvlJc w:val="left"/>
      <w:pPr>
        <w:ind w:left="5647" w:hanging="360"/>
      </w:pPr>
    </w:lvl>
    <w:lvl w:ilvl="7" w:tplc="04190019" w:tentative="1">
      <w:start w:val="1"/>
      <w:numFmt w:val="lowerLetter"/>
      <w:lvlText w:val="%8."/>
      <w:lvlJc w:val="left"/>
      <w:pPr>
        <w:ind w:left="6367" w:hanging="360"/>
      </w:pPr>
    </w:lvl>
    <w:lvl w:ilvl="8" w:tplc="0419001B" w:tentative="1">
      <w:start w:val="1"/>
      <w:numFmt w:val="lowerRoman"/>
      <w:lvlText w:val="%9."/>
      <w:lvlJc w:val="right"/>
      <w:pPr>
        <w:ind w:left="7087" w:hanging="180"/>
      </w:pPr>
    </w:lvl>
  </w:abstractNum>
  <w:abstractNum w:abstractNumId="12" w15:restartNumberingAfterBreak="0">
    <w:nsid w:val="122C5D71"/>
    <w:multiLevelType w:val="hybridMultilevel"/>
    <w:tmpl w:val="00589DE8"/>
    <w:lvl w:ilvl="0" w:tplc="ECBECF7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140B309C"/>
    <w:multiLevelType w:val="hybridMultilevel"/>
    <w:tmpl w:val="0E3A29B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181D4B7E"/>
    <w:multiLevelType w:val="hybridMultilevel"/>
    <w:tmpl w:val="C5A844E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18BD3735"/>
    <w:multiLevelType w:val="hybridMultilevel"/>
    <w:tmpl w:val="63D8C238"/>
    <w:lvl w:ilvl="0" w:tplc="ECBECF7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1AE16697"/>
    <w:multiLevelType w:val="hybridMultilevel"/>
    <w:tmpl w:val="0BAE788E"/>
    <w:lvl w:ilvl="0" w:tplc="ECBECF7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1C370F56"/>
    <w:multiLevelType w:val="hybridMultilevel"/>
    <w:tmpl w:val="EF60CDBE"/>
    <w:lvl w:ilvl="0" w:tplc="ECBECF7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1CAD494B"/>
    <w:multiLevelType w:val="hybridMultilevel"/>
    <w:tmpl w:val="110430D0"/>
    <w:lvl w:ilvl="0" w:tplc="ECBECF7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24BD25D7"/>
    <w:multiLevelType w:val="hybridMultilevel"/>
    <w:tmpl w:val="AD8A0D62"/>
    <w:lvl w:ilvl="0" w:tplc="ECBECF7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25F57273"/>
    <w:multiLevelType w:val="multilevel"/>
    <w:tmpl w:val="CCE26E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AA6664D"/>
    <w:multiLevelType w:val="hybridMultilevel"/>
    <w:tmpl w:val="DC343F3A"/>
    <w:lvl w:ilvl="0" w:tplc="ECBECF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BE64DB8"/>
    <w:multiLevelType w:val="multilevel"/>
    <w:tmpl w:val="BBC04C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01C6085"/>
    <w:multiLevelType w:val="hybridMultilevel"/>
    <w:tmpl w:val="21BC71F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32FF228F"/>
    <w:multiLevelType w:val="hybridMultilevel"/>
    <w:tmpl w:val="F32A2F58"/>
    <w:lvl w:ilvl="0" w:tplc="ECBECF7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331F67DB"/>
    <w:multiLevelType w:val="hybridMultilevel"/>
    <w:tmpl w:val="0EB4849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33A342D5"/>
    <w:multiLevelType w:val="hybridMultilevel"/>
    <w:tmpl w:val="47725C62"/>
    <w:lvl w:ilvl="0" w:tplc="ECBECF7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34B66C5A"/>
    <w:multiLevelType w:val="hybridMultilevel"/>
    <w:tmpl w:val="2FAE8996"/>
    <w:lvl w:ilvl="0" w:tplc="ECBECF7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35CC1C82"/>
    <w:multiLevelType w:val="hybridMultilevel"/>
    <w:tmpl w:val="AB906064"/>
    <w:lvl w:ilvl="0" w:tplc="ECBECF7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3A201974"/>
    <w:multiLevelType w:val="hybridMultilevel"/>
    <w:tmpl w:val="7E8064D2"/>
    <w:lvl w:ilvl="0" w:tplc="ECBECF7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3BE154E9"/>
    <w:multiLevelType w:val="multilevel"/>
    <w:tmpl w:val="571E6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0751C85"/>
    <w:multiLevelType w:val="hybridMultilevel"/>
    <w:tmpl w:val="B192D3BA"/>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32" w15:restartNumberingAfterBreak="0">
    <w:nsid w:val="42CC457A"/>
    <w:multiLevelType w:val="hybridMultilevel"/>
    <w:tmpl w:val="43FCA5D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15:restartNumberingAfterBreak="0">
    <w:nsid w:val="4301489B"/>
    <w:multiLevelType w:val="hybridMultilevel"/>
    <w:tmpl w:val="47E0F420"/>
    <w:lvl w:ilvl="0" w:tplc="0419000F">
      <w:start w:val="1"/>
      <w:numFmt w:val="decimal"/>
      <w:lvlText w:val="%1."/>
      <w:lvlJc w:val="left"/>
      <w:pPr>
        <w:ind w:left="1327" w:hanging="360"/>
      </w:pPr>
    </w:lvl>
    <w:lvl w:ilvl="1" w:tplc="04190019" w:tentative="1">
      <w:start w:val="1"/>
      <w:numFmt w:val="lowerLetter"/>
      <w:lvlText w:val="%2."/>
      <w:lvlJc w:val="left"/>
      <w:pPr>
        <w:ind w:left="2047" w:hanging="360"/>
      </w:pPr>
    </w:lvl>
    <w:lvl w:ilvl="2" w:tplc="0419001B" w:tentative="1">
      <w:start w:val="1"/>
      <w:numFmt w:val="lowerRoman"/>
      <w:lvlText w:val="%3."/>
      <w:lvlJc w:val="right"/>
      <w:pPr>
        <w:ind w:left="2767" w:hanging="180"/>
      </w:pPr>
    </w:lvl>
    <w:lvl w:ilvl="3" w:tplc="0419000F" w:tentative="1">
      <w:start w:val="1"/>
      <w:numFmt w:val="decimal"/>
      <w:lvlText w:val="%4."/>
      <w:lvlJc w:val="left"/>
      <w:pPr>
        <w:ind w:left="3487" w:hanging="360"/>
      </w:pPr>
    </w:lvl>
    <w:lvl w:ilvl="4" w:tplc="04190019" w:tentative="1">
      <w:start w:val="1"/>
      <w:numFmt w:val="lowerLetter"/>
      <w:lvlText w:val="%5."/>
      <w:lvlJc w:val="left"/>
      <w:pPr>
        <w:ind w:left="4207" w:hanging="360"/>
      </w:pPr>
    </w:lvl>
    <w:lvl w:ilvl="5" w:tplc="0419001B" w:tentative="1">
      <w:start w:val="1"/>
      <w:numFmt w:val="lowerRoman"/>
      <w:lvlText w:val="%6."/>
      <w:lvlJc w:val="right"/>
      <w:pPr>
        <w:ind w:left="4927" w:hanging="180"/>
      </w:pPr>
    </w:lvl>
    <w:lvl w:ilvl="6" w:tplc="0419000F" w:tentative="1">
      <w:start w:val="1"/>
      <w:numFmt w:val="decimal"/>
      <w:lvlText w:val="%7."/>
      <w:lvlJc w:val="left"/>
      <w:pPr>
        <w:ind w:left="5647" w:hanging="360"/>
      </w:pPr>
    </w:lvl>
    <w:lvl w:ilvl="7" w:tplc="04190019" w:tentative="1">
      <w:start w:val="1"/>
      <w:numFmt w:val="lowerLetter"/>
      <w:lvlText w:val="%8."/>
      <w:lvlJc w:val="left"/>
      <w:pPr>
        <w:ind w:left="6367" w:hanging="360"/>
      </w:pPr>
    </w:lvl>
    <w:lvl w:ilvl="8" w:tplc="0419001B" w:tentative="1">
      <w:start w:val="1"/>
      <w:numFmt w:val="lowerRoman"/>
      <w:lvlText w:val="%9."/>
      <w:lvlJc w:val="right"/>
      <w:pPr>
        <w:ind w:left="7087" w:hanging="180"/>
      </w:pPr>
    </w:lvl>
  </w:abstractNum>
  <w:abstractNum w:abstractNumId="34" w15:restartNumberingAfterBreak="0">
    <w:nsid w:val="457721D6"/>
    <w:multiLevelType w:val="hybridMultilevel"/>
    <w:tmpl w:val="77F2F63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15:restartNumberingAfterBreak="0">
    <w:nsid w:val="483F60BE"/>
    <w:multiLevelType w:val="hybridMultilevel"/>
    <w:tmpl w:val="57A25FF6"/>
    <w:lvl w:ilvl="0" w:tplc="ECBECF7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4B02604F"/>
    <w:multiLevelType w:val="hybridMultilevel"/>
    <w:tmpl w:val="10BEB48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15:restartNumberingAfterBreak="0">
    <w:nsid w:val="4C3F5FD8"/>
    <w:multiLevelType w:val="hybridMultilevel"/>
    <w:tmpl w:val="3A8EA82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15:restartNumberingAfterBreak="0">
    <w:nsid w:val="4CA406C2"/>
    <w:multiLevelType w:val="multilevel"/>
    <w:tmpl w:val="C2A0E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35D68A4"/>
    <w:multiLevelType w:val="hybridMultilevel"/>
    <w:tmpl w:val="6AA0E82E"/>
    <w:lvl w:ilvl="0" w:tplc="ECBECF7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15:restartNumberingAfterBreak="0">
    <w:nsid w:val="54FF6F9C"/>
    <w:multiLevelType w:val="hybridMultilevel"/>
    <w:tmpl w:val="017C343A"/>
    <w:lvl w:ilvl="0" w:tplc="ECBECF7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15:restartNumberingAfterBreak="0">
    <w:nsid w:val="5A1A71F9"/>
    <w:multiLevelType w:val="hybridMultilevel"/>
    <w:tmpl w:val="0ABAD534"/>
    <w:lvl w:ilvl="0" w:tplc="ECBECF7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15:restartNumberingAfterBreak="0">
    <w:nsid w:val="5ADA1D8D"/>
    <w:multiLevelType w:val="hybridMultilevel"/>
    <w:tmpl w:val="1B784E18"/>
    <w:lvl w:ilvl="0" w:tplc="ECBECF7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15:restartNumberingAfterBreak="0">
    <w:nsid w:val="5FE36046"/>
    <w:multiLevelType w:val="multilevel"/>
    <w:tmpl w:val="75B4E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0817DCE"/>
    <w:multiLevelType w:val="hybridMultilevel"/>
    <w:tmpl w:val="B448BEA0"/>
    <w:lvl w:ilvl="0" w:tplc="ECBECF7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61DA2751"/>
    <w:multiLevelType w:val="hybridMultilevel"/>
    <w:tmpl w:val="EB94337E"/>
    <w:lvl w:ilvl="0" w:tplc="ECBECF7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15:restartNumberingAfterBreak="0">
    <w:nsid w:val="66367974"/>
    <w:multiLevelType w:val="hybridMultilevel"/>
    <w:tmpl w:val="3E5A5904"/>
    <w:lvl w:ilvl="0" w:tplc="ECBECF7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15:restartNumberingAfterBreak="0">
    <w:nsid w:val="676263DC"/>
    <w:multiLevelType w:val="hybridMultilevel"/>
    <w:tmpl w:val="7DFE12BC"/>
    <w:lvl w:ilvl="0" w:tplc="ECBECF7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6B625646"/>
    <w:multiLevelType w:val="hybridMultilevel"/>
    <w:tmpl w:val="FEC8DC92"/>
    <w:lvl w:ilvl="0" w:tplc="ECBECF7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15:restartNumberingAfterBreak="0">
    <w:nsid w:val="6C361F28"/>
    <w:multiLevelType w:val="hybridMultilevel"/>
    <w:tmpl w:val="DC3229FC"/>
    <w:lvl w:ilvl="0" w:tplc="0419000F">
      <w:start w:val="1"/>
      <w:numFmt w:val="decimal"/>
      <w:lvlText w:val="%1."/>
      <w:lvlJc w:val="left"/>
      <w:pPr>
        <w:ind w:left="1347" w:hanging="360"/>
      </w:pPr>
    </w:lvl>
    <w:lvl w:ilvl="1" w:tplc="04190019" w:tentative="1">
      <w:start w:val="1"/>
      <w:numFmt w:val="lowerLetter"/>
      <w:lvlText w:val="%2."/>
      <w:lvlJc w:val="left"/>
      <w:pPr>
        <w:ind w:left="2067" w:hanging="360"/>
      </w:pPr>
    </w:lvl>
    <w:lvl w:ilvl="2" w:tplc="0419001B" w:tentative="1">
      <w:start w:val="1"/>
      <w:numFmt w:val="lowerRoman"/>
      <w:lvlText w:val="%3."/>
      <w:lvlJc w:val="right"/>
      <w:pPr>
        <w:ind w:left="2787" w:hanging="180"/>
      </w:pPr>
    </w:lvl>
    <w:lvl w:ilvl="3" w:tplc="0419000F" w:tentative="1">
      <w:start w:val="1"/>
      <w:numFmt w:val="decimal"/>
      <w:lvlText w:val="%4."/>
      <w:lvlJc w:val="left"/>
      <w:pPr>
        <w:ind w:left="3507" w:hanging="360"/>
      </w:pPr>
    </w:lvl>
    <w:lvl w:ilvl="4" w:tplc="04190019" w:tentative="1">
      <w:start w:val="1"/>
      <w:numFmt w:val="lowerLetter"/>
      <w:lvlText w:val="%5."/>
      <w:lvlJc w:val="left"/>
      <w:pPr>
        <w:ind w:left="4227" w:hanging="360"/>
      </w:pPr>
    </w:lvl>
    <w:lvl w:ilvl="5" w:tplc="0419001B" w:tentative="1">
      <w:start w:val="1"/>
      <w:numFmt w:val="lowerRoman"/>
      <w:lvlText w:val="%6."/>
      <w:lvlJc w:val="right"/>
      <w:pPr>
        <w:ind w:left="4947" w:hanging="180"/>
      </w:pPr>
    </w:lvl>
    <w:lvl w:ilvl="6" w:tplc="0419000F" w:tentative="1">
      <w:start w:val="1"/>
      <w:numFmt w:val="decimal"/>
      <w:lvlText w:val="%7."/>
      <w:lvlJc w:val="left"/>
      <w:pPr>
        <w:ind w:left="5667" w:hanging="360"/>
      </w:pPr>
    </w:lvl>
    <w:lvl w:ilvl="7" w:tplc="04190019" w:tentative="1">
      <w:start w:val="1"/>
      <w:numFmt w:val="lowerLetter"/>
      <w:lvlText w:val="%8."/>
      <w:lvlJc w:val="left"/>
      <w:pPr>
        <w:ind w:left="6387" w:hanging="360"/>
      </w:pPr>
    </w:lvl>
    <w:lvl w:ilvl="8" w:tplc="0419001B" w:tentative="1">
      <w:start w:val="1"/>
      <w:numFmt w:val="lowerRoman"/>
      <w:lvlText w:val="%9."/>
      <w:lvlJc w:val="right"/>
      <w:pPr>
        <w:ind w:left="7107" w:hanging="180"/>
      </w:pPr>
    </w:lvl>
  </w:abstractNum>
  <w:abstractNum w:abstractNumId="50" w15:restartNumberingAfterBreak="0">
    <w:nsid w:val="6F304BEB"/>
    <w:multiLevelType w:val="hybridMultilevel"/>
    <w:tmpl w:val="8B6C50E6"/>
    <w:lvl w:ilvl="0" w:tplc="ECBECF7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15:restartNumberingAfterBreak="0">
    <w:nsid w:val="700C46A7"/>
    <w:multiLevelType w:val="hybridMultilevel"/>
    <w:tmpl w:val="4BA0C5BC"/>
    <w:lvl w:ilvl="0" w:tplc="ECBECF7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15:restartNumberingAfterBreak="0">
    <w:nsid w:val="71884CF4"/>
    <w:multiLevelType w:val="hybridMultilevel"/>
    <w:tmpl w:val="E62492B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3" w15:restartNumberingAfterBreak="0">
    <w:nsid w:val="75B15CD2"/>
    <w:multiLevelType w:val="multilevel"/>
    <w:tmpl w:val="56E63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79AE56C3"/>
    <w:multiLevelType w:val="hybridMultilevel"/>
    <w:tmpl w:val="70BA114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5" w15:restartNumberingAfterBreak="0">
    <w:nsid w:val="7BD3298F"/>
    <w:multiLevelType w:val="hybridMultilevel"/>
    <w:tmpl w:val="FAC281DA"/>
    <w:lvl w:ilvl="0" w:tplc="ECBECF7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15:restartNumberingAfterBreak="0">
    <w:nsid w:val="7E7E7575"/>
    <w:multiLevelType w:val="hybridMultilevel"/>
    <w:tmpl w:val="B5BA157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7" w15:restartNumberingAfterBreak="0">
    <w:nsid w:val="7FBA4917"/>
    <w:multiLevelType w:val="hybridMultilevel"/>
    <w:tmpl w:val="5A92F1A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0"/>
  </w:num>
  <w:num w:numId="2">
    <w:abstractNumId w:val="43"/>
  </w:num>
  <w:num w:numId="3">
    <w:abstractNumId w:val="2"/>
  </w:num>
  <w:num w:numId="4">
    <w:abstractNumId w:val="55"/>
  </w:num>
  <w:num w:numId="5">
    <w:abstractNumId w:val="4"/>
  </w:num>
  <w:num w:numId="6">
    <w:abstractNumId w:val="42"/>
  </w:num>
  <w:num w:numId="7">
    <w:abstractNumId w:val="51"/>
  </w:num>
  <w:num w:numId="8">
    <w:abstractNumId w:val="54"/>
  </w:num>
  <w:num w:numId="9">
    <w:abstractNumId w:val="1"/>
  </w:num>
  <w:num w:numId="10">
    <w:abstractNumId w:val="47"/>
  </w:num>
  <w:num w:numId="11">
    <w:abstractNumId w:val="27"/>
  </w:num>
  <w:num w:numId="12">
    <w:abstractNumId w:val="50"/>
  </w:num>
  <w:num w:numId="13">
    <w:abstractNumId w:val="9"/>
  </w:num>
  <w:num w:numId="14">
    <w:abstractNumId w:val="18"/>
  </w:num>
  <w:num w:numId="15">
    <w:abstractNumId w:val="57"/>
  </w:num>
  <w:num w:numId="16">
    <w:abstractNumId w:val="41"/>
  </w:num>
  <w:num w:numId="17">
    <w:abstractNumId w:val="40"/>
  </w:num>
  <w:num w:numId="18">
    <w:abstractNumId w:val="23"/>
  </w:num>
  <w:num w:numId="19">
    <w:abstractNumId w:val="25"/>
  </w:num>
  <w:num w:numId="20">
    <w:abstractNumId w:val="16"/>
  </w:num>
  <w:num w:numId="21">
    <w:abstractNumId w:val="35"/>
  </w:num>
  <w:num w:numId="22">
    <w:abstractNumId w:val="7"/>
  </w:num>
  <w:num w:numId="23">
    <w:abstractNumId w:val="6"/>
  </w:num>
  <w:num w:numId="24">
    <w:abstractNumId w:val="30"/>
  </w:num>
  <w:num w:numId="25">
    <w:abstractNumId w:val="53"/>
  </w:num>
  <w:num w:numId="26">
    <w:abstractNumId w:val="20"/>
  </w:num>
  <w:num w:numId="27">
    <w:abstractNumId w:val="22"/>
  </w:num>
  <w:num w:numId="28">
    <w:abstractNumId w:val="14"/>
  </w:num>
  <w:num w:numId="29">
    <w:abstractNumId w:val="13"/>
  </w:num>
  <w:num w:numId="30">
    <w:abstractNumId w:val="11"/>
  </w:num>
  <w:num w:numId="31">
    <w:abstractNumId w:val="8"/>
  </w:num>
  <w:num w:numId="32">
    <w:abstractNumId w:val="33"/>
  </w:num>
  <w:num w:numId="33">
    <w:abstractNumId w:val="36"/>
  </w:num>
  <w:num w:numId="34">
    <w:abstractNumId w:val="34"/>
  </w:num>
  <w:num w:numId="35">
    <w:abstractNumId w:val="37"/>
  </w:num>
  <w:num w:numId="36">
    <w:abstractNumId w:val="52"/>
  </w:num>
  <w:num w:numId="37">
    <w:abstractNumId w:val="32"/>
  </w:num>
  <w:num w:numId="38">
    <w:abstractNumId w:val="49"/>
  </w:num>
  <w:num w:numId="39">
    <w:abstractNumId w:val="56"/>
  </w:num>
  <w:num w:numId="40">
    <w:abstractNumId w:val="3"/>
  </w:num>
  <w:num w:numId="41">
    <w:abstractNumId w:val="26"/>
  </w:num>
  <w:num w:numId="42">
    <w:abstractNumId w:val="44"/>
  </w:num>
  <w:num w:numId="43">
    <w:abstractNumId w:val="45"/>
  </w:num>
  <w:num w:numId="44">
    <w:abstractNumId w:val="15"/>
  </w:num>
  <w:num w:numId="45">
    <w:abstractNumId w:val="24"/>
  </w:num>
  <w:num w:numId="46">
    <w:abstractNumId w:val="0"/>
  </w:num>
  <w:num w:numId="47">
    <w:abstractNumId w:val="29"/>
  </w:num>
  <w:num w:numId="48">
    <w:abstractNumId w:val="48"/>
  </w:num>
  <w:num w:numId="49">
    <w:abstractNumId w:val="17"/>
  </w:num>
  <w:num w:numId="50">
    <w:abstractNumId w:val="28"/>
  </w:num>
  <w:num w:numId="51">
    <w:abstractNumId w:val="12"/>
  </w:num>
  <w:num w:numId="52">
    <w:abstractNumId w:val="46"/>
  </w:num>
  <w:num w:numId="53">
    <w:abstractNumId w:val="19"/>
  </w:num>
  <w:num w:numId="54">
    <w:abstractNumId w:val="5"/>
  </w:num>
  <w:num w:numId="55">
    <w:abstractNumId w:val="39"/>
  </w:num>
  <w:num w:numId="56">
    <w:abstractNumId w:val="21"/>
  </w:num>
  <w:num w:numId="57">
    <w:abstractNumId w:val="31"/>
  </w:num>
  <w:num w:numId="58">
    <w:abstractNumId w:val="3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520"/>
    <w:rsid w:val="000110CE"/>
    <w:rsid w:val="000314D8"/>
    <w:rsid w:val="00047926"/>
    <w:rsid w:val="0006237D"/>
    <w:rsid w:val="0008100C"/>
    <w:rsid w:val="00091DAC"/>
    <w:rsid w:val="000958BA"/>
    <w:rsid w:val="000973B5"/>
    <w:rsid w:val="000E1755"/>
    <w:rsid w:val="000E4850"/>
    <w:rsid w:val="000F1818"/>
    <w:rsid w:val="000F2D39"/>
    <w:rsid w:val="0011127B"/>
    <w:rsid w:val="001526BE"/>
    <w:rsid w:val="001B0D06"/>
    <w:rsid w:val="001B6793"/>
    <w:rsid w:val="001C0028"/>
    <w:rsid w:val="0020405B"/>
    <w:rsid w:val="00221BCF"/>
    <w:rsid w:val="0026390F"/>
    <w:rsid w:val="0028029C"/>
    <w:rsid w:val="002A692B"/>
    <w:rsid w:val="002B32EC"/>
    <w:rsid w:val="002B45E1"/>
    <w:rsid w:val="002F2F20"/>
    <w:rsid w:val="003356F2"/>
    <w:rsid w:val="0033777E"/>
    <w:rsid w:val="0034373F"/>
    <w:rsid w:val="003516D5"/>
    <w:rsid w:val="00367988"/>
    <w:rsid w:val="003A1246"/>
    <w:rsid w:val="003B110B"/>
    <w:rsid w:val="003B18E9"/>
    <w:rsid w:val="003B5C81"/>
    <w:rsid w:val="003D0744"/>
    <w:rsid w:val="003D1370"/>
    <w:rsid w:val="003E1F35"/>
    <w:rsid w:val="003E36A4"/>
    <w:rsid w:val="004123A8"/>
    <w:rsid w:val="004336CA"/>
    <w:rsid w:val="00445580"/>
    <w:rsid w:val="00453D6B"/>
    <w:rsid w:val="00492E09"/>
    <w:rsid w:val="004A1C82"/>
    <w:rsid w:val="00511C37"/>
    <w:rsid w:val="00526E1C"/>
    <w:rsid w:val="00532B7C"/>
    <w:rsid w:val="00564E9B"/>
    <w:rsid w:val="00565252"/>
    <w:rsid w:val="005714E3"/>
    <w:rsid w:val="00576E33"/>
    <w:rsid w:val="00581146"/>
    <w:rsid w:val="005A19DA"/>
    <w:rsid w:val="005F7AFF"/>
    <w:rsid w:val="00607275"/>
    <w:rsid w:val="0068670F"/>
    <w:rsid w:val="006A6206"/>
    <w:rsid w:val="006E0285"/>
    <w:rsid w:val="006E231C"/>
    <w:rsid w:val="00720EBB"/>
    <w:rsid w:val="00747316"/>
    <w:rsid w:val="00763B9D"/>
    <w:rsid w:val="0077060B"/>
    <w:rsid w:val="007D2D49"/>
    <w:rsid w:val="00823C68"/>
    <w:rsid w:val="0083234A"/>
    <w:rsid w:val="00853890"/>
    <w:rsid w:val="00856EC8"/>
    <w:rsid w:val="00892F00"/>
    <w:rsid w:val="008D012F"/>
    <w:rsid w:val="008E685E"/>
    <w:rsid w:val="009100D8"/>
    <w:rsid w:val="009D5E96"/>
    <w:rsid w:val="009E084F"/>
    <w:rsid w:val="009F599F"/>
    <w:rsid w:val="00A003EA"/>
    <w:rsid w:val="00A04751"/>
    <w:rsid w:val="00A10E8D"/>
    <w:rsid w:val="00A27079"/>
    <w:rsid w:val="00A56C02"/>
    <w:rsid w:val="00A62D12"/>
    <w:rsid w:val="00A871D1"/>
    <w:rsid w:val="00AB35B1"/>
    <w:rsid w:val="00AC54C3"/>
    <w:rsid w:val="00B27BCE"/>
    <w:rsid w:val="00B3052C"/>
    <w:rsid w:val="00B36DF7"/>
    <w:rsid w:val="00B6242A"/>
    <w:rsid w:val="00B64CA8"/>
    <w:rsid w:val="00B720D4"/>
    <w:rsid w:val="00B777DA"/>
    <w:rsid w:val="00B93EC6"/>
    <w:rsid w:val="00B944E9"/>
    <w:rsid w:val="00C40313"/>
    <w:rsid w:val="00C87EC6"/>
    <w:rsid w:val="00C90C36"/>
    <w:rsid w:val="00D07917"/>
    <w:rsid w:val="00D60CEA"/>
    <w:rsid w:val="00D65639"/>
    <w:rsid w:val="00DE37A2"/>
    <w:rsid w:val="00EA1B2F"/>
    <w:rsid w:val="00EA3CFC"/>
    <w:rsid w:val="00EB19A1"/>
    <w:rsid w:val="00EB2644"/>
    <w:rsid w:val="00EB42E0"/>
    <w:rsid w:val="00EF0296"/>
    <w:rsid w:val="00F255E2"/>
    <w:rsid w:val="00F46692"/>
    <w:rsid w:val="00F536BF"/>
    <w:rsid w:val="00F6011C"/>
    <w:rsid w:val="00F66355"/>
    <w:rsid w:val="00F90805"/>
    <w:rsid w:val="00FA1231"/>
    <w:rsid w:val="00FD2029"/>
    <w:rsid w:val="00FE3520"/>
    <w:rsid w:val="00FE48AB"/>
    <w:rsid w:val="00FF6B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83267"/>
  <w15:chartTrackingRefBased/>
  <w15:docId w15:val="{6768430B-D1C6-47D9-8A59-D5022E49F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052C"/>
    <w:pPr>
      <w:ind w:left="720"/>
      <w:contextualSpacing/>
    </w:pPr>
  </w:style>
  <w:style w:type="table" w:styleId="a4">
    <w:name w:val="Table Grid"/>
    <w:basedOn w:val="a1"/>
    <w:uiPriority w:val="39"/>
    <w:rsid w:val="002A6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4"/>
    <w:uiPriority w:val="39"/>
    <w:rsid w:val="00A270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4"/>
    <w:uiPriority w:val="39"/>
    <w:rsid w:val="007706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28029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8029C"/>
    <w:rPr>
      <w:rFonts w:ascii="Segoe UI" w:hAnsi="Segoe UI" w:cs="Segoe UI"/>
      <w:sz w:val="18"/>
      <w:szCs w:val="18"/>
    </w:rPr>
  </w:style>
  <w:style w:type="character" w:styleId="a7">
    <w:name w:val="Hyperlink"/>
    <w:basedOn w:val="a0"/>
    <w:uiPriority w:val="99"/>
    <w:semiHidden/>
    <w:unhideWhenUsed/>
    <w:rsid w:val="00A10E8D"/>
    <w:rPr>
      <w:color w:val="0000FF"/>
      <w:u w:val="single"/>
    </w:rPr>
  </w:style>
  <w:style w:type="paragraph" w:styleId="a8">
    <w:name w:val="Normal (Web)"/>
    <w:basedOn w:val="a"/>
    <w:uiPriority w:val="99"/>
    <w:unhideWhenUsed/>
    <w:rsid w:val="00A10E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5714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52894">
      <w:bodyDiv w:val="1"/>
      <w:marLeft w:val="0"/>
      <w:marRight w:val="0"/>
      <w:marTop w:val="0"/>
      <w:marBottom w:val="0"/>
      <w:divBdr>
        <w:top w:val="none" w:sz="0" w:space="0" w:color="auto"/>
        <w:left w:val="none" w:sz="0" w:space="0" w:color="auto"/>
        <w:bottom w:val="none" w:sz="0" w:space="0" w:color="auto"/>
        <w:right w:val="none" w:sz="0" w:space="0" w:color="auto"/>
      </w:divBdr>
    </w:div>
    <w:div w:id="406268214">
      <w:bodyDiv w:val="1"/>
      <w:marLeft w:val="0"/>
      <w:marRight w:val="0"/>
      <w:marTop w:val="0"/>
      <w:marBottom w:val="0"/>
      <w:divBdr>
        <w:top w:val="none" w:sz="0" w:space="0" w:color="auto"/>
        <w:left w:val="none" w:sz="0" w:space="0" w:color="auto"/>
        <w:bottom w:val="none" w:sz="0" w:space="0" w:color="auto"/>
        <w:right w:val="none" w:sz="0" w:space="0" w:color="auto"/>
      </w:divBdr>
    </w:div>
    <w:div w:id="443423406">
      <w:bodyDiv w:val="1"/>
      <w:marLeft w:val="0"/>
      <w:marRight w:val="0"/>
      <w:marTop w:val="0"/>
      <w:marBottom w:val="0"/>
      <w:divBdr>
        <w:top w:val="none" w:sz="0" w:space="0" w:color="auto"/>
        <w:left w:val="none" w:sz="0" w:space="0" w:color="auto"/>
        <w:bottom w:val="none" w:sz="0" w:space="0" w:color="auto"/>
        <w:right w:val="none" w:sz="0" w:space="0" w:color="auto"/>
      </w:divBdr>
      <w:divsChild>
        <w:div w:id="399718032">
          <w:marLeft w:val="120"/>
          <w:marRight w:val="0"/>
          <w:marTop w:val="0"/>
          <w:marBottom w:val="120"/>
          <w:divBdr>
            <w:top w:val="none" w:sz="0" w:space="0" w:color="auto"/>
            <w:left w:val="none" w:sz="0" w:space="0" w:color="auto"/>
            <w:bottom w:val="none" w:sz="0" w:space="0" w:color="auto"/>
            <w:right w:val="none" w:sz="0" w:space="0" w:color="auto"/>
          </w:divBdr>
        </w:div>
      </w:divsChild>
    </w:div>
    <w:div w:id="544098128">
      <w:bodyDiv w:val="1"/>
      <w:marLeft w:val="0"/>
      <w:marRight w:val="0"/>
      <w:marTop w:val="0"/>
      <w:marBottom w:val="0"/>
      <w:divBdr>
        <w:top w:val="none" w:sz="0" w:space="0" w:color="auto"/>
        <w:left w:val="none" w:sz="0" w:space="0" w:color="auto"/>
        <w:bottom w:val="none" w:sz="0" w:space="0" w:color="auto"/>
        <w:right w:val="none" w:sz="0" w:space="0" w:color="auto"/>
      </w:divBdr>
    </w:div>
    <w:div w:id="715157888">
      <w:bodyDiv w:val="1"/>
      <w:marLeft w:val="0"/>
      <w:marRight w:val="0"/>
      <w:marTop w:val="0"/>
      <w:marBottom w:val="0"/>
      <w:divBdr>
        <w:top w:val="none" w:sz="0" w:space="0" w:color="auto"/>
        <w:left w:val="none" w:sz="0" w:space="0" w:color="auto"/>
        <w:bottom w:val="none" w:sz="0" w:space="0" w:color="auto"/>
        <w:right w:val="none" w:sz="0" w:space="0" w:color="auto"/>
      </w:divBdr>
      <w:divsChild>
        <w:div w:id="282539576">
          <w:marLeft w:val="0"/>
          <w:marRight w:val="0"/>
          <w:marTop w:val="0"/>
          <w:marBottom w:val="0"/>
          <w:divBdr>
            <w:top w:val="none" w:sz="0" w:space="0" w:color="auto"/>
            <w:left w:val="none" w:sz="0" w:space="0" w:color="auto"/>
            <w:bottom w:val="none" w:sz="0" w:space="0" w:color="auto"/>
            <w:right w:val="none" w:sz="0" w:space="0" w:color="auto"/>
          </w:divBdr>
        </w:div>
        <w:div w:id="605649770">
          <w:marLeft w:val="0"/>
          <w:marRight w:val="0"/>
          <w:marTop w:val="0"/>
          <w:marBottom w:val="0"/>
          <w:divBdr>
            <w:top w:val="none" w:sz="0" w:space="0" w:color="auto"/>
            <w:left w:val="none" w:sz="0" w:space="0" w:color="auto"/>
            <w:bottom w:val="none" w:sz="0" w:space="0" w:color="auto"/>
            <w:right w:val="none" w:sz="0" w:space="0" w:color="auto"/>
          </w:divBdr>
          <w:divsChild>
            <w:div w:id="692069536">
              <w:marLeft w:val="0"/>
              <w:marRight w:val="0"/>
              <w:marTop w:val="0"/>
              <w:marBottom w:val="0"/>
              <w:divBdr>
                <w:top w:val="none" w:sz="0" w:space="0" w:color="auto"/>
                <w:left w:val="none" w:sz="0" w:space="0" w:color="auto"/>
                <w:bottom w:val="none" w:sz="0" w:space="0" w:color="auto"/>
                <w:right w:val="none" w:sz="0" w:space="0" w:color="auto"/>
              </w:divBdr>
            </w:div>
          </w:divsChild>
        </w:div>
        <w:div w:id="1546984178">
          <w:marLeft w:val="0"/>
          <w:marRight w:val="0"/>
          <w:marTop w:val="0"/>
          <w:marBottom w:val="0"/>
          <w:divBdr>
            <w:top w:val="none" w:sz="0" w:space="0" w:color="auto"/>
            <w:left w:val="none" w:sz="0" w:space="0" w:color="auto"/>
            <w:bottom w:val="none" w:sz="0" w:space="0" w:color="auto"/>
            <w:right w:val="none" w:sz="0" w:space="0" w:color="auto"/>
          </w:divBdr>
          <w:divsChild>
            <w:div w:id="1268275501">
              <w:blockQuote w:val="1"/>
              <w:marLeft w:val="720"/>
              <w:marRight w:val="720"/>
              <w:marTop w:val="100"/>
              <w:marBottom w:val="100"/>
              <w:divBdr>
                <w:top w:val="none" w:sz="0" w:space="0" w:color="auto"/>
                <w:left w:val="none" w:sz="0" w:space="0" w:color="auto"/>
                <w:bottom w:val="none" w:sz="0" w:space="0" w:color="auto"/>
                <w:right w:val="none" w:sz="0" w:space="0" w:color="auto"/>
              </w:divBdr>
            </w:div>
            <w:div w:id="659428009">
              <w:blockQuote w:val="1"/>
              <w:marLeft w:val="720"/>
              <w:marRight w:val="720"/>
              <w:marTop w:val="100"/>
              <w:marBottom w:val="100"/>
              <w:divBdr>
                <w:top w:val="none" w:sz="0" w:space="0" w:color="auto"/>
                <w:left w:val="none" w:sz="0" w:space="0" w:color="auto"/>
                <w:bottom w:val="none" w:sz="0" w:space="0" w:color="auto"/>
                <w:right w:val="none" w:sz="0" w:space="0" w:color="auto"/>
              </w:divBdr>
            </w:div>
            <w:div w:id="1778256437">
              <w:blockQuote w:val="1"/>
              <w:marLeft w:val="720"/>
              <w:marRight w:val="720"/>
              <w:marTop w:val="100"/>
              <w:marBottom w:val="100"/>
              <w:divBdr>
                <w:top w:val="none" w:sz="0" w:space="0" w:color="auto"/>
                <w:left w:val="none" w:sz="0" w:space="0" w:color="auto"/>
                <w:bottom w:val="none" w:sz="0" w:space="0" w:color="auto"/>
                <w:right w:val="none" w:sz="0" w:space="0" w:color="auto"/>
              </w:divBdr>
            </w:div>
            <w:div w:id="658656213">
              <w:blockQuote w:val="1"/>
              <w:marLeft w:val="720"/>
              <w:marRight w:val="720"/>
              <w:marTop w:val="100"/>
              <w:marBottom w:val="100"/>
              <w:divBdr>
                <w:top w:val="none" w:sz="0" w:space="0" w:color="auto"/>
                <w:left w:val="none" w:sz="0" w:space="0" w:color="auto"/>
                <w:bottom w:val="none" w:sz="0" w:space="0" w:color="auto"/>
                <w:right w:val="none" w:sz="0" w:space="0" w:color="auto"/>
              </w:divBdr>
            </w:div>
            <w:div w:id="1269388916">
              <w:blockQuote w:val="1"/>
              <w:marLeft w:val="720"/>
              <w:marRight w:val="720"/>
              <w:marTop w:val="100"/>
              <w:marBottom w:val="100"/>
              <w:divBdr>
                <w:top w:val="none" w:sz="0" w:space="0" w:color="auto"/>
                <w:left w:val="none" w:sz="0" w:space="0" w:color="auto"/>
                <w:bottom w:val="none" w:sz="0" w:space="0" w:color="auto"/>
                <w:right w:val="none" w:sz="0" w:space="0" w:color="auto"/>
              </w:divBdr>
            </w:div>
            <w:div w:id="9482700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3275299">
              <w:blockQuote w:val="1"/>
              <w:marLeft w:val="720"/>
              <w:marRight w:val="720"/>
              <w:marTop w:val="100"/>
              <w:marBottom w:val="100"/>
              <w:divBdr>
                <w:top w:val="none" w:sz="0" w:space="0" w:color="auto"/>
                <w:left w:val="none" w:sz="0" w:space="0" w:color="auto"/>
                <w:bottom w:val="none" w:sz="0" w:space="0" w:color="auto"/>
                <w:right w:val="none" w:sz="0" w:space="0" w:color="auto"/>
              </w:divBdr>
            </w:div>
            <w:div w:id="438331735">
              <w:blockQuote w:val="1"/>
              <w:marLeft w:val="720"/>
              <w:marRight w:val="720"/>
              <w:marTop w:val="100"/>
              <w:marBottom w:val="100"/>
              <w:divBdr>
                <w:top w:val="none" w:sz="0" w:space="0" w:color="auto"/>
                <w:left w:val="none" w:sz="0" w:space="0" w:color="auto"/>
                <w:bottom w:val="none" w:sz="0" w:space="0" w:color="auto"/>
                <w:right w:val="none" w:sz="0" w:space="0" w:color="auto"/>
              </w:divBdr>
            </w:div>
            <w:div w:id="126880516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6594961">
              <w:blockQuote w:val="1"/>
              <w:marLeft w:val="720"/>
              <w:marRight w:val="720"/>
              <w:marTop w:val="100"/>
              <w:marBottom w:val="100"/>
              <w:divBdr>
                <w:top w:val="none" w:sz="0" w:space="0" w:color="auto"/>
                <w:left w:val="none" w:sz="0" w:space="0" w:color="auto"/>
                <w:bottom w:val="none" w:sz="0" w:space="0" w:color="auto"/>
                <w:right w:val="none" w:sz="0" w:space="0" w:color="auto"/>
              </w:divBdr>
            </w:div>
            <w:div w:id="2133472383">
              <w:blockQuote w:val="1"/>
              <w:marLeft w:val="720"/>
              <w:marRight w:val="720"/>
              <w:marTop w:val="100"/>
              <w:marBottom w:val="100"/>
              <w:divBdr>
                <w:top w:val="none" w:sz="0" w:space="0" w:color="auto"/>
                <w:left w:val="none" w:sz="0" w:space="0" w:color="auto"/>
                <w:bottom w:val="none" w:sz="0" w:space="0" w:color="auto"/>
                <w:right w:val="none" w:sz="0" w:space="0" w:color="auto"/>
              </w:divBdr>
            </w:div>
            <w:div w:id="1969626146">
              <w:blockQuote w:val="1"/>
              <w:marLeft w:val="720"/>
              <w:marRight w:val="720"/>
              <w:marTop w:val="100"/>
              <w:marBottom w:val="100"/>
              <w:divBdr>
                <w:top w:val="none" w:sz="0" w:space="0" w:color="auto"/>
                <w:left w:val="none" w:sz="0" w:space="0" w:color="auto"/>
                <w:bottom w:val="none" w:sz="0" w:space="0" w:color="auto"/>
                <w:right w:val="none" w:sz="0" w:space="0" w:color="auto"/>
              </w:divBdr>
            </w:div>
            <w:div w:id="1484616457">
              <w:blockQuote w:val="1"/>
              <w:marLeft w:val="720"/>
              <w:marRight w:val="720"/>
              <w:marTop w:val="100"/>
              <w:marBottom w:val="100"/>
              <w:divBdr>
                <w:top w:val="none" w:sz="0" w:space="0" w:color="auto"/>
                <w:left w:val="none" w:sz="0" w:space="0" w:color="auto"/>
                <w:bottom w:val="none" w:sz="0" w:space="0" w:color="auto"/>
                <w:right w:val="none" w:sz="0" w:space="0" w:color="auto"/>
              </w:divBdr>
            </w:div>
            <w:div w:id="981734124">
              <w:blockQuote w:val="1"/>
              <w:marLeft w:val="720"/>
              <w:marRight w:val="720"/>
              <w:marTop w:val="100"/>
              <w:marBottom w:val="100"/>
              <w:divBdr>
                <w:top w:val="none" w:sz="0" w:space="0" w:color="auto"/>
                <w:left w:val="none" w:sz="0" w:space="0" w:color="auto"/>
                <w:bottom w:val="none" w:sz="0" w:space="0" w:color="auto"/>
                <w:right w:val="none" w:sz="0" w:space="0" w:color="auto"/>
              </w:divBdr>
            </w:div>
            <w:div w:id="19188571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50812537">
      <w:bodyDiv w:val="1"/>
      <w:marLeft w:val="0"/>
      <w:marRight w:val="0"/>
      <w:marTop w:val="0"/>
      <w:marBottom w:val="0"/>
      <w:divBdr>
        <w:top w:val="none" w:sz="0" w:space="0" w:color="auto"/>
        <w:left w:val="none" w:sz="0" w:space="0" w:color="auto"/>
        <w:bottom w:val="none" w:sz="0" w:space="0" w:color="auto"/>
        <w:right w:val="none" w:sz="0" w:space="0" w:color="auto"/>
      </w:divBdr>
    </w:div>
    <w:div w:id="833299732">
      <w:bodyDiv w:val="1"/>
      <w:marLeft w:val="0"/>
      <w:marRight w:val="0"/>
      <w:marTop w:val="0"/>
      <w:marBottom w:val="0"/>
      <w:divBdr>
        <w:top w:val="none" w:sz="0" w:space="0" w:color="auto"/>
        <w:left w:val="none" w:sz="0" w:space="0" w:color="auto"/>
        <w:bottom w:val="none" w:sz="0" w:space="0" w:color="auto"/>
        <w:right w:val="none" w:sz="0" w:space="0" w:color="auto"/>
      </w:divBdr>
    </w:div>
    <w:div w:id="1023634929">
      <w:bodyDiv w:val="1"/>
      <w:marLeft w:val="0"/>
      <w:marRight w:val="0"/>
      <w:marTop w:val="0"/>
      <w:marBottom w:val="0"/>
      <w:divBdr>
        <w:top w:val="none" w:sz="0" w:space="0" w:color="auto"/>
        <w:left w:val="none" w:sz="0" w:space="0" w:color="auto"/>
        <w:bottom w:val="none" w:sz="0" w:space="0" w:color="auto"/>
        <w:right w:val="none" w:sz="0" w:space="0" w:color="auto"/>
      </w:divBdr>
    </w:div>
    <w:div w:id="1245412035">
      <w:bodyDiv w:val="1"/>
      <w:marLeft w:val="0"/>
      <w:marRight w:val="0"/>
      <w:marTop w:val="0"/>
      <w:marBottom w:val="0"/>
      <w:divBdr>
        <w:top w:val="none" w:sz="0" w:space="0" w:color="auto"/>
        <w:left w:val="none" w:sz="0" w:space="0" w:color="auto"/>
        <w:bottom w:val="none" w:sz="0" w:space="0" w:color="auto"/>
        <w:right w:val="none" w:sz="0" w:space="0" w:color="auto"/>
      </w:divBdr>
    </w:div>
    <w:div w:id="1430159260">
      <w:bodyDiv w:val="1"/>
      <w:marLeft w:val="0"/>
      <w:marRight w:val="0"/>
      <w:marTop w:val="0"/>
      <w:marBottom w:val="0"/>
      <w:divBdr>
        <w:top w:val="none" w:sz="0" w:space="0" w:color="auto"/>
        <w:left w:val="none" w:sz="0" w:space="0" w:color="auto"/>
        <w:bottom w:val="none" w:sz="0" w:space="0" w:color="auto"/>
        <w:right w:val="none" w:sz="0" w:space="0" w:color="auto"/>
      </w:divBdr>
    </w:div>
    <w:div w:id="1490170775">
      <w:bodyDiv w:val="1"/>
      <w:marLeft w:val="0"/>
      <w:marRight w:val="0"/>
      <w:marTop w:val="0"/>
      <w:marBottom w:val="0"/>
      <w:divBdr>
        <w:top w:val="none" w:sz="0" w:space="0" w:color="auto"/>
        <w:left w:val="none" w:sz="0" w:space="0" w:color="auto"/>
        <w:bottom w:val="none" w:sz="0" w:space="0" w:color="auto"/>
        <w:right w:val="none" w:sz="0" w:space="0" w:color="auto"/>
      </w:divBdr>
    </w:div>
    <w:div w:id="1562788666">
      <w:bodyDiv w:val="1"/>
      <w:marLeft w:val="0"/>
      <w:marRight w:val="0"/>
      <w:marTop w:val="0"/>
      <w:marBottom w:val="0"/>
      <w:divBdr>
        <w:top w:val="none" w:sz="0" w:space="0" w:color="auto"/>
        <w:left w:val="none" w:sz="0" w:space="0" w:color="auto"/>
        <w:bottom w:val="none" w:sz="0" w:space="0" w:color="auto"/>
        <w:right w:val="none" w:sz="0" w:space="0" w:color="auto"/>
      </w:divBdr>
      <w:divsChild>
        <w:div w:id="270824889">
          <w:blockQuote w:val="1"/>
          <w:marLeft w:val="720"/>
          <w:marRight w:val="720"/>
          <w:marTop w:val="100"/>
          <w:marBottom w:val="100"/>
          <w:divBdr>
            <w:top w:val="none" w:sz="0" w:space="0" w:color="auto"/>
            <w:left w:val="none" w:sz="0" w:space="0" w:color="auto"/>
            <w:bottom w:val="none" w:sz="0" w:space="0" w:color="auto"/>
            <w:right w:val="none" w:sz="0" w:space="0" w:color="auto"/>
          </w:divBdr>
        </w:div>
        <w:div w:id="1455559005">
          <w:blockQuote w:val="1"/>
          <w:marLeft w:val="720"/>
          <w:marRight w:val="720"/>
          <w:marTop w:val="100"/>
          <w:marBottom w:val="100"/>
          <w:divBdr>
            <w:top w:val="none" w:sz="0" w:space="0" w:color="auto"/>
            <w:left w:val="none" w:sz="0" w:space="0" w:color="auto"/>
            <w:bottom w:val="none" w:sz="0" w:space="0" w:color="auto"/>
            <w:right w:val="none" w:sz="0" w:space="0" w:color="auto"/>
          </w:divBdr>
        </w:div>
        <w:div w:id="898981661">
          <w:blockQuote w:val="1"/>
          <w:marLeft w:val="720"/>
          <w:marRight w:val="720"/>
          <w:marTop w:val="100"/>
          <w:marBottom w:val="100"/>
          <w:divBdr>
            <w:top w:val="none" w:sz="0" w:space="0" w:color="auto"/>
            <w:left w:val="none" w:sz="0" w:space="0" w:color="auto"/>
            <w:bottom w:val="none" w:sz="0" w:space="0" w:color="auto"/>
            <w:right w:val="none" w:sz="0" w:space="0" w:color="auto"/>
          </w:divBdr>
        </w:div>
        <w:div w:id="180314399">
          <w:blockQuote w:val="1"/>
          <w:marLeft w:val="720"/>
          <w:marRight w:val="720"/>
          <w:marTop w:val="100"/>
          <w:marBottom w:val="100"/>
          <w:divBdr>
            <w:top w:val="none" w:sz="0" w:space="0" w:color="auto"/>
            <w:left w:val="none" w:sz="0" w:space="0" w:color="auto"/>
            <w:bottom w:val="none" w:sz="0" w:space="0" w:color="auto"/>
            <w:right w:val="none" w:sz="0" w:space="0" w:color="auto"/>
          </w:divBdr>
        </w:div>
        <w:div w:id="222179068">
          <w:blockQuote w:val="1"/>
          <w:marLeft w:val="720"/>
          <w:marRight w:val="720"/>
          <w:marTop w:val="100"/>
          <w:marBottom w:val="100"/>
          <w:divBdr>
            <w:top w:val="none" w:sz="0" w:space="0" w:color="auto"/>
            <w:left w:val="none" w:sz="0" w:space="0" w:color="auto"/>
            <w:bottom w:val="none" w:sz="0" w:space="0" w:color="auto"/>
            <w:right w:val="none" w:sz="0" w:space="0" w:color="auto"/>
          </w:divBdr>
        </w:div>
        <w:div w:id="2752151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8860351">
      <w:bodyDiv w:val="1"/>
      <w:marLeft w:val="0"/>
      <w:marRight w:val="0"/>
      <w:marTop w:val="0"/>
      <w:marBottom w:val="0"/>
      <w:divBdr>
        <w:top w:val="none" w:sz="0" w:space="0" w:color="auto"/>
        <w:left w:val="none" w:sz="0" w:space="0" w:color="auto"/>
        <w:bottom w:val="none" w:sz="0" w:space="0" w:color="auto"/>
        <w:right w:val="none" w:sz="0" w:space="0" w:color="auto"/>
      </w:divBdr>
    </w:div>
    <w:div w:id="1861384744">
      <w:bodyDiv w:val="1"/>
      <w:marLeft w:val="0"/>
      <w:marRight w:val="0"/>
      <w:marTop w:val="0"/>
      <w:marBottom w:val="0"/>
      <w:divBdr>
        <w:top w:val="none" w:sz="0" w:space="0" w:color="auto"/>
        <w:left w:val="none" w:sz="0" w:space="0" w:color="auto"/>
        <w:bottom w:val="none" w:sz="0" w:space="0" w:color="auto"/>
        <w:right w:val="none" w:sz="0" w:space="0" w:color="auto"/>
      </w:divBdr>
    </w:div>
    <w:div w:id="196064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76.gif"/><Relationship Id="rId21" Type="http://schemas.openxmlformats.org/officeDocument/2006/relationships/hyperlink" Target="http://www.grandars.ru/college/ekonomika-firmy/faktornyy-analiz.html" TargetMode="External"/><Relationship Id="rId42" Type="http://schemas.openxmlformats.org/officeDocument/2006/relationships/hyperlink" Target="http://www.grandars.ru/college/ekonomika-firmy/effektivnost-upravlencheskih-resheniy.html" TargetMode="External"/><Relationship Id="rId63" Type="http://schemas.openxmlformats.org/officeDocument/2006/relationships/image" Target="media/image22.gif"/><Relationship Id="rId84" Type="http://schemas.openxmlformats.org/officeDocument/2006/relationships/image" Target="media/image43.gif"/><Relationship Id="rId138" Type="http://schemas.openxmlformats.org/officeDocument/2006/relationships/image" Target="media/image97.gif"/><Relationship Id="rId159" Type="http://schemas.openxmlformats.org/officeDocument/2006/relationships/image" Target="media/image118.gif"/><Relationship Id="rId170" Type="http://schemas.openxmlformats.org/officeDocument/2006/relationships/image" Target="media/image129.gif"/><Relationship Id="rId191" Type="http://schemas.openxmlformats.org/officeDocument/2006/relationships/image" Target="media/image150.gif"/><Relationship Id="rId205" Type="http://schemas.openxmlformats.org/officeDocument/2006/relationships/image" Target="media/image164.gif"/><Relationship Id="rId226" Type="http://schemas.openxmlformats.org/officeDocument/2006/relationships/image" Target="media/image185.gif"/><Relationship Id="rId247" Type="http://schemas.openxmlformats.org/officeDocument/2006/relationships/image" Target="media/image206.gif"/><Relationship Id="rId107" Type="http://schemas.openxmlformats.org/officeDocument/2006/relationships/image" Target="media/image66.gif"/><Relationship Id="rId268" Type="http://schemas.openxmlformats.org/officeDocument/2006/relationships/image" Target="media/image215.gif"/><Relationship Id="rId289" Type="http://schemas.openxmlformats.org/officeDocument/2006/relationships/image" Target="media/image223.png"/><Relationship Id="rId11" Type="http://schemas.openxmlformats.org/officeDocument/2006/relationships/hyperlink" Target="http://www.grandars.ru/college/ekonomika-firmy/hozyaystvennaya-deyatelnost-predpriyatiy.html" TargetMode="External"/><Relationship Id="rId32" Type="http://schemas.openxmlformats.org/officeDocument/2006/relationships/hyperlink" Target="http://www.grandars.ru/college/ekonomika-firmy/rentabelnost-predpriyatiya.html" TargetMode="External"/><Relationship Id="rId53" Type="http://schemas.openxmlformats.org/officeDocument/2006/relationships/image" Target="media/image12.gif"/><Relationship Id="rId74" Type="http://schemas.openxmlformats.org/officeDocument/2006/relationships/image" Target="media/image33.gif"/><Relationship Id="rId128" Type="http://schemas.openxmlformats.org/officeDocument/2006/relationships/image" Target="media/image87.gif"/><Relationship Id="rId149" Type="http://schemas.openxmlformats.org/officeDocument/2006/relationships/image" Target="media/image108.gif"/><Relationship Id="rId5" Type="http://schemas.openxmlformats.org/officeDocument/2006/relationships/webSettings" Target="webSettings.xml"/><Relationship Id="rId95" Type="http://schemas.openxmlformats.org/officeDocument/2006/relationships/image" Target="media/image54.gif"/><Relationship Id="rId160" Type="http://schemas.openxmlformats.org/officeDocument/2006/relationships/image" Target="media/image119.gif"/><Relationship Id="rId181" Type="http://schemas.openxmlformats.org/officeDocument/2006/relationships/image" Target="media/image140.gif"/><Relationship Id="rId216" Type="http://schemas.openxmlformats.org/officeDocument/2006/relationships/image" Target="media/image175.gif"/><Relationship Id="rId237" Type="http://schemas.openxmlformats.org/officeDocument/2006/relationships/image" Target="media/image196.gif"/><Relationship Id="rId258" Type="http://schemas.openxmlformats.org/officeDocument/2006/relationships/hyperlink" Target="http://afdanalyse.ru/publ/operacionnyj_analiz/zapas_finansovoj_prochnosti/raschet_zapasa_finansovoj_prochnosti_predprijatija/21-1-0-112" TargetMode="External"/><Relationship Id="rId279" Type="http://schemas.openxmlformats.org/officeDocument/2006/relationships/hyperlink" Target="https://www.e-xecutive.ru/wiki/index.php/%D0%90%D0%BA%D1%82%D0%B8%D0%B2%D1%8B_%D0%B8_%D0%BF%D0%B0%D1%81%D1%81%D0%B8%D0%B2%D1%8B" TargetMode="External"/><Relationship Id="rId22" Type="http://schemas.openxmlformats.org/officeDocument/2006/relationships/hyperlink" Target="http://www.grandars.ru/college/ekonomika-firmy/konkurentosposobnost-predpriyatiya.html" TargetMode="External"/><Relationship Id="rId43" Type="http://schemas.openxmlformats.org/officeDocument/2006/relationships/image" Target="media/image2.gif"/><Relationship Id="rId64" Type="http://schemas.openxmlformats.org/officeDocument/2006/relationships/image" Target="media/image23.gif"/><Relationship Id="rId118" Type="http://schemas.openxmlformats.org/officeDocument/2006/relationships/image" Target="media/image77.gif"/><Relationship Id="rId139" Type="http://schemas.openxmlformats.org/officeDocument/2006/relationships/image" Target="media/image98.gif"/><Relationship Id="rId290" Type="http://schemas.openxmlformats.org/officeDocument/2006/relationships/image" Target="media/image224.png"/><Relationship Id="rId85" Type="http://schemas.openxmlformats.org/officeDocument/2006/relationships/image" Target="media/image44.gif"/><Relationship Id="rId150" Type="http://schemas.openxmlformats.org/officeDocument/2006/relationships/image" Target="media/image109.gif"/><Relationship Id="rId171" Type="http://schemas.openxmlformats.org/officeDocument/2006/relationships/image" Target="media/image130.gif"/><Relationship Id="rId192" Type="http://schemas.openxmlformats.org/officeDocument/2006/relationships/image" Target="media/image151.gif"/><Relationship Id="rId206" Type="http://schemas.openxmlformats.org/officeDocument/2006/relationships/image" Target="media/image165.gif"/><Relationship Id="rId227" Type="http://schemas.openxmlformats.org/officeDocument/2006/relationships/image" Target="media/image186.gif"/><Relationship Id="rId248" Type="http://schemas.openxmlformats.org/officeDocument/2006/relationships/image" Target="media/image207.gif"/><Relationship Id="rId269" Type="http://schemas.openxmlformats.org/officeDocument/2006/relationships/hyperlink" Target="https://product.ligazakon.ua/osnovnye-principy-metodika-i-problemy-sostavleniya-konsolidirovannoj-finansovoj-otchetnosti-po-msfo/MU12020.LHT" TargetMode="External"/><Relationship Id="rId12" Type="http://schemas.openxmlformats.org/officeDocument/2006/relationships/hyperlink" Target="http://www.grandars.ru/student/vysshaya-matematika/ekonomiko-matematicheskaya-model.html" TargetMode="External"/><Relationship Id="rId33" Type="http://schemas.openxmlformats.org/officeDocument/2006/relationships/hyperlink" Target="http://www.grandars.ru/college/ekonomika-firmy/effektivnost-upravlencheskih-resheniy.html" TargetMode="External"/><Relationship Id="rId108" Type="http://schemas.openxmlformats.org/officeDocument/2006/relationships/image" Target="media/image67.gif"/><Relationship Id="rId129" Type="http://schemas.openxmlformats.org/officeDocument/2006/relationships/image" Target="media/image88.gif"/><Relationship Id="rId280" Type="http://schemas.openxmlformats.org/officeDocument/2006/relationships/hyperlink" Target="https://www.e-xecutive.ru/wiki/index.php/%D0%A4%D0%B8%D0%BD%D0%B0%D0%BD%D1%81%D0%BE%D0%B2%D1%8B%D0%B9_%D1%80%D1%8B%D1%87%D0%B0%D0%B3" TargetMode="External"/><Relationship Id="rId54" Type="http://schemas.openxmlformats.org/officeDocument/2006/relationships/image" Target="media/image13.gif"/><Relationship Id="rId75" Type="http://schemas.openxmlformats.org/officeDocument/2006/relationships/image" Target="media/image34.gif"/><Relationship Id="rId96" Type="http://schemas.openxmlformats.org/officeDocument/2006/relationships/image" Target="media/image55.gif"/><Relationship Id="rId140" Type="http://schemas.openxmlformats.org/officeDocument/2006/relationships/image" Target="media/image99.gif"/><Relationship Id="rId161" Type="http://schemas.openxmlformats.org/officeDocument/2006/relationships/image" Target="media/image120.gif"/><Relationship Id="rId182" Type="http://schemas.openxmlformats.org/officeDocument/2006/relationships/image" Target="media/image141.gif"/><Relationship Id="rId217" Type="http://schemas.openxmlformats.org/officeDocument/2006/relationships/image" Target="media/image176.gif"/><Relationship Id="rId6" Type="http://schemas.openxmlformats.org/officeDocument/2006/relationships/hyperlink" Target="http://www.grandars.ru/college/ekonomika-firmy/ekonomicheskiy-analiz.html" TargetMode="External"/><Relationship Id="rId238" Type="http://schemas.openxmlformats.org/officeDocument/2006/relationships/image" Target="media/image197.gif"/><Relationship Id="rId259" Type="http://schemas.openxmlformats.org/officeDocument/2006/relationships/hyperlink" Target="https://center-yf.ru/data/Yuristu/politika.php" TargetMode="External"/><Relationship Id="rId23" Type="http://schemas.openxmlformats.org/officeDocument/2006/relationships/hyperlink" Target="http://www.grandars.ru/college/cenoobrazovanie/cenovaya-politika.html" TargetMode="External"/><Relationship Id="rId119" Type="http://schemas.openxmlformats.org/officeDocument/2006/relationships/image" Target="media/image78.gif"/><Relationship Id="rId270" Type="http://schemas.openxmlformats.org/officeDocument/2006/relationships/hyperlink" Target="https://product.ligazakon.ua/osnovnye-principy-metodika-i-problemy-sostavleniya-konsolidirovannoj-finansovoj-otchetnosti-po-msfo/MU12155.LHT" TargetMode="External"/><Relationship Id="rId291" Type="http://schemas.openxmlformats.org/officeDocument/2006/relationships/fontTable" Target="fontTable.xml"/><Relationship Id="rId44" Type="http://schemas.openxmlformats.org/officeDocument/2006/relationships/image" Target="media/image3.gif"/><Relationship Id="rId65" Type="http://schemas.openxmlformats.org/officeDocument/2006/relationships/image" Target="media/image24.gif"/><Relationship Id="rId86" Type="http://schemas.openxmlformats.org/officeDocument/2006/relationships/image" Target="media/image45.gif"/><Relationship Id="rId130" Type="http://schemas.openxmlformats.org/officeDocument/2006/relationships/image" Target="media/image89.gif"/><Relationship Id="rId151" Type="http://schemas.openxmlformats.org/officeDocument/2006/relationships/image" Target="media/image110.gif"/><Relationship Id="rId172" Type="http://schemas.openxmlformats.org/officeDocument/2006/relationships/image" Target="media/image131.gif"/><Relationship Id="rId193" Type="http://schemas.openxmlformats.org/officeDocument/2006/relationships/image" Target="media/image152.gif"/><Relationship Id="rId207" Type="http://schemas.openxmlformats.org/officeDocument/2006/relationships/image" Target="media/image166.gif"/><Relationship Id="rId228" Type="http://schemas.openxmlformats.org/officeDocument/2006/relationships/image" Target="media/image187.gif"/><Relationship Id="rId249" Type="http://schemas.openxmlformats.org/officeDocument/2006/relationships/image" Target="media/image208.gif"/><Relationship Id="rId13" Type="http://schemas.openxmlformats.org/officeDocument/2006/relationships/hyperlink" Target="http://www.grandars.ru/college/ekonomika-firmy/faktornyy-analiz.html" TargetMode="External"/><Relationship Id="rId109" Type="http://schemas.openxmlformats.org/officeDocument/2006/relationships/image" Target="media/image68.gif"/><Relationship Id="rId260" Type="http://schemas.openxmlformats.org/officeDocument/2006/relationships/hyperlink" Target="https://center-yf.ru/data/economy/stoimost-kapitala.php" TargetMode="External"/><Relationship Id="rId281" Type="http://schemas.openxmlformats.org/officeDocument/2006/relationships/hyperlink" Target="https://www.e-xecutive.ru/wiki/index.php/%D0%98%D1%81%D1%82%D0%BE%D1%87%D0%BD%D0%B8%D0%BA%D0%B8_%D1%84%D0%B8%D0%BD%D0%B0%D0%BD%D1%81%D0%BE%D0%B2%D1%8B%D1%85_%D1%80%D0%B5%D1%81%D1%83%D1%80%D1%81%D0%BE%D0%B2" TargetMode="External"/><Relationship Id="rId34" Type="http://schemas.openxmlformats.org/officeDocument/2006/relationships/hyperlink" Target="http://www.grandars.ru/student/statistika/trudovye-resursy.html" TargetMode="External"/><Relationship Id="rId50" Type="http://schemas.openxmlformats.org/officeDocument/2006/relationships/image" Target="media/image9.gif"/><Relationship Id="rId55" Type="http://schemas.openxmlformats.org/officeDocument/2006/relationships/image" Target="media/image14.gif"/><Relationship Id="rId76" Type="http://schemas.openxmlformats.org/officeDocument/2006/relationships/image" Target="media/image35.gif"/><Relationship Id="rId97" Type="http://schemas.openxmlformats.org/officeDocument/2006/relationships/image" Target="media/image56.gif"/><Relationship Id="rId104" Type="http://schemas.openxmlformats.org/officeDocument/2006/relationships/image" Target="media/image63.gif"/><Relationship Id="rId120" Type="http://schemas.openxmlformats.org/officeDocument/2006/relationships/image" Target="media/image79.gif"/><Relationship Id="rId125" Type="http://schemas.openxmlformats.org/officeDocument/2006/relationships/image" Target="media/image84.gif"/><Relationship Id="rId141" Type="http://schemas.openxmlformats.org/officeDocument/2006/relationships/image" Target="media/image100.gif"/><Relationship Id="rId146" Type="http://schemas.openxmlformats.org/officeDocument/2006/relationships/image" Target="media/image105.gif"/><Relationship Id="rId167" Type="http://schemas.openxmlformats.org/officeDocument/2006/relationships/image" Target="media/image126.gif"/><Relationship Id="rId188" Type="http://schemas.openxmlformats.org/officeDocument/2006/relationships/image" Target="media/image147.gif"/><Relationship Id="rId7" Type="http://schemas.openxmlformats.org/officeDocument/2006/relationships/hyperlink" Target="http://www.grandars.ru/college/ekonomika-firmy/ekonomicheskiy-analiz.html" TargetMode="External"/><Relationship Id="rId71" Type="http://schemas.openxmlformats.org/officeDocument/2006/relationships/image" Target="media/image30.gif"/><Relationship Id="rId92" Type="http://schemas.openxmlformats.org/officeDocument/2006/relationships/image" Target="media/image51.gif"/><Relationship Id="rId162" Type="http://schemas.openxmlformats.org/officeDocument/2006/relationships/image" Target="media/image121.gif"/><Relationship Id="rId183" Type="http://schemas.openxmlformats.org/officeDocument/2006/relationships/image" Target="media/image142.gif"/><Relationship Id="rId213" Type="http://schemas.openxmlformats.org/officeDocument/2006/relationships/image" Target="media/image172.gif"/><Relationship Id="rId218" Type="http://schemas.openxmlformats.org/officeDocument/2006/relationships/image" Target="media/image177.png"/><Relationship Id="rId234" Type="http://schemas.openxmlformats.org/officeDocument/2006/relationships/image" Target="media/image193.gif"/><Relationship Id="rId239" Type="http://schemas.openxmlformats.org/officeDocument/2006/relationships/image" Target="media/image198.gif"/><Relationship Id="rId2" Type="http://schemas.openxmlformats.org/officeDocument/2006/relationships/numbering" Target="numbering.xml"/><Relationship Id="rId29" Type="http://schemas.openxmlformats.org/officeDocument/2006/relationships/hyperlink" Target="http://www.grandars.ru/college/ekonomika-firmy/likvidnost-predpriyatiya.html" TargetMode="External"/><Relationship Id="rId250" Type="http://schemas.openxmlformats.org/officeDocument/2006/relationships/image" Target="media/image209.gif"/><Relationship Id="rId255" Type="http://schemas.openxmlformats.org/officeDocument/2006/relationships/hyperlink" Target="http://afdanalyse.ru/publ/operacionnyj_analiz/zapas_finansovoj_prochnosti/raschet_zapasa_finansovoj_prochnosti_predprijatija/21-1-0-112" TargetMode="External"/><Relationship Id="rId271" Type="http://schemas.openxmlformats.org/officeDocument/2006/relationships/hyperlink" Target="https://product.ligazakon.ua/osnovnye-principy-metodika-i-problemy-sostavleniya-konsolidirovannoj-finansovoj-otchetnosti-po-msfo/MU12155.LHT" TargetMode="External"/><Relationship Id="rId276" Type="http://schemas.openxmlformats.org/officeDocument/2006/relationships/hyperlink" Target="https://product.ligazakon.ua/osnovnye-principy-metodika-i-problemy-sostavleniya-konsolidirovannoj-finansovoj-otchetnosti-po-msfo/MU12036.LHT" TargetMode="External"/><Relationship Id="rId292" Type="http://schemas.openxmlformats.org/officeDocument/2006/relationships/theme" Target="theme/theme1.xml"/><Relationship Id="rId24" Type="http://schemas.openxmlformats.org/officeDocument/2006/relationships/hyperlink" Target="http://www.grandars.ru/student/marketing/zhiznennyy-cikl-tovara.html" TargetMode="External"/><Relationship Id="rId40" Type="http://schemas.openxmlformats.org/officeDocument/2006/relationships/hyperlink" Target="http://www.grandars.ru/college/ekonomika-firmy/konkurentosposobnost.html" TargetMode="External"/><Relationship Id="rId45" Type="http://schemas.openxmlformats.org/officeDocument/2006/relationships/image" Target="media/image4.gif"/><Relationship Id="rId66" Type="http://schemas.openxmlformats.org/officeDocument/2006/relationships/image" Target="media/image25.gif"/><Relationship Id="rId87" Type="http://schemas.openxmlformats.org/officeDocument/2006/relationships/image" Target="media/image46.gif"/><Relationship Id="rId110" Type="http://schemas.openxmlformats.org/officeDocument/2006/relationships/image" Target="media/image69.gif"/><Relationship Id="rId115" Type="http://schemas.openxmlformats.org/officeDocument/2006/relationships/image" Target="media/image74.gif"/><Relationship Id="rId131" Type="http://schemas.openxmlformats.org/officeDocument/2006/relationships/image" Target="media/image90.gif"/><Relationship Id="rId136" Type="http://schemas.openxmlformats.org/officeDocument/2006/relationships/image" Target="media/image95.gif"/><Relationship Id="rId157" Type="http://schemas.openxmlformats.org/officeDocument/2006/relationships/image" Target="media/image116.gif"/><Relationship Id="rId178" Type="http://schemas.openxmlformats.org/officeDocument/2006/relationships/image" Target="media/image137.gif"/><Relationship Id="rId61" Type="http://schemas.openxmlformats.org/officeDocument/2006/relationships/image" Target="media/image20.gif"/><Relationship Id="rId82" Type="http://schemas.openxmlformats.org/officeDocument/2006/relationships/image" Target="media/image41.gif"/><Relationship Id="rId152" Type="http://schemas.openxmlformats.org/officeDocument/2006/relationships/image" Target="media/image111.gif"/><Relationship Id="rId173" Type="http://schemas.openxmlformats.org/officeDocument/2006/relationships/image" Target="media/image132.gif"/><Relationship Id="rId194" Type="http://schemas.openxmlformats.org/officeDocument/2006/relationships/image" Target="media/image153.gif"/><Relationship Id="rId199" Type="http://schemas.openxmlformats.org/officeDocument/2006/relationships/image" Target="media/image158.gif"/><Relationship Id="rId203" Type="http://schemas.openxmlformats.org/officeDocument/2006/relationships/image" Target="media/image162.gif"/><Relationship Id="rId208" Type="http://schemas.openxmlformats.org/officeDocument/2006/relationships/image" Target="media/image167.gif"/><Relationship Id="rId229" Type="http://schemas.openxmlformats.org/officeDocument/2006/relationships/image" Target="media/image188.gif"/><Relationship Id="rId19" Type="http://schemas.openxmlformats.org/officeDocument/2006/relationships/hyperlink" Target="http://www.grandars.ru/college/ekonomika-firmy/faktornyy-analiz.html" TargetMode="External"/><Relationship Id="rId224" Type="http://schemas.openxmlformats.org/officeDocument/2006/relationships/image" Target="media/image183.gif"/><Relationship Id="rId240" Type="http://schemas.openxmlformats.org/officeDocument/2006/relationships/image" Target="media/image199.gif"/><Relationship Id="rId245" Type="http://schemas.openxmlformats.org/officeDocument/2006/relationships/image" Target="media/image204.gif"/><Relationship Id="rId261" Type="http://schemas.openxmlformats.org/officeDocument/2006/relationships/hyperlink" Target="https://center-yf.ru/data/economy/Riski-investicii.php" TargetMode="External"/><Relationship Id="rId266" Type="http://schemas.openxmlformats.org/officeDocument/2006/relationships/image" Target="media/image213.gif"/><Relationship Id="rId287" Type="http://schemas.openxmlformats.org/officeDocument/2006/relationships/image" Target="media/image221.png"/><Relationship Id="rId14" Type="http://schemas.openxmlformats.org/officeDocument/2006/relationships/hyperlink" Target="http://www.grandars.ru/college/ekonomika-firmy/faktornyy-analiz.html" TargetMode="External"/><Relationship Id="rId30" Type="http://schemas.openxmlformats.org/officeDocument/2006/relationships/hyperlink" Target="http://www.grandars.ru/college/ekonomika-firmy/likvidnost-predpriyatiya.html" TargetMode="External"/><Relationship Id="rId35" Type="http://schemas.openxmlformats.org/officeDocument/2006/relationships/hyperlink" Target="http://www.grandars.ru/student/statistika/osnovnye-fondy.html" TargetMode="External"/><Relationship Id="rId56" Type="http://schemas.openxmlformats.org/officeDocument/2006/relationships/image" Target="media/image15.gif"/><Relationship Id="rId77" Type="http://schemas.openxmlformats.org/officeDocument/2006/relationships/image" Target="media/image36.gif"/><Relationship Id="rId100" Type="http://schemas.openxmlformats.org/officeDocument/2006/relationships/image" Target="media/image59.gif"/><Relationship Id="rId105" Type="http://schemas.openxmlformats.org/officeDocument/2006/relationships/image" Target="media/image64.gif"/><Relationship Id="rId126" Type="http://schemas.openxmlformats.org/officeDocument/2006/relationships/image" Target="media/image85.gif"/><Relationship Id="rId147" Type="http://schemas.openxmlformats.org/officeDocument/2006/relationships/image" Target="media/image106.gif"/><Relationship Id="rId168" Type="http://schemas.openxmlformats.org/officeDocument/2006/relationships/image" Target="media/image127.gif"/><Relationship Id="rId282" Type="http://schemas.openxmlformats.org/officeDocument/2006/relationships/image" Target="media/image216.png"/><Relationship Id="rId8" Type="http://schemas.openxmlformats.org/officeDocument/2006/relationships/hyperlink" Target="http://www.grandars.ru/college/ekonomika-firmy/ekonomicheskiy-analiz.html" TargetMode="External"/><Relationship Id="rId51" Type="http://schemas.openxmlformats.org/officeDocument/2006/relationships/image" Target="media/image10.gif"/><Relationship Id="rId72" Type="http://schemas.openxmlformats.org/officeDocument/2006/relationships/image" Target="media/image31.gif"/><Relationship Id="rId93" Type="http://schemas.openxmlformats.org/officeDocument/2006/relationships/image" Target="media/image52.gif"/><Relationship Id="rId98" Type="http://schemas.openxmlformats.org/officeDocument/2006/relationships/image" Target="media/image57.gif"/><Relationship Id="rId121" Type="http://schemas.openxmlformats.org/officeDocument/2006/relationships/image" Target="media/image80.gif"/><Relationship Id="rId142" Type="http://schemas.openxmlformats.org/officeDocument/2006/relationships/image" Target="media/image101.gif"/><Relationship Id="rId163" Type="http://schemas.openxmlformats.org/officeDocument/2006/relationships/image" Target="media/image122.gif"/><Relationship Id="rId184" Type="http://schemas.openxmlformats.org/officeDocument/2006/relationships/image" Target="media/image143.gif"/><Relationship Id="rId189" Type="http://schemas.openxmlformats.org/officeDocument/2006/relationships/image" Target="media/image148.gif"/><Relationship Id="rId219" Type="http://schemas.openxmlformats.org/officeDocument/2006/relationships/image" Target="media/image178.gif"/><Relationship Id="rId3" Type="http://schemas.openxmlformats.org/officeDocument/2006/relationships/styles" Target="styles.xml"/><Relationship Id="rId214" Type="http://schemas.openxmlformats.org/officeDocument/2006/relationships/image" Target="media/image173.gif"/><Relationship Id="rId230" Type="http://schemas.openxmlformats.org/officeDocument/2006/relationships/image" Target="media/image189.gif"/><Relationship Id="rId235" Type="http://schemas.openxmlformats.org/officeDocument/2006/relationships/image" Target="media/image194.gif"/><Relationship Id="rId251" Type="http://schemas.openxmlformats.org/officeDocument/2006/relationships/image" Target="media/image210.gif"/><Relationship Id="rId256" Type="http://schemas.openxmlformats.org/officeDocument/2006/relationships/hyperlink" Target="http://afdanalyse.ru/publ/investicionnyj_analiz/teorija/osnovnye_ponjatija_teorii_investicionnogo_analiza/27-1-0-32" TargetMode="External"/><Relationship Id="rId277" Type="http://schemas.openxmlformats.org/officeDocument/2006/relationships/hyperlink" Target="https://product.ligazakon.ua/osnovnye-principy-metodika-i-problemy-sostavleniya-konsolidirovannoj-finansovoj-otchetnosti-po-msfo/MU12155.LHT" TargetMode="External"/><Relationship Id="rId25" Type="http://schemas.openxmlformats.org/officeDocument/2006/relationships/hyperlink" Target="http://www.grandars.ru/student/nalogi/nalogovye-organy.html" TargetMode="External"/><Relationship Id="rId46" Type="http://schemas.openxmlformats.org/officeDocument/2006/relationships/image" Target="media/image5.gif"/><Relationship Id="rId67" Type="http://schemas.openxmlformats.org/officeDocument/2006/relationships/image" Target="media/image26.gif"/><Relationship Id="rId116" Type="http://schemas.openxmlformats.org/officeDocument/2006/relationships/image" Target="media/image75.gif"/><Relationship Id="rId137" Type="http://schemas.openxmlformats.org/officeDocument/2006/relationships/image" Target="media/image96.gif"/><Relationship Id="rId158" Type="http://schemas.openxmlformats.org/officeDocument/2006/relationships/image" Target="media/image117.gif"/><Relationship Id="rId272" Type="http://schemas.openxmlformats.org/officeDocument/2006/relationships/hyperlink" Target="https://product.ligazakon.ua/osnovnye-principy-metodika-i-problemy-sostavleniya-konsolidirovannoj-finansovoj-otchetnosti-po-msfo/MU12155.LHT" TargetMode="External"/><Relationship Id="rId20" Type="http://schemas.openxmlformats.org/officeDocument/2006/relationships/hyperlink" Target="http://www.grandars.ru/college/ekonomika-firmy/ekonomicheskie-pokazateli.html" TargetMode="External"/><Relationship Id="rId41" Type="http://schemas.openxmlformats.org/officeDocument/2006/relationships/hyperlink" Target="http://www.grandars.ru/college/ekonomika-firmy/faktornyy-analiz.html" TargetMode="External"/><Relationship Id="rId62" Type="http://schemas.openxmlformats.org/officeDocument/2006/relationships/image" Target="media/image21.gif"/><Relationship Id="rId83" Type="http://schemas.openxmlformats.org/officeDocument/2006/relationships/image" Target="media/image42.gif"/><Relationship Id="rId88" Type="http://schemas.openxmlformats.org/officeDocument/2006/relationships/image" Target="media/image47.gif"/><Relationship Id="rId111" Type="http://schemas.openxmlformats.org/officeDocument/2006/relationships/image" Target="media/image70.gif"/><Relationship Id="rId132" Type="http://schemas.openxmlformats.org/officeDocument/2006/relationships/image" Target="media/image91.gif"/><Relationship Id="rId153" Type="http://schemas.openxmlformats.org/officeDocument/2006/relationships/image" Target="media/image112.gif"/><Relationship Id="rId174" Type="http://schemas.openxmlformats.org/officeDocument/2006/relationships/image" Target="media/image133.gif"/><Relationship Id="rId179" Type="http://schemas.openxmlformats.org/officeDocument/2006/relationships/image" Target="media/image138.gif"/><Relationship Id="rId195" Type="http://schemas.openxmlformats.org/officeDocument/2006/relationships/image" Target="media/image154.gif"/><Relationship Id="rId209" Type="http://schemas.openxmlformats.org/officeDocument/2006/relationships/image" Target="media/image168.gif"/><Relationship Id="rId190" Type="http://schemas.openxmlformats.org/officeDocument/2006/relationships/image" Target="media/image149.gif"/><Relationship Id="rId204" Type="http://schemas.openxmlformats.org/officeDocument/2006/relationships/image" Target="media/image163.gif"/><Relationship Id="rId220" Type="http://schemas.openxmlformats.org/officeDocument/2006/relationships/image" Target="media/image179.gif"/><Relationship Id="rId225" Type="http://schemas.openxmlformats.org/officeDocument/2006/relationships/image" Target="media/image184.gif"/><Relationship Id="rId241" Type="http://schemas.openxmlformats.org/officeDocument/2006/relationships/image" Target="media/image200.gif"/><Relationship Id="rId246" Type="http://schemas.openxmlformats.org/officeDocument/2006/relationships/image" Target="media/image205.gif"/><Relationship Id="rId267" Type="http://schemas.openxmlformats.org/officeDocument/2006/relationships/image" Target="media/image214.gif"/><Relationship Id="rId288" Type="http://schemas.openxmlformats.org/officeDocument/2006/relationships/image" Target="media/image222.jpeg"/><Relationship Id="rId15" Type="http://schemas.openxmlformats.org/officeDocument/2006/relationships/hyperlink" Target="http://www.grandars.ru/college/ekonomika-firmy/likvidnost-predpriyatiya.html" TargetMode="External"/><Relationship Id="rId36" Type="http://schemas.openxmlformats.org/officeDocument/2006/relationships/hyperlink" Target="http://www.grandars.ru/college/logistika/materialno-tehnicheskie-resursy.html" TargetMode="External"/><Relationship Id="rId57" Type="http://schemas.openxmlformats.org/officeDocument/2006/relationships/image" Target="media/image16.gif"/><Relationship Id="rId106" Type="http://schemas.openxmlformats.org/officeDocument/2006/relationships/image" Target="media/image65.gif"/><Relationship Id="rId127" Type="http://schemas.openxmlformats.org/officeDocument/2006/relationships/image" Target="media/image86.gif"/><Relationship Id="rId262" Type="http://schemas.openxmlformats.org/officeDocument/2006/relationships/hyperlink" Target="https://center-yf.ru/data/economy/Rynki-cennyh-bumag.php" TargetMode="External"/><Relationship Id="rId283" Type="http://schemas.openxmlformats.org/officeDocument/2006/relationships/image" Target="media/image217.png"/><Relationship Id="rId10" Type="http://schemas.openxmlformats.org/officeDocument/2006/relationships/image" Target="media/image1.png"/><Relationship Id="rId31" Type="http://schemas.openxmlformats.org/officeDocument/2006/relationships/hyperlink" Target="http://www.grandars.ru/college/ekonomika-firmy/pokazateli-pribyli.html" TargetMode="External"/><Relationship Id="rId52" Type="http://schemas.openxmlformats.org/officeDocument/2006/relationships/image" Target="media/image11.gif"/><Relationship Id="rId73" Type="http://schemas.openxmlformats.org/officeDocument/2006/relationships/image" Target="media/image32.gif"/><Relationship Id="rId78" Type="http://schemas.openxmlformats.org/officeDocument/2006/relationships/image" Target="media/image37.gif"/><Relationship Id="rId94" Type="http://schemas.openxmlformats.org/officeDocument/2006/relationships/image" Target="media/image53.gif"/><Relationship Id="rId99" Type="http://schemas.openxmlformats.org/officeDocument/2006/relationships/image" Target="media/image58.gif"/><Relationship Id="rId101" Type="http://schemas.openxmlformats.org/officeDocument/2006/relationships/image" Target="media/image60.gif"/><Relationship Id="rId122" Type="http://schemas.openxmlformats.org/officeDocument/2006/relationships/image" Target="media/image81.gif"/><Relationship Id="rId143" Type="http://schemas.openxmlformats.org/officeDocument/2006/relationships/image" Target="media/image102.gif"/><Relationship Id="rId148" Type="http://schemas.openxmlformats.org/officeDocument/2006/relationships/image" Target="media/image107.gif"/><Relationship Id="rId164" Type="http://schemas.openxmlformats.org/officeDocument/2006/relationships/image" Target="media/image123.gif"/><Relationship Id="rId169" Type="http://schemas.openxmlformats.org/officeDocument/2006/relationships/image" Target="media/image128.gif"/><Relationship Id="rId185" Type="http://schemas.openxmlformats.org/officeDocument/2006/relationships/image" Target="media/image144.gif"/><Relationship Id="rId4" Type="http://schemas.openxmlformats.org/officeDocument/2006/relationships/settings" Target="settings.xml"/><Relationship Id="rId9" Type="http://schemas.openxmlformats.org/officeDocument/2006/relationships/hyperlink" Target="http://www.grandars.ru/college/ekonomika-firmy/ekonomicheskiy-analiz.html" TargetMode="External"/><Relationship Id="rId180" Type="http://schemas.openxmlformats.org/officeDocument/2006/relationships/image" Target="media/image139.gif"/><Relationship Id="rId210" Type="http://schemas.openxmlformats.org/officeDocument/2006/relationships/image" Target="media/image169.gif"/><Relationship Id="rId215" Type="http://schemas.openxmlformats.org/officeDocument/2006/relationships/image" Target="media/image174.gif"/><Relationship Id="rId236" Type="http://schemas.openxmlformats.org/officeDocument/2006/relationships/image" Target="media/image195.gif"/><Relationship Id="rId257" Type="http://schemas.openxmlformats.org/officeDocument/2006/relationships/hyperlink" Target="http://afdanalyse.ru/publ/operacionnyj_analiz/porog_rentabelnosti/tochka_bezubytochnosti/20-1-0-78" TargetMode="External"/><Relationship Id="rId278" Type="http://schemas.openxmlformats.org/officeDocument/2006/relationships/hyperlink" Target="https://www.e-xecutive.ru/wiki/index.php/%D0%91%D1%83%D1%85%D0%B3%D0%B0%D0%BB%D1%82%D0%B5%D1%80%D1%81%D0%BA%D0%B0%D1%8F_%D0%BE%D1%82%D1%87%D0%B5%D1%82%D0%BD%D0%BE%D1%81%D1%82%D1%8C" TargetMode="External"/><Relationship Id="rId26" Type="http://schemas.openxmlformats.org/officeDocument/2006/relationships/hyperlink" Target="http://www.grandars.ru/student/bankovskoe-delo/bank.html" TargetMode="External"/><Relationship Id="rId231" Type="http://schemas.openxmlformats.org/officeDocument/2006/relationships/image" Target="media/image190.gif"/><Relationship Id="rId252" Type="http://schemas.openxmlformats.org/officeDocument/2006/relationships/image" Target="media/image211.gif"/><Relationship Id="rId273" Type="http://schemas.openxmlformats.org/officeDocument/2006/relationships/hyperlink" Target="https://product.ligazakon.ua/osnovnye-principy-metodika-i-problemy-sostavleniya-konsolidirovannoj-finansovoj-otchetnosti-po-msfo/MU12036.LHT" TargetMode="External"/><Relationship Id="rId47" Type="http://schemas.openxmlformats.org/officeDocument/2006/relationships/image" Target="media/image6.gif"/><Relationship Id="rId68" Type="http://schemas.openxmlformats.org/officeDocument/2006/relationships/image" Target="media/image27.gif"/><Relationship Id="rId89" Type="http://schemas.openxmlformats.org/officeDocument/2006/relationships/image" Target="media/image48.gif"/><Relationship Id="rId112" Type="http://schemas.openxmlformats.org/officeDocument/2006/relationships/image" Target="media/image71.gif"/><Relationship Id="rId133" Type="http://schemas.openxmlformats.org/officeDocument/2006/relationships/image" Target="media/image92.gif"/><Relationship Id="rId154" Type="http://schemas.openxmlformats.org/officeDocument/2006/relationships/image" Target="media/image113.gif"/><Relationship Id="rId175" Type="http://schemas.openxmlformats.org/officeDocument/2006/relationships/image" Target="media/image134.gif"/><Relationship Id="rId196" Type="http://schemas.openxmlformats.org/officeDocument/2006/relationships/image" Target="media/image155.gif"/><Relationship Id="rId200" Type="http://schemas.openxmlformats.org/officeDocument/2006/relationships/image" Target="media/image159.gif"/><Relationship Id="rId16" Type="http://schemas.openxmlformats.org/officeDocument/2006/relationships/hyperlink" Target="http://www.grandars.ru/college/ekonomika-firmy/likvidnost-predpriyatiya.html" TargetMode="External"/><Relationship Id="rId221" Type="http://schemas.openxmlformats.org/officeDocument/2006/relationships/image" Target="media/image180.gif"/><Relationship Id="rId242" Type="http://schemas.openxmlformats.org/officeDocument/2006/relationships/image" Target="media/image201.gif"/><Relationship Id="rId263" Type="http://schemas.openxmlformats.org/officeDocument/2006/relationships/hyperlink" Target="https://center-yf.ru/data/economy/Dohody-byudzheta.php" TargetMode="External"/><Relationship Id="rId284" Type="http://schemas.openxmlformats.org/officeDocument/2006/relationships/image" Target="media/image218.png"/><Relationship Id="rId37" Type="http://schemas.openxmlformats.org/officeDocument/2006/relationships/hyperlink" Target="http://www.grandars.ru/college/ekonomika-firmy/proizvodstvo-produkcii.html" TargetMode="External"/><Relationship Id="rId58" Type="http://schemas.openxmlformats.org/officeDocument/2006/relationships/image" Target="media/image17.gif"/><Relationship Id="rId79" Type="http://schemas.openxmlformats.org/officeDocument/2006/relationships/image" Target="media/image38.gif"/><Relationship Id="rId102" Type="http://schemas.openxmlformats.org/officeDocument/2006/relationships/image" Target="media/image61.gif"/><Relationship Id="rId123" Type="http://schemas.openxmlformats.org/officeDocument/2006/relationships/image" Target="media/image82.gif"/><Relationship Id="rId144" Type="http://schemas.openxmlformats.org/officeDocument/2006/relationships/image" Target="media/image103.gif"/><Relationship Id="rId90" Type="http://schemas.openxmlformats.org/officeDocument/2006/relationships/image" Target="media/image49.gif"/><Relationship Id="rId165" Type="http://schemas.openxmlformats.org/officeDocument/2006/relationships/image" Target="media/image124.gif"/><Relationship Id="rId186" Type="http://schemas.openxmlformats.org/officeDocument/2006/relationships/image" Target="media/image145.gif"/><Relationship Id="rId211" Type="http://schemas.openxmlformats.org/officeDocument/2006/relationships/image" Target="media/image170.gif"/><Relationship Id="rId232" Type="http://schemas.openxmlformats.org/officeDocument/2006/relationships/image" Target="media/image191.gif"/><Relationship Id="rId253" Type="http://schemas.openxmlformats.org/officeDocument/2006/relationships/image" Target="media/image212.gif"/><Relationship Id="rId274" Type="http://schemas.openxmlformats.org/officeDocument/2006/relationships/hyperlink" Target="https://product.ligazakon.ua/osnovnye-principy-metodika-i-problemy-sostavleniya-konsolidirovannoj-finansovoj-otchetnosti-po-msfo/MU12036.LHT" TargetMode="External"/><Relationship Id="rId27" Type="http://schemas.openxmlformats.org/officeDocument/2006/relationships/hyperlink" Target="http://www.grandars.ru/student/finansy/uchastniki-rcb.html" TargetMode="External"/><Relationship Id="rId48" Type="http://schemas.openxmlformats.org/officeDocument/2006/relationships/image" Target="media/image7.gif"/><Relationship Id="rId69" Type="http://schemas.openxmlformats.org/officeDocument/2006/relationships/image" Target="media/image28.gif"/><Relationship Id="rId113" Type="http://schemas.openxmlformats.org/officeDocument/2006/relationships/image" Target="media/image72.gif"/><Relationship Id="rId134" Type="http://schemas.openxmlformats.org/officeDocument/2006/relationships/image" Target="media/image93.gif"/><Relationship Id="rId80" Type="http://schemas.openxmlformats.org/officeDocument/2006/relationships/image" Target="media/image39.gif"/><Relationship Id="rId155" Type="http://schemas.openxmlformats.org/officeDocument/2006/relationships/image" Target="media/image114.gif"/><Relationship Id="rId176" Type="http://schemas.openxmlformats.org/officeDocument/2006/relationships/image" Target="media/image135.gif"/><Relationship Id="rId197" Type="http://schemas.openxmlformats.org/officeDocument/2006/relationships/image" Target="media/image156.gif"/><Relationship Id="rId201" Type="http://schemas.openxmlformats.org/officeDocument/2006/relationships/image" Target="media/image160.gif"/><Relationship Id="rId222" Type="http://schemas.openxmlformats.org/officeDocument/2006/relationships/image" Target="media/image181.gif"/><Relationship Id="rId243" Type="http://schemas.openxmlformats.org/officeDocument/2006/relationships/image" Target="media/image202.gif"/><Relationship Id="rId264" Type="http://schemas.openxmlformats.org/officeDocument/2006/relationships/hyperlink" Target="https://center-yf.ru/data/ip/Investicionnyi-proekt.php" TargetMode="External"/><Relationship Id="rId285" Type="http://schemas.openxmlformats.org/officeDocument/2006/relationships/image" Target="media/image219.png"/><Relationship Id="rId17" Type="http://schemas.openxmlformats.org/officeDocument/2006/relationships/hyperlink" Target="http://www.grandars.ru/college/ekonomika-firmy/organizaciya.html" TargetMode="External"/><Relationship Id="rId38" Type="http://schemas.openxmlformats.org/officeDocument/2006/relationships/hyperlink" Target="http://www.grandars.ru/college/ekonomika-firmy/sebestoimost-produkcii.html" TargetMode="External"/><Relationship Id="rId59" Type="http://schemas.openxmlformats.org/officeDocument/2006/relationships/image" Target="media/image18.gif"/><Relationship Id="rId103" Type="http://schemas.openxmlformats.org/officeDocument/2006/relationships/image" Target="media/image62.gif"/><Relationship Id="rId124" Type="http://schemas.openxmlformats.org/officeDocument/2006/relationships/image" Target="media/image83.gif"/><Relationship Id="rId70" Type="http://schemas.openxmlformats.org/officeDocument/2006/relationships/image" Target="media/image29.gif"/><Relationship Id="rId91" Type="http://schemas.openxmlformats.org/officeDocument/2006/relationships/image" Target="media/image50.gif"/><Relationship Id="rId145" Type="http://schemas.openxmlformats.org/officeDocument/2006/relationships/image" Target="media/image104.gif"/><Relationship Id="rId166" Type="http://schemas.openxmlformats.org/officeDocument/2006/relationships/image" Target="media/image125.gif"/><Relationship Id="rId187" Type="http://schemas.openxmlformats.org/officeDocument/2006/relationships/image" Target="media/image146.gif"/><Relationship Id="rId1" Type="http://schemas.openxmlformats.org/officeDocument/2006/relationships/customXml" Target="../customXml/item1.xml"/><Relationship Id="rId212" Type="http://schemas.openxmlformats.org/officeDocument/2006/relationships/image" Target="media/image171.gif"/><Relationship Id="rId233" Type="http://schemas.openxmlformats.org/officeDocument/2006/relationships/image" Target="media/image192.gif"/><Relationship Id="rId254" Type="http://schemas.openxmlformats.org/officeDocument/2006/relationships/hyperlink" Target="http://afdanalyse.ru/publ/operacionnyj_analiz/porog_rentabelnosti/raschet_tochki_bezubytochnosti_v_excel/20-1-0-86" TargetMode="External"/><Relationship Id="rId28" Type="http://schemas.openxmlformats.org/officeDocument/2006/relationships/hyperlink" Target="http://www.grandars.ru/college/ekonomika-firmy/finansovyy-analiz-predpriyatiya.html" TargetMode="External"/><Relationship Id="rId49" Type="http://schemas.openxmlformats.org/officeDocument/2006/relationships/image" Target="media/image8.gif"/><Relationship Id="rId114" Type="http://schemas.openxmlformats.org/officeDocument/2006/relationships/image" Target="media/image73.gif"/><Relationship Id="rId275" Type="http://schemas.openxmlformats.org/officeDocument/2006/relationships/hyperlink" Target="https://product.ligazakon.ua/osnovnye-principy-metodika-i-problemy-sostavleniya-konsolidirovannoj-finansovoj-otchetnosti-po-msfo/MU12013.LHT" TargetMode="External"/><Relationship Id="rId60" Type="http://schemas.openxmlformats.org/officeDocument/2006/relationships/image" Target="media/image19.gif"/><Relationship Id="rId81" Type="http://schemas.openxmlformats.org/officeDocument/2006/relationships/image" Target="media/image40.gif"/><Relationship Id="rId135" Type="http://schemas.openxmlformats.org/officeDocument/2006/relationships/image" Target="media/image94.gif"/><Relationship Id="rId156" Type="http://schemas.openxmlformats.org/officeDocument/2006/relationships/image" Target="media/image115.gif"/><Relationship Id="rId177" Type="http://schemas.openxmlformats.org/officeDocument/2006/relationships/image" Target="media/image136.gif"/><Relationship Id="rId198" Type="http://schemas.openxmlformats.org/officeDocument/2006/relationships/image" Target="media/image157.gif"/><Relationship Id="rId202" Type="http://schemas.openxmlformats.org/officeDocument/2006/relationships/image" Target="media/image161.gif"/><Relationship Id="rId223" Type="http://schemas.openxmlformats.org/officeDocument/2006/relationships/image" Target="media/image182.gif"/><Relationship Id="rId244" Type="http://schemas.openxmlformats.org/officeDocument/2006/relationships/image" Target="media/image203.gif"/><Relationship Id="rId18" Type="http://schemas.openxmlformats.org/officeDocument/2006/relationships/hyperlink" Target="http://www.grandars.ru/college/ekonomika-firmy/effektivnost-upravlencheskih-resheniy.html" TargetMode="External"/><Relationship Id="rId39" Type="http://schemas.openxmlformats.org/officeDocument/2006/relationships/hyperlink" Target="http://www.grandars.ru/student/ekonomicheskaya-teoriya/spros-i-predlozhenie.html" TargetMode="External"/><Relationship Id="rId265" Type="http://schemas.openxmlformats.org/officeDocument/2006/relationships/hyperlink" Target="https://center-yf.ru/data/Buhgalteru/Zatraty.php" TargetMode="External"/><Relationship Id="rId286" Type="http://schemas.openxmlformats.org/officeDocument/2006/relationships/image" Target="media/image22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14ED33-F3BD-4DDD-8A7A-518013BBB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1141</TotalTime>
  <Pages>94</Pages>
  <Words>36754</Words>
  <Characters>209499</Characters>
  <Application>Microsoft Office Word</Application>
  <DocSecurity>0</DocSecurity>
  <Lines>1745</Lines>
  <Paragraphs>491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Mazhieva Galiya</dc:creator>
  <cp:keywords/>
  <dc:description/>
  <cp:lastModifiedBy>admin</cp:lastModifiedBy>
  <cp:revision>70</cp:revision>
  <dcterms:created xsi:type="dcterms:W3CDTF">2017-12-22T09:45:00Z</dcterms:created>
  <dcterms:modified xsi:type="dcterms:W3CDTF">2019-10-23T07:41:00Z</dcterms:modified>
</cp:coreProperties>
</file>